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8"/>
          <w:szCs w:val="28"/>
          <w:u w:val="single"/>
        </w:rPr>
      </w:pPr>
      <w:r w:rsidDel="00000000" w:rsidR="00000000" w:rsidRPr="00000000">
        <w:rPr>
          <w:sz w:val="28"/>
          <w:szCs w:val="28"/>
          <w:u w:val="single"/>
          <w:rtl w:val="0"/>
        </w:rPr>
        <w:t xml:space="preserve">Core Principles</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Focus on delivering prepayment models as the first product</w:t>
      </w:r>
    </w:p>
    <w:p w:rsidR="00000000" w:rsidDel="00000000" w:rsidP="00000000" w:rsidRDefault="00000000" w:rsidRPr="00000000" w14:paraId="00000003">
      <w:pPr>
        <w:numPr>
          <w:ilvl w:val="1"/>
          <w:numId w:val="1"/>
        </w:numPr>
        <w:ind w:left="1440" w:hanging="360"/>
        <w:rPr>
          <w:sz w:val="24"/>
          <w:szCs w:val="24"/>
          <w:u w:val="none"/>
        </w:rPr>
      </w:pPr>
      <w:r w:rsidDel="00000000" w:rsidR="00000000" w:rsidRPr="00000000">
        <w:rPr>
          <w:sz w:val="24"/>
          <w:szCs w:val="24"/>
          <w:rtl w:val="0"/>
        </w:rPr>
        <w:t xml:space="preserve">Symphony will take a long time to “complete”</w:t>
      </w:r>
    </w:p>
    <w:p w:rsidR="00000000" w:rsidDel="00000000" w:rsidP="00000000" w:rsidRDefault="00000000" w:rsidRPr="00000000" w14:paraId="00000004">
      <w:pPr>
        <w:numPr>
          <w:ilvl w:val="1"/>
          <w:numId w:val="1"/>
        </w:numPr>
        <w:ind w:left="1440" w:hanging="360"/>
        <w:rPr>
          <w:sz w:val="24"/>
          <w:szCs w:val="24"/>
          <w:u w:val="none"/>
        </w:rPr>
      </w:pPr>
      <w:r w:rsidDel="00000000" w:rsidR="00000000" w:rsidRPr="00000000">
        <w:rPr>
          <w:sz w:val="24"/>
          <w:szCs w:val="24"/>
          <w:rtl w:val="0"/>
        </w:rPr>
        <w:t xml:space="preserve">Data slicing will take extra effort to make platform independent (port to Amazon) and we need a lot more data than we already have (CRT data being the biggest hole)</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We may offer Symphony-lite as a free or relatively inexpensive add-on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We are open to offering consulting services as long it is clear that they are long-term scalable and/or provide significant value-add and/or create meaningful relationships.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We need to hire sales staff with expertise in selling analytics services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8"/>
          <w:szCs w:val="28"/>
          <w:u w:val="single"/>
        </w:rPr>
      </w:pPr>
      <w:r w:rsidDel="00000000" w:rsidR="00000000" w:rsidRPr="00000000">
        <w:rPr>
          <w:sz w:val="28"/>
          <w:szCs w:val="28"/>
          <w:u w:val="single"/>
          <w:rtl w:val="0"/>
        </w:rPr>
        <w:t xml:space="preserve">TBD</w:t>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sz w:val="24"/>
          <w:szCs w:val="24"/>
          <w:rtl w:val="0"/>
        </w:rPr>
        <w:t xml:space="preserve">What is the minimal set of models by product type we need to “go live” and start offering a service?</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How do we ascertain when those models are “burned in”?</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What is the cumulative expected time associated with #1 and #2?</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Once the models are ready, what is the lag time we anticipate to launching Cello Analytics as an independent standalone business?</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When do we engage in finding a salesperson? [Presumably as soon as #1 and #2 are ready. #4 may also have some dependence on #5.]</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sz w:val="24"/>
          <w:szCs w:val="24"/>
          <w:u w:val="single"/>
        </w:rPr>
      </w:pPr>
      <w:r w:rsidDel="00000000" w:rsidR="00000000" w:rsidRPr="00000000">
        <w:rPr>
          <w:b w:val="1"/>
          <w:sz w:val="24"/>
          <w:szCs w:val="24"/>
          <w:u w:val="single"/>
          <w:rtl w:val="0"/>
        </w:rPr>
        <w:t xml:space="preserve">Partnerships</w:t>
      </w:r>
    </w:p>
    <w:p w:rsidR="00000000" w:rsidDel="00000000" w:rsidP="00000000" w:rsidRDefault="00000000" w:rsidRPr="00000000" w14:paraId="00000011">
      <w:pPr>
        <w:rPr>
          <w:sz w:val="24"/>
          <w:szCs w:val="24"/>
        </w:rPr>
      </w:pPr>
      <w:r w:rsidDel="00000000" w:rsidR="00000000" w:rsidRPr="00000000">
        <w:rPr>
          <w:sz w:val="24"/>
          <w:szCs w:val="24"/>
          <w:rtl w:val="0"/>
        </w:rPr>
        <w:t xml:space="preserve">One thought is to partner with data vendors and perhaps integrate them into ourselves over time. Data is ultimately the raw material that everybody consumes so if we can control that and structure some value-added services around this data then that sounds like a good business.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First thoughts:</w:t>
      </w:r>
    </w:p>
    <w:p w:rsidR="00000000" w:rsidDel="00000000" w:rsidP="00000000" w:rsidRDefault="00000000" w:rsidRPr="00000000" w14:paraId="00000014">
      <w:pPr>
        <w:rPr>
          <w:sz w:val="24"/>
          <w:szCs w:val="24"/>
        </w:rPr>
      </w:pPr>
      <w:r w:rsidDel="00000000" w:rsidR="00000000" w:rsidRPr="00000000">
        <w:rPr>
          <w:sz w:val="24"/>
          <w:szCs w:val="24"/>
          <w:rtl w:val="0"/>
        </w:rPr>
        <w:t xml:space="preserve">eMBS -- can we propose some kind of partnership with them and, over time, integrate them into ourselves. Given the number of clients they serve, perhaps one way to brand ourselves is to offer a prepayment model through their data services.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Recursion: Leverage through knowledge of Amazon platform.</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after="100" w:line="288" w:lineRule="auto"/>
        <w:ind w:left="0" w:right="140" w:firstLine="0"/>
        <w:rPr>
          <w:color w:val="263238"/>
          <w:sz w:val="24"/>
          <w:szCs w:val="24"/>
        </w:rPr>
      </w:pPr>
      <w:r w:rsidDel="00000000" w:rsidR="00000000" w:rsidRPr="00000000">
        <w:rPr>
          <w:color w:val="263238"/>
          <w:sz w:val="24"/>
          <w:szCs w:val="24"/>
          <w:rtl w:val="0"/>
        </w:rPr>
        <w:t xml:space="preserve">Intex: S</w:t>
      </w:r>
      <w:r w:rsidDel="00000000" w:rsidR="00000000" w:rsidRPr="00000000">
        <w:rPr>
          <w:color w:val="263238"/>
          <w:sz w:val="24"/>
          <w:szCs w:val="24"/>
          <w:rtl w:val="0"/>
        </w:rPr>
        <w:t xml:space="preserve">ee if they would be interested in offering modeling services through their tools? That is another platform that has a locked-in base of users.</w:t>
      </w:r>
    </w:p>
    <w:p w:rsidR="00000000" w:rsidDel="00000000" w:rsidP="00000000" w:rsidRDefault="00000000" w:rsidRPr="00000000" w14:paraId="00000019">
      <w:pPr>
        <w:spacing w:after="100" w:line="288" w:lineRule="auto"/>
        <w:ind w:left="140" w:right="140" w:firstLine="0"/>
        <w:rPr>
          <w:color w:val="263238"/>
          <w:sz w:val="24"/>
          <w:szCs w:val="24"/>
        </w:rPr>
      </w:pPr>
      <w:r w:rsidDel="00000000" w:rsidR="00000000" w:rsidRPr="00000000">
        <w:rPr>
          <w:color w:val="263238"/>
          <w:sz w:val="24"/>
          <w:szCs w:val="24"/>
          <w:rtl w:val="0"/>
        </w:rPr>
        <w:t xml:space="preserve">Bloomberg: What would it take to put up a Cello Analytics screen? In other words, do they have any interest in offering vendor models.</w:t>
      </w:r>
    </w:p>
    <w:p w:rsidR="00000000" w:rsidDel="00000000" w:rsidP="00000000" w:rsidRDefault="00000000" w:rsidRPr="00000000" w14:paraId="0000001A">
      <w:pPr>
        <w:spacing w:after="100" w:line="288" w:lineRule="auto"/>
        <w:ind w:left="140" w:right="140" w:firstLine="0"/>
        <w:rPr>
          <w:color w:val="263238"/>
          <w:sz w:val="24"/>
          <w:szCs w:val="24"/>
        </w:rPr>
      </w:pPr>
      <w:r w:rsidDel="00000000" w:rsidR="00000000" w:rsidRPr="00000000">
        <w:rPr>
          <w:rtl w:val="0"/>
        </w:rPr>
      </w:r>
    </w:p>
    <w:p w:rsidR="00000000" w:rsidDel="00000000" w:rsidP="00000000" w:rsidRDefault="00000000" w:rsidRPr="00000000" w14:paraId="0000001B">
      <w:pPr>
        <w:spacing w:after="100" w:line="288" w:lineRule="auto"/>
        <w:ind w:left="140" w:right="140" w:firstLine="0"/>
        <w:rPr>
          <w:color w:val="263238"/>
          <w:sz w:val="24"/>
          <w:szCs w:val="24"/>
          <w:u w:val="single"/>
        </w:rPr>
      </w:pPr>
      <w:r w:rsidDel="00000000" w:rsidR="00000000" w:rsidRPr="00000000">
        <w:rPr>
          <w:color w:val="263238"/>
          <w:sz w:val="24"/>
          <w:szCs w:val="24"/>
          <w:u w:val="single"/>
          <w:rtl w:val="0"/>
        </w:rPr>
        <w:t xml:space="preserve">Cello Investments as a Client</w:t>
      </w:r>
    </w:p>
    <w:p w:rsidR="00000000" w:rsidDel="00000000" w:rsidP="00000000" w:rsidRDefault="00000000" w:rsidRPr="00000000" w14:paraId="0000001C">
      <w:pPr>
        <w:spacing w:after="100" w:line="288" w:lineRule="auto"/>
        <w:ind w:left="140" w:right="140" w:firstLine="0"/>
        <w:rPr>
          <w:color w:val="263238"/>
          <w:sz w:val="24"/>
          <w:szCs w:val="24"/>
        </w:rPr>
      </w:pPr>
      <w:r w:rsidDel="00000000" w:rsidR="00000000" w:rsidRPr="00000000">
        <w:rPr>
          <w:b w:val="1"/>
          <w:color w:val="263238"/>
          <w:sz w:val="24"/>
          <w:szCs w:val="24"/>
          <w:rtl w:val="0"/>
        </w:rPr>
        <w:t xml:space="preserve">Long-term.</w:t>
      </w:r>
      <w:r w:rsidDel="00000000" w:rsidR="00000000" w:rsidRPr="00000000">
        <w:rPr>
          <w:color w:val="263238"/>
          <w:sz w:val="24"/>
          <w:szCs w:val="24"/>
          <w:rtl w:val="0"/>
        </w:rPr>
        <w:t xml:space="preserve"> Design and implement a strategic vision that delivers the current services we provide Cello Investments through an ASP turnkey framework</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Medium-term.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Short-term. </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