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Filling in Missing %Delinquency and Default Rates for FHLMC 30-year Pools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fitting data set for our Default submodel requires two key data elements at the pool-level: %Delinquency and the default rate. These two elements are available for FHLMC pools but only starting from January 2011.</w:t>
      </w:r>
      <w:r w:rsidDel="00000000" w:rsidR="00000000" w:rsidRPr="00000000">
        <w:rPr>
          <w:vertAlign w:val="superscript"/>
        </w:rPr>
        <w:footnoteReference w:customMarkFollows="0" w:id="0"/>
      </w:r>
      <w:r w:rsidDel="00000000" w:rsidR="00000000" w:rsidRPr="00000000">
        <w:rPr>
          <w:rtl w:val="0"/>
        </w:rPr>
        <w:t xml:space="preserve"> The gap in historical coverage means that we cannot directly calibrate our model to the crucial 2007-2009 Housing Crisis period when default rates were particularly elevated. Of course, given that our prepayment model is calibrated to data going back to 1994 we also need to fill in earlier history.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Much of the missing data can be filled in by using the loan-level (LL) Credit Data set released by the Agencies. This data set contains detailed payment statuses over time for individual loans originated after 1999. Consequently,  by mapping each pool to an appropriate reference collection of loans we can potentially create a reasonably accurate time-series of pool-level default and delinquency measures.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there are many nuances to consider. For example, while the Credit Data set has good coverage of delinquency statuses there is one key difference between the Credit and the Pool data sets: The Credit Data </w:t>
      </w:r>
      <w:r w:rsidDel="00000000" w:rsidR="00000000" w:rsidRPr="00000000">
        <w:rPr>
          <w:u w:val="single"/>
          <w:rtl w:val="0"/>
        </w:rPr>
        <w:t xml:space="preserve">only covers fully documented loans</w:t>
      </w:r>
      <w:r w:rsidDel="00000000" w:rsidR="00000000" w:rsidRPr="00000000">
        <w:rPr>
          <w:rtl w:val="0"/>
        </w:rPr>
        <w:t xml:space="preserve">. In particular, there is no coverage of HARPed loans since HARP is a streamlined underwriting program. Here, the approach to filling in missing values is to use pool-level (PL) delinquency and default data on HARPed pools to build replines that we can map individual pools 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Whether we operate at the loan- or pool-level, the definition of the reference replines is the same and is given by Table 1 below.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b w:val="1"/>
        </w:rPr>
      </w:pPr>
      <w:r w:rsidDel="00000000" w:rsidR="00000000" w:rsidRPr="00000000">
        <w:rPr>
          <w:b w:val="1"/>
          <w:rtl w:val="0"/>
        </w:rPr>
        <w:t xml:space="preserve">Table 1. Buckets for %Delinquency and Default rates</w:t>
      </w:r>
    </w:p>
    <w:tbl>
      <w:tblPr>
        <w:tblStyle w:val="Table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Step</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CLTV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WALA (mos)</w:t>
            </w:r>
            <w:r w:rsidDel="00000000" w:rsidR="00000000" w:rsidRPr="00000000">
              <w:rPr>
                <w:vertAlign w:val="superscript"/>
              </w:rPr>
              <w:footnoteReference w:customMarkFollows="0"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WALA (mos)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20</w:t>
            </w:r>
          </w:p>
        </w:tc>
      </w:tr>
    </w:tbl>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now discuss some of the details of the filling algorithms.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sz w:val="24"/>
          <w:szCs w:val="24"/>
          <w:u w:val="single"/>
        </w:rPr>
      </w:pPr>
      <w:r w:rsidDel="00000000" w:rsidR="00000000" w:rsidRPr="00000000">
        <w:rPr>
          <w:b w:val="1"/>
          <w:sz w:val="24"/>
          <w:szCs w:val="24"/>
          <w:u w:val="single"/>
          <w:rtl w:val="0"/>
        </w:rPr>
        <w:t xml:space="preserve">I. Existing algorithms for estimating %Delinquency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terms of delinquency information at the pool-level, 30D, 60D, 90D, 120D, and Repurchased balances are available. These are exclusive, not cumulative percentages. The %Delinquency measure accounts for </w:t>
      </w:r>
      <w:r w:rsidDel="00000000" w:rsidR="00000000" w:rsidRPr="00000000">
        <w:rPr>
          <w:u w:val="single"/>
          <w:rtl w:val="0"/>
        </w:rPr>
        <w:t xml:space="preserve">all</w:t>
      </w:r>
      <w:r w:rsidDel="00000000" w:rsidR="00000000" w:rsidRPr="00000000">
        <w:rPr>
          <w:rtl w:val="0"/>
        </w:rPr>
        <w:t xml:space="preserve"> loans that are delinquent in a given pool. Since loans with 120+ days delinquency are usually programatically removed from pools,</w:t>
      </w:r>
      <w:r w:rsidDel="00000000" w:rsidR="00000000" w:rsidRPr="00000000">
        <w:rPr>
          <w:vertAlign w:val="superscript"/>
        </w:rPr>
        <w:footnoteReference w:customMarkFollows="0" w:id="2"/>
      </w:r>
      <w:r w:rsidDel="00000000" w:rsidR="00000000" w:rsidRPr="00000000">
        <w:rPr>
          <w:rtl w:val="0"/>
        </w:rPr>
        <w:t xml:space="preserve"> in practice the %Deliquency status only counts loans that are less than or equal to 120 days delinquent.</w:t>
      </w: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a. Estimated %Delinquency for FGLMC and FGT6 pools</w:t>
      </w:r>
    </w:p>
    <w:p w:rsidR="00000000" w:rsidDel="00000000" w:rsidP="00000000" w:rsidRDefault="00000000" w:rsidRPr="00000000" w14:paraId="0000002C">
      <w:pPr>
        <w:rPr/>
      </w:pPr>
      <w:r w:rsidDel="00000000" w:rsidR="00000000" w:rsidRPr="00000000">
        <w:rPr>
          <w:rtl w:val="0"/>
        </w:rPr>
        <w:t xml:space="preserve">We fix a subset of the Credit Data set that consists of loans originated between 1999-03 and 2011-01. The first task is to estimate %Delinquency for pools originated between 1999-03 and 2011-01. T</w:t>
      </w:r>
      <w:r w:rsidDel="00000000" w:rsidR="00000000" w:rsidRPr="00000000">
        <w:rPr>
          <w:rtl w:val="0"/>
        </w:rPr>
        <w:t xml:space="preserve">he estimation process is as follows: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Filter the payment status of loans: only keep loans with a delinquency status</w:t>
      </w:r>
      <w:r w:rsidDel="00000000" w:rsidR="00000000" w:rsidRPr="00000000">
        <w:rPr>
          <w:vertAlign w:val="superscript"/>
        </w:rPr>
        <w:footnoteReference w:customMarkFollows="0" w:id="3"/>
      </w:r>
      <w:r w:rsidDel="00000000" w:rsidR="00000000" w:rsidRPr="00000000">
        <w:rPr>
          <w:rtl w:val="0"/>
        </w:rPr>
        <w:t xml:space="preserve"> </w:t>
      </w:r>
      <w:r w:rsidDel="00000000" w:rsidR="00000000" w:rsidRPr="00000000">
        <w:rPr>
          <w:rFonts w:ascii="Courier New" w:cs="Courier New" w:eastAsia="Courier New" w:hAnsi="Courier New"/>
          <w:rtl w:val="0"/>
        </w:rPr>
        <w:t xml:space="preserve">IN ('C','1','2','3','4')</w:t>
      </w:r>
      <w:r w:rsidDel="00000000" w:rsidR="00000000" w:rsidRPr="00000000">
        <w:rPr>
          <w:rtl w:val="0"/>
        </w:rPr>
        <w:t xml:space="preserve">.  This step makes sure we only consider the loans that are current or less than four month delinquent.</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Group all loans that satisfy (1) by the buckets specified in Table 1 and </w:t>
      </w:r>
      <w:r w:rsidDel="00000000" w:rsidR="00000000" w:rsidRPr="00000000">
        <w:rPr>
          <w:rFonts w:ascii="Courier New" w:cs="Courier New" w:eastAsia="Courier New" w:hAnsi="Courier New"/>
          <w:rtl w:val="0"/>
        </w:rPr>
        <w:t xml:space="preserve">asofdate</w:t>
      </w:r>
      <w:r w:rsidDel="00000000" w:rsidR="00000000" w:rsidRPr="00000000">
        <w:rPr>
          <w:rtl w:val="0"/>
        </w:rPr>
        <w:t xml:space="preserve">.</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Calculate the %Delinquency for each bucket over all </w:t>
      </w:r>
      <w:r w:rsidDel="00000000" w:rsidR="00000000" w:rsidRPr="00000000">
        <w:rPr>
          <w:rFonts w:ascii="Courier New" w:cs="Courier New" w:eastAsia="Courier New" w:hAnsi="Courier New"/>
          <w:rtl w:val="0"/>
        </w:rPr>
        <w:t xml:space="preserve">asofdate</w:t>
      </w:r>
      <w:r w:rsidDel="00000000" w:rsidR="00000000" w:rsidRPr="00000000">
        <w:rPr>
          <w:rtl w:val="0"/>
        </w:rPr>
        <w:t xml:space="preserve">’s. For each </w:t>
      </w:r>
      <w:r w:rsidDel="00000000" w:rsidR="00000000" w:rsidRPr="00000000">
        <w:rPr>
          <w:rFonts w:ascii="Courier New" w:cs="Courier New" w:eastAsia="Courier New" w:hAnsi="Courier New"/>
          <w:rtl w:val="0"/>
        </w:rPr>
        <w:t xml:space="preserve">asofdate</w:t>
      </w:r>
      <w:r w:rsidDel="00000000" w:rsidR="00000000" w:rsidRPr="00000000">
        <w:rPr>
          <w:rtl w:val="0"/>
        </w:rPr>
        <w:t xml:space="preserve">:</w:t>
      </w:r>
    </w:p>
    <w:p w:rsidR="00000000" w:rsidDel="00000000" w:rsidP="00000000" w:rsidRDefault="00000000" w:rsidRPr="00000000" w14:paraId="00000033">
      <w:pPr>
        <w:ind w:left="720" w:firstLine="0"/>
        <w:rPr/>
      </w:pPr>
      <w:r w:rsidDel="00000000" w:rsidR="00000000" w:rsidRPr="00000000">
        <w:rPr>
          <w:rtl w:val="0"/>
        </w:rPr>
        <w:t xml:space="preserve">%Delinquency  = delinquency balance / total balance</w:t>
      </w:r>
    </w:p>
    <w:p w:rsidR="00000000" w:rsidDel="00000000" w:rsidP="00000000" w:rsidRDefault="00000000" w:rsidRPr="00000000" w14:paraId="00000034">
      <w:pPr>
        <w:ind w:left="720" w:firstLine="0"/>
        <w:rPr/>
      </w:pPr>
      <w:r w:rsidDel="00000000" w:rsidR="00000000" w:rsidRPr="00000000">
        <w:rPr>
          <w:rtl w:val="0"/>
        </w:rPr>
        <w:t xml:space="preserve">                        = balance(endStatus = ('1','2','3','4')) / total balance(endStatus IN </w:t>
      </w:r>
    </w:p>
    <w:p w:rsidR="00000000" w:rsidDel="00000000" w:rsidP="00000000" w:rsidRDefault="00000000" w:rsidRPr="00000000" w14:paraId="00000035">
      <w:pPr>
        <w:ind w:left="1440" w:firstLine="720"/>
        <w:rPr/>
      </w:pPr>
      <w:r w:rsidDel="00000000" w:rsidR="00000000" w:rsidRPr="00000000">
        <w:rPr>
          <w:rtl w:val="0"/>
        </w:rPr>
        <w:t xml:space="preserve">('C','1','2','3','4'))</w:t>
      </w:r>
    </w:p>
    <w:p w:rsidR="00000000" w:rsidDel="00000000" w:rsidP="00000000" w:rsidRDefault="00000000" w:rsidRPr="00000000" w14:paraId="00000036">
      <w:pPr>
        <w:ind w:left="1440" w:firstLine="72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Now, given the</w:t>
      </w:r>
      <w:r w:rsidDel="00000000" w:rsidR="00000000" w:rsidRPr="00000000">
        <w:rPr>
          <w:rtl w:val="0"/>
        </w:rPr>
        <w:t xml:space="preserve"> CLTV, WALA, FICO and </w:t>
      </w:r>
      <w:r w:rsidDel="00000000" w:rsidR="00000000" w:rsidRPr="00000000">
        <w:rPr>
          <w:rFonts w:ascii="Courier New" w:cs="Courier New" w:eastAsia="Courier New" w:hAnsi="Courier New"/>
          <w:rtl w:val="0"/>
        </w:rPr>
        <w:t xml:space="preserve">asofdate</w:t>
      </w:r>
      <w:r w:rsidDel="00000000" w:rsidR="00000000" w:rsidRPr="00000000">
        <w:rPr>
          <w:rtl w:val="0"/>
        </w:rPr>
        <w:t xml:space="preserve"> associated with a pool we can map it to one of the Credit Data buckets</w:t>
      </w:r>
      <w:r w:rsidDel="00000000" w:rsidR="00000000" w:rsidRPr="00000000">
        <w:rPr>
          <w:vertAlign w:val="superscript"/>
        </w:rPr>
        <w:footnoteReference w:customMarkFollows="0" w:id="4"/>
      </w:r>
      <w:r w:rsidDel="00000000" w:rsidR="00000000" w:rsidRPr="00000000">
        <w:rPr>
          <w:rtl w:val="0"/>
        </w:rPr>
        <w:t xml:space="preserve"> and estimate its %Delinquency for that </w:t>
      </w:r>
      <w:r w:rsidDel="00000000" w:rsidR="00000000" w:rsidRPr="00000000">
        <w:rPr>
          <w:rFonts w:ascii="Courier New" w:cs="Courier New" w:eastAsia="Courier New" w:hAnsi="Courier New"/>
          <w:rtl w:val="0"/>
        </w:rPr>
        <w:t xml:space="preserve">asofdate</w:t>
      </w:r>
      <w:r w:rsidDel="00000000" w:rsidR="00000000" w:rsidRPr="00000000">
        <w:rPr>
          <w:rtl w:val="0"/>
        </w:rPr>
        <w:t xml:space="preserve">.</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For pools originated between 1994 and 1999-03, we can no longer use the bucketing scheme which contains</w:t>
      </w:r>
      <w:r w:rsidDel="00000000" w:rsidR="00000000" w:rsidRPr="00000000">
        <w:rPr>
          <w:rFonts w:ascii="Courier New" w:cs="Courier New" w:eastAsia="Courier New" w:hAnsi="Courier New"/>
          <w:rtl w:val="0"/>
        </w:rPr>
        <w:t xml:space="preserve"> asofdate</w:t>
      </w:r>
      <w:r w:rsidDel="00000000" w:rsidR="00000000" w:rsidRPr="00000000">
        <w:rPr>
          <w:rtl w:val="0"/>
        </w:rPr>
        <w:t xml:space="preserve">. Instead, we rely on a reduced grid that consists of CLTV x WALA x FICO.</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Any remaining pools that are not mapped by either one of these two methods (because their CLTV or FICO is missing) is mapped to a grid that relies on WALA.</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t xml:space="preserve"> </w:t>
      </w:r>
      <w:r w:rsidDel="00000000" w:rsidR="00000000" w:rsidRPr="00000000">
        <w:rPr>
          <w:b w:val="1"/>
          <w:rtl w:val="0"/>
        </w:rPr>
        <w:t xml:space="preserve">b. Estimated Delinquency% for FGU6 and FGU9 pools</w:t>
      </w:r>
    </w:p>
    <w:p w:rsidR="00000000" w:rsidDel="00000000" w:rsidP="00000000" w:rsidRDefault="00000000" w:rsidRPr="00000000" w14:paraId="0000003E">
      <w:pPr>
        <w:rPr/>
      </w:pPr>
      <w:r w:rsidDel="00000000" w:rsidR="00000000" w:rsidRPr="00000000">
        <w:rPr>
          <w:rtl w:val="0"/>
        </w:rPr>
        <w:t xml:space="preserve">Because of</w:t>
      </w:r>
      <w:r w:rsidDel="00000000" w:rsidR="00000000" w:rsidRPr="00000000">
        <w:rPr>
          <w:rtl w:val="0"/>
        </w:rPr>
        <w:t xml:space="preserve"> the absence of HARPed loan coverage, we cannot use the Credit Data to estimate U6/U9 delinquency in the year and half period between 2009-06 and 2011-01.</w:t>
      </w:r>
      <w:r w:rsidDel="00000000" w:rsidR="00000000" w:rsidRPr="00000000">
        <w:rPr>
          <w:vertAlign w:val="superscript"/>
        </w:rPr>
        <w:footnoteReference w:customMarkFollows="0" w:id="6"/>
      </w:r>
      <w:r w:rsidDel="00000000" w:rsidR="00000000" w:rsidRPr="00000000">
        <w:rPr>
          <w:rtl w:val="0"/>
        </w:rPr>
        <w:t xml:space="preserve"> We use pool level U6/U9 delinquency information that is available from 2011-01 to 2016-12 to estimate the numbers before 2011.</w:t>
      </w:r>
    </w:p>
    <w:p w:rsidR="00000000" w:rsidDel="00000000" w:rsidP="00000000" w:rsidRDefault="00000000" w:rsidRPr="00000000" w14:paraId="0000003F">
      <w:pPr>
        <w:ind w:left="72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Create buckets based on pool-level indicatives CLTV, WALA, FICO using the grids specified in Table 1;</w:t>
      </w:r>
    </w:p>
    <w:p w:rsidR="00000000" w:rsidDel="00000000" w:rsidP="00000000" w:rsidRDefault="00000000" w:rsidRPr="00000000" w14:paraId="00000040">
      <w:pPr>
        <w:ind w:left="72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Calculate average Delinquency% for each bucket; and,</w:t>
      </w:r>
    </w:p>
    <w:p w:rsidR="00000000" w:rsidDel="00000000" w:rsidP="00000000" w:rsidRDefault="00000000" w:rsidRPr="00000000" w14:paraId="00000041">
      <w:pPr>
        <w:ind w:left="720" w:firstLine="0"/>
        <w:rPr/>
      </w:pPr>
      <w:r w:rsidDel="00000000" w:rsidR="00000000" w:rsidRPr="00000000">
        <w:rPr>
          <w:rtl w:val="0"/>
        </w:rPr>
        <w:t xml:space="preserve">(3) Map U6/U9 pools in the relevant period to buckets based on CLTV, WALA, and FICO. The %Delinquency for these pools is then assigned to be the estimated %Delinquency for the buckets.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rPr>
          <w:color w:val="222222"/>
          <w:highlight w:val="white"/>
        </w:rPr>
      </w:pPr>
      <w:r w:rsidDel="00000000" w:rsidR="00000000" w:rsidRPr="00000000">
        <w:rPr>
          <w:color w:val="222222"/>
          <w:highlight w:val="white"/>
          <w:rtl w:val="0"/>
        </w:rPr>
        <w:t xml:space="preserve">There are some corner cases which correspond to pools with very low FICO scores. We</w:t>
      </w:r>
      <w:r w:rsidDel="00000000" w:rsidR="00000000" w:rsidRPr="00000000">
        <w:rPr>
          <w:color w:val="222222"/>
          <w:highlight w:val="white"/>
          <w:rtl w:val="0"/>
        </w:rPr>
        <w:t xml:space="preserve"> drop the FICO bucket, and use a reduced CLTV x WALA grid to do the mapping.</w:t>
      </w:r>
    </w:p>
    <w:p w:rsidR="00000000" w:rsidDel="00000000" w:rsidP="00000000" w:rsidRDefault="00000000" w:rsidRPr="00000000" w14:paraId="00000044">
      <w:pPr>
        <w:rPr>
          <w:color w:val="222222"/>
          <w:highlight w:val="white"/>
        </w:rPr>
      </w:pPr>
      <w:r w:rsidDel="00000000" w:rsidR="00000000" w:rsidRPr="00000000">
        <w:rPr>
          <w:rtl w:val="0"/>
        </w:rPr>
      </w:r>
    </w:p>
    <w:p w:rsidR="00000000" w:rsidDel="00000000" w:rsidP="00000000" w:rsidRDefault="00000000" w:rsidRPr="00000000" w14:paraId="00000045">
      <w:pPr>
        <w:rPr>
          <w:b w:val="1"/>
          <w:color w:val="222222"/>
          <w:highlight w:val="white"/>
        </w:rPr>
      </w:pPr>
      <w:r w:rsidDel="00000000" w:rsidR="00000000" w:rsidRPr="00000000">
        <w:rPr>
          <w:b w:val="1"/>
          <w:color w:val="222222"/>
          <w:highlight w:val="white"/>
          <w:rtl w:val="0"/>
        </w:rPr>
        <w:t xml:space="preserve">c. Comments</w:t>
      </w:r>
    </w:p>
    <w:p w:rsidR="00000000" w:rsidDel="00000000" w:rsidP="00000000" w:rsidRDefault="00000000" w:rsidRPr="00000000" w14:paraId="00000046">
      <w:pPr>
        <w:numPr>
          <w:ilvl w:val="0"/>
          <w:numId w:val="1"/>
        </w:numPr>
        <w:spacing w:line="240" w:lineRule="auto"/>
        <w:ind w:left="720" w:hanging="360"/>
        <w:rPr>
          <w:color w:val="222222"/>
          <w:highlight w:val="white"/>
        </w:rPr>
      </w:pPr>
      <w:r w:rsidDel="00000000" w:rsidR="00000000" w:rsidRPr="00000000">
        <w:rPr>
          <w:rtl w:val="0"/>
        </w:rPr>
        <w:t xml:space="preserve">Dropping</w:t>
      </w:r>
      <w:r w:rsidDel="00000000" w:rsidR="00000000" w:rsidRPr="00000000">
        <w:rPr>
          <w:rFonts w:ascii="Courier New" w:cs="Courier New" w:eastAsia="Courier New" w:hAnsi="Courier New"/>
          <w:rtl w:val="0"/>
        </w:rPr>
        <w:t xml:space="preserve"> asofdate</w:t>
      </w:r>
      <w:r w:rsidDel="00000000" w:rsidR="00000000" w:rsidRPr="00000000">
        <w:rPr>
          <w:rtl w:val="0"/>
        </w:rPr>
        <w:t xml:space="preserve"> in the bucketing scheme implies that we’re not controlling for Credit Availability and other calendar-time based factors in our estimation.</w:t>
      </w:r>
    </w:p>
    <w:p w:rsidR="00000000" w:rsidDel="00000000" w:rsidP="00000000" w:rsidRDefault="00000000" w:rsidRPr="00000000" w14:paraId="00000047">
      <w:pPr>
        <w:numPr>
          <w:ilvl w:val="0"/>
          <w:numId w:val="1"/>
        </w:numPr>
        <w:ind w:left="720" w:hanging="360"/>
        <w:rPr>
          <w:color w:val="222222"/>
          <w:highlight w:val="white"/>
          <w:u w:val="none"/>
        </w:rPr>
      </w:pPr>
      <w:r w:rsidDel="00000000" w:rsidR="00000000" w:rsidRPr="00000000">
        <w:rPr>
          <w:rtl w:val="0"/>
        </w:rPr>
        <w:t xml:space="preserve">M</w:t>
      </w:r>
      <w:r w:rsidDel="00000000" w:rsidR="00000000" w:rsidRPr="00000000">
        <w:rPr>
          <w:rtl w:val="0"/>
        </w:rPr>
        <w:t xml:space="preserve">ethod (a) implicitly assumes that there are </w:t>
      </w:r>
      <w:r w:rsidDel="00000000" w:rsidR="00000000" w:rsidRPr="00000000">
        <w:rPr>
          <w:u w:val="single"/>
          <w:rtl w:val="0"/>
        </w:rPr>
        <w:t xml:space="preserve">no </w:t>
      </w:r>
      <w:r w:rsidDel="00000000" w:rsidR="00000000" w:rsidRPr="00000000">
        <w:rPr>
          <w:rtl w:val="0"/>
        </w:rPr>
        <w:t xml:space="preserve">HARPed loans in FGLMC and FGT6 pools originated in the 1999-2010 period and as such probably underestimates delinquency rates for such pools. </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rPr>
          <w:b w:val="1"/>
          <w:sz w:val="24"/>
          <w:szCs w:val="24"/>
        </w:rPr>
      </w:pPr>
      <w:r w:rsidDel="00000000" w:rsidR="00000000" w:rsidRPr="00000000">
        <w:rPr>
          <w:b w:val="1"/>
          <w:sz w:val="24"/>
          <w:szCs w:val="24"/>
          <w:u w:val="single"/>
          <w:rtl w:val="0"/>
        </w:rPr>
        <w:t xml:space="preserve">II. Existing algorithms for estimating default rates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 with %Delinquency, we use the Credit Data set for pre-2011 estimates. One thing worth noting here is that the loan-level notion of default is somewhat different compared to the pool-level one because in a pool the loan effectively “defaults” when it is 120+ delinquent since at that point the loan is removed from the pool and the pool holder experiences a prepayment. At the loan level, a loan may go through further stages of delinquency and may even cure.  Thus, the loan holder does not necessarily see a payoff at the 120+ delinquency stage.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details of the loan-level algorithm for calculating default rates  are as follows: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Set up an “exit date” for each loan</w:t>
      </w:r>
    </w:p>
    <w:p w:rsidR="00000000" w:rsidDel="00000000" w:rsidP="00000000" w:rsidRDefault="00000000" w:rsidRPr="00000000" w14:paraId="0000004F">
      <w:pPr>
        <w:ind w:left="720" w:firstLine="0"/>
        <w:rPr/>
      </w:pPr>
      <w:r w:rsidDel="00000000" w:rsidR="00000000" w:rsidRPr="00000000">
        <w:rPr>
          <w:rtl w:val="0"/>
        </w:rPr>
        <w:t xml:space="preserve">Take a loan with the following sequence of payment states as an example:</w:t>
      </w:r>
    </w:p>
    <w:p w:rsidR="00000000" w:rsidDel="00000000" w:rsidP="00000000" w:rsidRDefault="00000000" w:rsidRPr="00000000" w14:paraId="00000050">
      <w:pPr>
        <w:ind w:left="720" w:firstLine="0"/>
        <w:rPr/>
      </w:pPr>
      <w:r w:rsidDel="00000000" w:rsidR="00000000" w:rsidRPr="00000000">
        <w:rPr>
          <w:rtl w:val="0"/>
        </w:rPr>
        <w:t xml:space="preserve">C, C, 1, 2, 3, 4, 5, C, 1, 2, 3, C, C</w:t>
      </w:r>
    </w:p>
    <w:p w:rsidR="00000000" w:rsidDel="00000000" w:rsidP="00000000" w:rsidRDefault="00000000" w:rsidRPr="00000000" w14:paraId="00000051">
      <w:pPr>
        <w:ind w:left="720" w:firstLine="0"/>
        <w:rPr/>
      </w:pPr>
      <w:r w:rsidDel="00000000" w:rsidR="00000000" w:rsidRPr="00000000">
        <w:rPr>
          <w:rtl w:val="0"/>
        </w:rPr>
        <w:t xml:space="preserve">The loan will be removed from pool level and defined as default at the first time it has status ‘4’. We define </w:t>
      </w:r>
      <w:r w:rsidDel="00000000" w:rsidR="00000000" w:rsidRPr="00000000">
        <w:rPr>
          <w:rFonts w:ascii="Courier New" w:cs="Courier New" w:eastAsia="Courier New" w:hAnsi="Courier New"/>
          <w:rtl w:val="0"/>
        </w:rPr>
        <w:t xml:space="preserve">exitDate</w:t>
      </w:r>
      <w:r w:rsidDel="00000000" w:rsidR="00000000" w:rsidRPr="00000000">
        <w:rPr>
          <w:rtl w:val="0"/>
        </w:rPr>
        <w:t xml:space="preserve"> as:</w:t>
      </w:r>
    </w:p>
    <w:p w:rsidR="00000000" w:rsidDel="00000000" w:rsidP="00000000" w:rsidRDefault="00000000" w:rsidRPr="00000000" w14:paraId="00000052">
      <w:pPr>
        <w:ind w:left="1440" w:firstLine="0"/>
        <w:rPr/>
      </w:pPr>
      <w:r w:rsidDel="00000000" w:rsidR="00000000" w:rsidRPr="00000000">
        <w:rPr>
          <w:rtl w:val="0"/>
        </w:rPr>
        <w:t xml:space="preserve">min(The first time the delinquency status reaches 120+ days;</w:t>
      </w:r>
    </w:p>
    <w:p w:rsidR="00000000" w:rsidDel="00000000" w:rsidP="00000000" w:rsidRDefault="00000000" w:rsidRPr="00000000" w14:paraId="00000053">
      <w:pPr>
        <w:ind w:left="1440" w:firstLine="720"/>
        <w:rPr/>
      </w:pPr>
      <w:r w:rsidDel="00000000" w:rsidR="00000000" w:rsidRPr="00000000">
        <w:rPr>
          <w:rtl w:val="0"/>
        </w:rPr>
        <w:t xml:space="preserve">OR</w:t>
      </w:r>
    </w:p>
    <w:p w:rsidR="00000000" w:rsidDel="00000000" w:rsidP="00000000" w:rsidRDefault="00000000" w:rsidRPr="00000000" w14:paraId="00000054">
      <w:pPr>
        <w:ind w:left="1440" w:firstLine="720"/>
        <w:rPr/>
      </w:pPr>
      <w:r w:rsidDel="00000000" w:rsidR="00000000" w:rsidRPr="00000000">
        <w:rPr>
          <w:rtl w:val="0"/>
        </w:rPr>
        <w:t xml:space="preserve">The time the loan has a payment status of 'FC','REO','RP')</w:t>
      </w:r>
    </w:p>
    <w:p w:rsidR="00000000" w:rsidDel="00000000" w:rsidP="00000000" w:rsidRDefault="00000000" w:rsidRPr="00000000" w14:paraId="00000055">
      <w:pPr>
        <w:ind w:left="1440" w:firstLine="0"/>
        <w:rPr>
          <w:rFonts w:ascii="Courier New" w:cs="Courier New" w:eastAsia="Courier New" w:hAnsi="Courier New"/>
        </w:rPr>
      </w:pPr>
      <w:r w:rsidDel="00000000" w:rsidR="00000000" w:rsidRPr="00000000">
        <w:rPr>
          <w:rtl w:val="0"/>
        </w:rPr>
        <w:t xml:space="preserve">If the loan is not in either of these payment states, assign 12/1/9999 as the </w:t>
      </w:r>
      <w:r w:rsidDel="00000000" w:rsidR="00000000" w:rsidRPr="00000000">
        <w:rPr>
          <w:rFonts w:ascii="Courier New" w:cs="Courier New" w:eastAsia="Courier New" w:hAnsi="Courier New"/>
          <w:rtl w:val="0"/>
        </w:rPr>
        <w:t xml:space="preserve">exitDate</w:t>
      </w:r>
    </w:p>
    <w:p w:rsidR="00000000" w:rsidDel="00000000" w:rsidP="00000000" w:rsidRDefault="00000000" w:rsidRPr="00000000" w14:paraId="00000056">
      <w:pPr>
        <w:numPr>
          <w:ilvl w:val="0"/>
          <w:numId w:val="2"/>
        </w:numPr>
        <w:ind w:left="720" w:hanging="360"/>
        <w:rPr/>
      </w:pPr>
      <w:r w:rsidDel="00000000" w:rsidR="00000000" w:rsidRPr="00000000">
        <w:rPr>
          <w:rtl w:val="0"/>
        </w:rPr>
        <w:t xml:space="preserve">Bucket Credit Data set by CLTV, WALA, FICO and the </w:t>
      </w:r>
      <w:r w:rsidDel="00000000" w:rsidR="00000000" w:rsidRPr="00000000">
        <w:rPr>
          <w:rFonts w:ascii="Courier New" w:cs="Courier New" w:eastAsia="Courier New" w:hAnsi="Courier New"/>
          <w:rtl w:val="0"/>
        </w:rPr>
        <w:t xml:space="preserve">asofdate </w:t>
      </w:r>
      <w:r w:rsidDel="00000000" w:rsidR="00000000" w:rsidRPr="00000000">
        <w:rPr>
          <w:rtl w:val="0"/>
        </w:rPr>
        <w:t xml:space="preserve">(use the same grids as Table 1)</w:t>
      </w:r>
    </w:p>
    <w:p w:rsidR="00000000" w:rsidDel="00000000" w:rsidP="00000000" w:rsidRDefault="00000000" w:rsidRPr="00000000" w14:paraId="00000057">
      <w:pPr>
        <w:numPr>
          <w:ilvl w:val="0"/>
          <w:numId w:val="2"/>
        </w:numPr>
        <w:ind w:left="720" w:hanging="360"/>
        <w:rPr/>
      </w:pPr>
      <w:r w:rsidDel="00000000" w:rsidR="00000000" w:rsidRPr="00000000">
        <w:rPr>
          <w:rtl w:val="0"/>
        </w:rPr>
        <w:t xml:space="preserve">Calculate the monthly default rate (or MDR) </w:t>
      </w:r>
    </w:p>
    <w:p w:rsidR="00000000" w:rsidDel="00000000" w:rsidP="00000000" w:rsidRDefault="00000000" w:rsidRPr="00000000" w14:paraId="00000058">
      <w:pPr>
        <w:rPr/>
      </w:pPr>
      <w:r w:rsidDel="00000000" w:rsidR="00000000" w:rsidRPr="00000000">
        <w:rPr>
          <w:rtl w:val="0"/>
        </w:rPr>
        <w:tab/>
        <w:t xml:space="preserve">For each loan bucket, the MDR is calculated as</w:t>
      </w:r>
    </w:p>
    <w:p w:rsidR="00000000" w:rsidDel="00000000" w:rsidP="00000000" w:rsidRDefault="00000000" w:rsidRPr="00000000" w14:paraId="00000059">
      <w:pPr>
        <w:rPr/>
      </w:pPr>
      <w:r w:rsidDel="00000000" w:rsidR="00000000" w:rsidRPr="00000000">
        <w:rPr>
          <w:rtl w:val="0"/>
        </w:rPr>
        <w:tab/>
        <w:tab/>
        <w:t xml:space="preserve">MDR = defaulted balance(starting payment status = exitDate) / total balance(all      loans)</w:t>
      </w:r>
    </w:p>
    <w:p w:rsidR="00000000" w:rsidDel="00000000" w:rsidP="00000000" w:rsidRDefault="00000000" w:rsidRPr="00000000" w14:paraId="0000005A">
      <w:pPr>
        <w:numPr>
          <w:ilvl w:val="0"/>
          <w:numId w:val="2"/>
        </w:numPr>
        <w:ind w:left="720" w:hanging="360"/>
        <w:rPr/>
      </w:pPr>
      <w:r w:rsidDel="00000000" w:rsidR="00000000" w:rsidRPr="00000000">
        <w:rPr>
          <w:rtl w:val="0"/>
        </w:rPr>
        <w:t xml:space="preserve">Map each pool to one of these buckets and thus infer its MDRs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u w:val="single"/>
        </w:rPr>
      </w:pPr>
      <w:r w:rsidDel="00000000" w:rsidR="00000000" w:rsidRPr="00000000">
        <w:rPr>
          <w:b w:val="1"/>
          <w:u w:val="single"/>
          <w:rtl w:val="0"/>
        </w:rPr>
        <w:t xml:space="preserve">III. Problems with Existing Algorithm and Suggested Improvements</w:t>
      </w:r>
    </w:p>
    <w:p w:rsidR="00000000" w:rsidDel="00000000" w:rsidP="00000000" w:rsidRDefault="00000000" w:rsidRPr="00000000" w14:paraId="0000005E">
      <w:pPr>
        <w:rPr>
          <w:b w:val="1"/>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There are three issues with the existing MDR calculation: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rFonts w:ascii="Courier New" w:cs="Courier New" w:eastAsia="Courier New" w:hAnsi="Courier New"/>
          <w:b w:val="1"/>
        </w:rPr>
      </w:pPr>
      <w:r w:rsidDel="00000000" w:rsidR="00000000" w:rsidRPr="00000000">
        <w:rPr>
          <w:b w:val="1"/>
          <w:rtl w:val="0"/>
        </w:rPr>
        <w:t xml:space="preserve">a. Redefine pool </w:t>
      </w:r>
      <w:r w:rsidDel="00000000" w:rsidR="00000000" w:rsidRPr="00000000">
        <w:rPr>
          <w:rFonts w:ascii="Courier New" w:cs="Courier New" w:eastAsia="Courier New" w:hAnsi="Courier New"/>
          <w:b w:val="1"/>
          <w:rtl w:val="0"/>
        </w:rPr>
        <w:t xml:space="preserve">exitDate</w:t>
      </w:r>
    </w:p>
    <w:p w:rsidR="00000000" w:rsidDel="00000000" w:rsidP="00000000" w:rsidRDefault="00000000" w:rsidRPr="00000000" w14:paraId="00000062">
      <w:pPr>
        <w:rPr/>
      </w:pPr>
      <w:r w:rsidDel="00000000" w:rsidR="00000000" w:rsidRPr="00000000">
        <w:rPr>
          <w:rtl w:val="0"/>
        </w:rPr>
        <w:t xml:space="preserve">We should have the pool exitDate defined only by the number of months in delinquency: </w:t>
      </w:r>
      <w:r w:rsidDel="00000000" w:rsidR="00000000" w:rsidRPr="00000000">
        <w:rPr>
          <w:rtl w:val="0"/>
        </w:rPr>
        <w:t xml:space="preserve">So the definition in II.(1) should become:</w:t>
      </w:r>
    </w:p>
    <w:p w:rsidR="00000000" w:rsidDel="00000000" w:rsidP="00000000" w:rsidRDefault="00000000" w:rsidRPr="00000000" w14:paraId="00000063">
      <w:pPr>
        <w:rPr/>
      </w:pPr>
      <w:r w:rsidDel="00000000" w:rsidR="00000000" w:rsidRPr="00000000">
        <w:rPr>
          <w:rtl w:val="0"/>
        </w:rPr>
        <w:tab/>
        <w:tab/>
        <w:t xml:space="preserve">The first time the delinquent time reaches 120+</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b. Remove loans that are estimated to have exited pools from the default calculation</w:t>
      </w:r>
    </w:p>
    <w:p w:rsidR="00000000" w:rsidDel="00000000" w:rsidP="00000000" w:rsidRDefault="00000000" w:rsidRPr="00000000" w14:paraId="00000066">
      <w:pPr>
        <w:rPr/>
      </w:pPr>
      <w:r w:rsidDel="00000000" w:rsidR="00000000" w:rsidRPr="00000000">
        <w:rPr>
          <w:rtl w:val="0"/>
        </w:rPr>
        <w:t xml:space="preserve">We should not double count the loans that have already exited from pools in the MDR calculation. So, in II.(3), the formula should be:</w:t>
      </w:r>
    </w:p>
    <w:p w:rsidR="00000000" w:rsidDel="00000000" w:rsidP="00000000" w:rsidRDefault="00000000" w:rsidRPr="00000000" w14:paraId="00000067">
      <w:pPr>
        <w:rPr/>
      </w:pPr>
      <w:r w:rsidDel="00000000" w:rsidR="00000000" w:rsidRPr="00000000">
        <w:rPr>
          <w:rtl w:val="0"/>
        </w:rPr>
        <w:tab/>
        <w:t xml:space="preserve">MDR </w:t>
        <w:tab/>
        <w:t xml:space="preserve">= default balance(beginDate = exitDate) / total balance(</w:t>
      </w:r>
      <w:r w:rsidDel="00000000" w:rsidR="00000000" w:rsidRPr="00000000">
        <w:rPr>
          <w:b w:val="1"/>
          <w:rtl w:val="0"/>
        </w:rPr>
        <w:t xml:space="preserve">non-exited loans</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ab/>
        <w:tab/>
        <w:t xml:space="preserve">= default balance(beginDate = exitDate) / total balance(beginDate &lt;= exitDate)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b w:val="1"/>
          <w:rtl w:val="0"/>
        </w:rPr>
        <w:t xml:space="preserve">c. Need to add special handling for U6/U9 pools</w:t>
      </w:r>
    </w:p>
    <w:p w:rsidR="00000000" w:rsidDel="00000000" w:rsidP="00000000" w:rsidRDefault="00000000" w:rsidRPr="00000000" w14:paraId="0000006B">
      <w:pPr>
        <w:rPr/>
      </w:pPr>
      <w:r w:rsidDel="00000000" w:rsidR="00000000" w:rsidRPr="00000000">
        <w:rPr>
          <w:rtl w:val="0"/>
        </w:rPr>
        <w:t xml:space="preserve">Similar to I.b, we need to create a different approach for HARPed pools. As before, we could use U6/U9 pool data after 2011 to estimate U6/U9 MDRs between 2009 and 2011.</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color w:val="222222"/>
          <w:sz w:val="19"/>
          <w:szCs w:val="19"/>
          <w:highlight w:val="white"/>
        </w:rPr>
      </w:pPr>
      <w:r w:rsidDel="00000000" w:rsidR="00000000" w:rsidRPr="00000000">
        <w:rPr>
          <w:rtl w:val="0"/>
        </w:rPr>
      </w:r>
    </w:p>
    <w:p w:rsidR="00000000" w:rsidDel="00000000" w:rsidP="00000000" w:rsidRDefault="00000000" w:rsidRPr="00000000" w14:paraId="0000006E">
      <w:pPr>
        <w:rPr>
          <w:b w:val="1"/>
          <w:color w:val="222222"/>
          <w:sz w:val="19"/>
          <w:szCs w:val="19"/>
          <w:highlight w:val="white"/>
        </w:rPr>
      </w:pPr>
      <w:r w:rsidDel="00000000" w:rsidR="00000000" w:rsidRPr="00000000">
        <w:rPr>
          <w:rtl w:val="0"/>
        </w:rPr>
      </w:r>
    </w:p>
    <w:p w:rsidR="00000000" w:rsidDel="00000000" w:rsidP="00000000" w:rsidRDefault="00000000" w:rsidRPr="00000000" w14:paraId="0000006F">
      <w:pPr>
        <w:rPr>
          <w:b w:val="1"/>
          <w:color w:val="222222"/>
          <w:sz w:val="19"/>
          <w:szCs w:val="19"/>
          <w:highlight w:val="white"/>
        </w:rPr>
      </w:pPr>
      <w:r w:rsidDel="00000000" w:rsidR="00000000" w:rsidRPr="00000000">
        <w:rPr>
          <w:rtl w:val="0"/>
        </w:rPr>
      </w:r>
    </w:p>
    <w:p w:rsidR="00000000" w:rsidDel="00000000" w:rsidP="00000000" w:rsidRDefault="00000000" w:rsidRPr="00000000" w14:paraId="00000070">
      <w:pPr>
        <w:spacing w:line="275.2941176470588" w:lineRule="auto"/>
        <w:rPr>
          <w:b w:val="1"/>
          <w:color w:val="00007f"/>
          <w:sz w:val="18"/>
          <w:szCs w:val="18"/>
          <w:highlight w:val="white"/>
        </w:rPr>
      </w:pPr>
      <w:r w:rsidDel="00000000" w:rsidR="00000000" w:rsidRPr="00000000">
        <w:rPr>
          <w:b w:val="1"/>
          <w:color w:val="00007f"/>
          <w:sz w:val="18"/>
          <w:szCs w:val="18"/>
          <w:highlight w:val="white"/>
          <w:rtl w:val="0"/>
        </w:rPr>
        <w:t xml:space="preserve"> </w:t>
      </w:r>
    </w:p>
    <w:p w:rsidR="00000000" w:rsidDel="00000000" w:rsidP="00000000" w:rsidRDefault="00000000" w:rsidRPr="00000000" w14:paraId="00000071">
      <w:pPr>
        <w:rPr>
          <w:b w:val="1"/>
          <w:sz w:val="28"/>
          <w:szCs w:val="28"/>
        </w:rPr>
      </w:pPr>
      <w:r w:rsidDel="00000000" w:rsidR="00000000" w:rsidRPr="00000000">
        <w:rPr>
          <w:rtl w:val="0"/>
        </w:rPr>
      </w:r>
    </w:p>
    <w:p w:rsidR="00000000" w:rsidDel="00000000" w:rsidP="00000000" w:rsidRDefault="00000000" w:rsidRPr="00000000" w14:paraId="00000072">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3">
      <w:pPr>
        <w:rPr>
          <w:b w:val="1"/>
          <w:sz w:val="28"/>
          <w:szCs w:val="28"/>
        </w:rPr>
      </w:pPr>
      <w:r w:rsidDel="00000000" w:rsidR="00000000" w:rsidRPr="00000000">
        <w:rPr>
          <w:b w:val="1"/>
          <w:sz w:val="28"/>
          <w:szCs w:val="28"/>
          <w:rtl w:val="0"/>
        </w:rPr>
        <w:t xml:space="preserve">Filling in Missing %Delinquency and Default Rates for FNMA 30-year Pools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Since there is no delinquency and default data available for FNMA pools, we rely completely on FHLMC data for filling in missing values. Based on processes itemized above, we are able to come up with pool-level default and delinquency time-series on all FHLMC pools across tickers. We use this pool-level data to come up with a grid as in Table 1 and also add two extra dimensions to it: </w:t>
      </w:r>
      <w:r w:rsidDel="00000000" w:rsidR="00000000" w:rsidRPr="00000000">
        <w:rPr>
          <w:rFonts w:ascii="Courier New" w:cs="Courier New" w:eastAsia="Courier New" w:hAnsi="Courier New"/>
          <w:rtl w:val="0"/>
        </w:rPr>
        <w:t xml:space="preserve">asofdate</w:t>
      </w:r>
      <w:r w:rsidDel="00000000" w:rsidR="00000000" w:rsidRPr="00000000">
        <w:rPr>
          <w:rtl w:val="0"/>
        </w:rPr>
        <w:t xml:space="preserve"> and pool ticker. This expanded grid is used to map all delinquency and default rates for all FNMA pools. </w:t>
      </w:r>
      <w:r w:rsidDel="00000000" w:rsidR="00000000" w:rsidRPr="00000000">
        <w:rPr>
          <w:rtl w:val="0"/>
        </w:rPr>
      </w:r>
    </w:p>
    <w:sectPr>
      <w:headerReference r:id="rId7"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FNMA has no pool-level delinquency or default data available as of April 2017.</w:t>
      </w:r>
    </w:p>
  </w:footnote>
  <w:footnote w:id="3">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Referred to as “endStatus” in our DB.</w:t>
      </w:r>
    </w:p>
  </w:footnote>
  <w:footnote w:id="5">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Note that a pool can be mapped to different buckets over time as its CLTV and WALA evolve.</w:t>
      </w:r>
    </w:p>
  </w:footnote>
  <w:footnote w:id="4">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If a pool characteristic falls outside the specified grid, then it is mapped to the closest possible grid value. For example, a pool with a WALA &gt; 200 months is mapped to the 190-200 month WALA range.</w:t>
      </w:r>
    </w:p>
  </w:footnote>
  <w:footnote w:id="6">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remarked earlier, after January 2011 we have default/delinquency data on all FHLMC pools.</w:t>
      </w:r>
    </w:p>
  </w:footnote>
  <w:footnote w:id="2">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From 2009 to 2011 the Agencies did not remove 120+ days delinquent loans as they were suffering from funding issues.</w:t>
      </w:r>
    </w:p>
  </w:footnote>
  <w:footnote w:id="1">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Pools with WALAs between 7-9 months are grouped in the 10-20 month WALA range.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