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b w:val="1"/>
          <w:strike w:val="1"/>
          <w:sz w:val="28"/>
          <w:szCs w:val="28"/>
        </w:rPr>
      </w:pPr>
      <w:r w:rsidDel="00000000" w:rsidR="00000000" w:rsidRPr="00000000">
        <w:rPr>
          <w:b w:val="1"/>
          <w:strike w:val="1"/>
          <w:sz w:val="28"/>
          <w:szCs w:val="28"/>
          <w:rtl w:val="0"/>
        </w:rPr>
        <w:t xml:space="preserve">Conventional Prepayment Model v2.50 and GNMA v2.10</w:t>
      </w:r>
    </w:p>
    <w:p w:rsidR="00000000" w:rsidDel="00000000" w:rsidP="00000000" w:rsidRDefault="00000000" w:rsidRPr="00000000" w14:paraId="00000003">
      <w:pPr>
        <w:rPr>
          <w:b w:val="1"/>
          <w:strike w:val="1"/>
          <w:sz w:val="28"/>
          <w:szCs w:val="28"/>
        </w:rPr>
      </w:pPr>
      <w:r w:rsidDel="00000000" w:rsidR="00000000" w:rsidRPr="00000000">
        <w:rPr>
          <w:b w:val="1"/>
          <w:strike w:val="1"/>
          <w:sz w:val="28"/>
          <w:szCs w:val="28"/>
          <w:rtl w:val="0"/>
        </w:rPr>
        <w:t xml:space="preserve">Timing: November 9th</w:t>
      </w:r>
    </w:p>
    <w:p w:rsidR="00000000" w:rsidDel="00000000" w:rsidP="00000000" w:rsidRDefault="00000000" w:rsidRPr="00000000" w14:paraId="00000004">
      <w:pPr>
        <w:rPr>
          <w:b w:val="1"/>
          <w:strike w:val="1"/>
          <w:sz w:val="28"/>
          <w:szCs w:val="28"/>
        </w:rPr>
      </w:pPr>
      <w:r w:rsidDel="00000000" w:rsidR="00000000" w:rsidRPr="00000000">
        <w:rPr>
          <w:rtl w:val="0"/>
        </w:rPr>
      </w:r>
    </w:p>
    <w:p w:rsidR="00000000" w:rsidDel="00000000" w:rsidP="00000000" w:rsidRDefault="00000000" w:rsidRPr="00000000" w14:paraId="00000005">
      <w:pPr>
        <w:numPr>
          <w:ilvl w:val="0"/>
          <w:numId w:val="1"/>
        </w:numPr>
        <w:ind w:left="940" w:hanging="360"/>
        <w:rPr>
          <w:strike w:val="1"/>
          <w:sz w:val="24"/>
          <w:szCs w:val="24"/>
        </w:rPr>
      </w:pPr>
      <w:r w:rsidDel="00000000" w:rsidR="00000000" w:rsidRPr="00000000">
        <w:rPr>
          <w:strike w:val="1"/>
          <w:color w:val="222222"/>
          <w:sz w:val="24"/>
          <w:szCs w:val="24"/>
          <w:rtl w:val="0"/>
        </w:rPr>
        <w:t xml:space="preserve">The cash-out component is right now not parameterized through JSON files but through software. Implement OTM cash-out parameters through a JSON file. This is mostly an infrastructural change and there should be minimal impact on the numbers.</w:t>
      </w:r>
    </w:p>
    <w:p w:rsidR="00000000" w:rsidDel="00000000" w:rsidP="00000000" w:rsidRDefault="00000000" w:rsidRPr="00000000" w14:paraId="00000006">
      <w:pPr>
        <w:rPr>
          <w:color w:val="222222"/>
          <w:sz w:val="24"/>
          <w:szCs w:val="24"/>
        </w:rPr>
      </w:pPr>
      <w:r w:rsidDel="00000000" w:rsidR="00000000" w:rsidRPr="00000000">
        <w:rPr>
          <w:rtl w:val="0"/>
        </w:rPr>
      </w:r>
    </w:p>
    <w:p w:rsidR="00000000" w:rsidDel="00000000" w:rsidP="00000000" w:rsidRDefault="00000000" w:rsidRPr="00000000" w14:paraId="00000007">
      <w:pPr>
        <w:rPr>
          <w:b w:val="1"/>
          <w:color w:val="222222"/>
          <w:sz w:val="28"/>
          <w:szCs w:val="28"/>
        </w:rPr>
      </w:pPr>
      <w:r w:rsidDel="00000000" w:rsidR="00000000" w:rsidRPr="00000000">
        <w:rPr>
          <w:b w:val="1"/>
          <w:color w:val="222222"/>
          <w:sz w:val="28"/>
          <w:szCs w:val="28"/>
          <w:rtl w:val="0"/>
        </w:rPr>
        <w:t xml:space="preserve">Control volatility of ME Updates</w:t>
      </w:r>
    </w:p>
    <w:p w:rsidR="00000000" w:rsidDel="00000000" w:rsidP="00000000" w:rsidRDefault="00000000" w:rsidRPr="00000000" w14:paraId="00000008">
      <w:pPr>
        <w:rPr>
          <w:b w:val="1"/>
          <w:strike w:val="1"/>
          <w:color w:val="222222"/>
          <w:sz w:val="28"/>
          <w:szCs w:val="28"/>
        </w:rPr>
      </w:pPr>
      <w:r w:rsidDel="00000000" w:rsidR="00000000" w:rsidRPr="00000000">
        <w:rPr>
          <w:b w:val="1"/>
          <w:strike w:val="1"/>
          <w:color w:val="222222"/>
          <w:sz w:val="28"/>
          <w:szCs w:val="28"/>
          <w:rtl w:val="0"/>
        </w:rPr>
        <w:t xml:space="preserve">Timing: November 9th (for first bullet point)</w:t>
      </w:r>
    </w:p>
    <w:p w:rsidR="00000000" w:rsidDel="00000000" w:rsidP="00000000" w:rsidRDefault="00000000" w:rsidRPr="00000000" w14:paraId="00000009">
      <w:pPr>
        <w:rPr>
          <w:color w:val="222222"/>
          <w:sz w:val="28"/>
          <w:szCs w:val="28"/>
        </w:rPr>
      </w:pPr>
      <w:r w:rsidDel="00000000" w:rsidR="00000000" w:rsidRPr="00000000">
        <w:rPr>
          <w:rtl w:val="0"/>
        </w:rPr>
      </w:r>
    </w:p>
    <w:p w:rsidR="00000000" w:rsidDel="00000000" w:rsidP="00000000" w:rsidRDefault="00000000" w:rsidRPr="00000000" w14:paraId="0000000A">
      <w:pPr>
        <w:numPr>
          <w:ilvl w:val="0"/>
          <w:numId w:val="2"/>
        </w:numPr>
        <w:ind w:left="720" w:hanging="360"/>
        <w:rPr>
          <w:strike w:val="1"/>
          <w:sz w:val="24"/>
          <w:szCs w:val="24"/>
        </w:rPr>
      </w:pPr>
      <w:r w:rsidDel="00000000" w:rsidR="00000000" w:rsidRPr="00000000">
        <w:rPr>
          <w:strike w:val="1"/>
          <w:color w:val="222222"/>
          <w:sz w:val="24"/>
          <w:szCs w:val="24"/>
          <w:rtl w:val="0"/>
        </w:rPr>
        <w:t xml:space="preserve">Investigate whether ME projections for 1-step ahead can be further improved to tamp down the PnL volatility of ME updates</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color w:val="222222"/>
          <w:sz w:val="24"/>
          <w:szCs w:val="24"/>
          <w:rtl w:val="0"/>
        </w:rPr>
        <w:t xml:space="preserve">(Depending on results of prior item) Investigate how to tamp down volatility by reducing the frequency of ME updates</w:t>
      </w:r>
    </w:p>
    <w:p w:rsidR="00000000" w:rsidDel="00000000" w:rsidP="00000000" w:rsidRDefault="00000000" w:rsidRPr="00000000" w14:paraId="0000000C">
      <w:pPr>
        <w:rPr>
          <w:color w:val="222222"/>
          <w:sz w:val="24"/>
          <w:szCs w:val="24"/>
        </w:rPr>
      </w:pPr>
      <w:r w:rsidDel="00000000" w:rsidR="00000000" w:rsidRPr="00000000">
        <w:rPr>
          <w:rtl w:val="0"/>
        </w:rPr>
      </w:r>
    </w:p>
    <w:p w:rsidR="00000000" w:rsidDel="00000000" w:rsidP="00000000" w:rsidRDefault="00000000" w:rsidRPr="00000000" w14:paraId="0000000D">
      <w:pPr>
        <w:rPr>
          <w:color w:val="222222"/>
          <w:sz w:val="24"/>
          <w:szCs w:val="24"/>
        </w:rPr>
      </w:pPr>
      <w:r w:rsidDel="00000000" w:rsidR="00000000" w:rsidRPr="00000000">
        <w:rPr>
          <w:rtl w:val="0"/>
        </w:rPr>
      </w:r>
    </w:p>
    <w:p w:rsidR="00000000" w:rsidDel="00000000" w:rsidP="00000000" w:rsidRDefault="00000000" w:rsidRPr="00000000" w14:paraId="0000000E">
      <w:pPr>
        <w:rPr>
          <w:b w:val="1"/>
          <w:color w:val="222222"/>
          <w:sz w:val="28"/>
          <w:szCs w:val="28"/>
        </w:rPr>
      </w:pPr>
      <w:r w:rsidDel="00000000" w:rsidR="00000000" w:rsidRPr="00000000">
        <w:rPr>
          <w:b w:val="1"/>
          <w:color w:val="222222"/>
          <w:sz w:val="28"/>
          <w:szCs w:val="28"/>
          <w:rtl w:val="0"/>
        </w:rPr>
        <w:t xml:space="preserve">Conventional Prepayment Model v3.00 and GNMA v3.00</w:t>
      </w:r>
    </w:p>
    <w:p w:rsidR="00000000" w:rsidDel="00000000" w:rsidP="00000000" w:rsidRDefault="00000000" w:rsidRPr="00000000" w14:paraId="0000000F">
      <w:pPr>
        <w:rPr>
          <w:b w:val="1"/>
          <w:color w:val="222222"/>
          <w:sz w:val="28"/>
          <w:szCs w:val="28"/>
        </w:rPr>
      </w:pPr>
      <w:r w:rsidDel="00000000" w:rsidR="00000000" w:rsidRPr="00000000">
        <w:rPr>
          <w:b w:val="1"/>
          <w:color w:val="222222"/>
          <w:sz w:val="28"/>
          <w:szCs w:val="28"/>
          <w:rtl w:val="0"/>
        </w:rPr>
        <w:t xml:space="preserve">Timing: December 22nd </w:t>
      </w:r>
    </w:p>
    <w:p w:rsidR="00000000" w:rsidDel="00000000" w:rsidP="00000000" w:rsidRDefault="00000000" w:rsidRPr="00000000" w14:paraId="00000010">
      <w:pPr>
        <w:rPr>
          <w:b w:val="1"/>
          <w:color w:val="222222"/>
          <w:sz w:val="28"/>
          <w:szCs w:val="28"/>
        </w:rPr>
      </w:pPr>
      <w:r w:rsidDel="00000000" w:rsidR="00000000" w:rsidRPr="00000000">
        <w:rPr>
          <w:rtl w:val="0"/>
        </w:rPr>
      </w:r>
    </w:p>
    <w:p w:rsidR="00000000" w:rsidDel="00000000" w:rsidP="00000000" w:rsidRDefault="00000000" w:rsidRPr="00000000" w14:paraId="00000011">
      <w:pPr>
        <w:numPr>
          <w:ilvl w:val="0"/>
          <w:numId w:val="3"/>
        </w:numPr>
        <w:ind w:left="720" w:hanging="360"/>
        <w:rPr>
          <w:sz w:val="24"/>
          <w:szCs w:val="24"/>
        </w:rPr>
      </w:pPr>
      <w:r w:rsidDel="00000000" w:rsidR="00000000" w:rsidRPr="00000000">
        <w:rPr>
          <w:color w:val="222222"/>
          <w:sz w:val="24"/>
          <w:szCs w:val="24"/>
          <w:rtl w:val="0"/>
        </w:rPr>
        <w:t xml:space="preserve">Enrich specification of prepayment modeling by introducing 2 S-curves: one for a low media effect environment and one for a high one. The ME is now reinterpreted as multiplier in [0, 1] that dictates how much weight one puts on these curves as a function of %Refinanceable. The burnout formulation is retained as is -- a multiplier that depends on accumulated incentive. Effectively, this respecification is a step in the direction of the multi-class model without explicitly incorporating burnout through the evolution of the different classes.</w:t>
      </w:r>
    </w:p>
    <w:p w:rsidR="00000000" w:rsidDel="00000000" w:rsidP="00000000" w:rsidRDefault="00000000" w:rsidRPr="00000000" w14:paraId="00000012">
      <w:pPr>
        <w:rPr>
          <w:color w:val="222222"/>
          <w:sz w:val="24"/>
          <w:szCs w:val="24"/>
        </w:rPr>
      </w:pPr>
      <w:r w:rsidDel="00000000" w:rsidR="00000000" w:rsidRPr="00000000">
        <w:rPr>
          <w:rtl w:val="0"/>
        </w:rPr>
      </w:r>
    </w:p>
    <w:p w:rsidR="00000000" w:rsidDel="00000000" w:rsidP="00000000" w:rsidRDefault="00000000" w:rsidRPr="00000000" w14:paraId="00000013">
      <w:pPr>
        <w:rPr>
          <w:b w:val="1"/>
          <w:color w:val="222222"/>
          <w:sz w:val="28"/>
          <w:szCs w:val="28"/>
        </w:rPr>
      </w:pPr>
      <w:r w:rsidDel="00000000" w:rsidR="00000000" w:rsidRPr="00000000">
        <w:rPr>
          <w:b w:val="1"/>
          <w:color w:val="222222"/>
          <w:sz w:val="28"/>
          <w:szCs w:val="28"/>
          <w:rtl w:val="0"/>
        </w:rPr>
        <w:t xml:space="preserve">Smoothing of LLPAs, PMIs, MIPs etc.</w:t>
      </w:r>
    </w:p>
    <w:p w:rsidR="00000000" w:rsidDel="00000000" w:rsidP="00000000" w:rsidRDefault="00000000" w:rsidRPr="00000000" w14:paraId="00000014">
      <w:pPr>
        <w:rPr>
          <w:b w:val="1"/>
          <w:color w:val="222222"/>
          <w:sz w:val="28"/>
          <w:szCs w:val="28"/>
        </w:rPr>
      </w:pPr>
      <w:r w:rsidDel="00000000" w:rsidR="00000000" w:rsidRPr="00000000">
        <w:rPr>
          <w:b w:val="1"/>
          <w:color w:val="222222"/>
          <w:sz w:val="28"/>
          <w:szCs w:val="28"/>
          <w:rtl w:val="0"/>
        </w:rPr>
        <w:t xml:space="preserve">Timing: TBD</w:t>
      </w:r>
    </w:p>
    <w:p w:rsidR="00000000" w:rsidDel="00000000" w:rsidP="00000000" w:rsidRDefault="00000000" w:rsidRPr="00000000" w14:paraId="00000015">
      <w:pPr>
        <w:rPr>
          <w:b w:val="1"/>
          <w:color w:val="222222"/>
          <w:sz w:val="28"/>
          <w:szCs w:val="28"/>
        </w:rPr>
      </w:pPr>
      <w:r w:rsidDel="00000000" w:rsidR="00000000" w:rsidRPr="00000000">
        <w:rPr>
          <w:rtl w:val="0"/>
        </w:rPr>
      </w:r>
    </w:p>
    <w:p w:rsidR="00000000" w:rsidDel="00000000" w:rsidP="00000000" w:rsidRDefault="00000000" w:rsidRPr="00000000" w14:paraId="00000016">
      <w:pPr>
        <w:numPr>
          <w:ilvl w:val="0"/>
          <w:numId w:val="3"/>
        </w:numPr>
        <w:ind w:left="720" w:hanging="360"/>
        <w:rPr>
          <w:sz w:val="24"/>
          <w:szCs w:val="24"/>
        </w:rPr>
      </w:pPr>
      <w:r w:rsidDel="00000000" w:rsidR="00000000" w:rsidRPr="00000000">
        <w:rPr>
          <w:color w:val="222222"/>
          <w:sz w:val="24"/>
          <w:szCs w:val="24"/>
          <w:rtl w:val="0"/>
        </w:rPr>
        <w:t xml:space="preserve">Avoid valuation jumps created by the dispersion between loan-level versus pool-level calculations and by CLTV drifts. This is achieved by a bilinear smoothing of the LLPA matrices. Both Database and forward LLPA calculations need to be revised.</w:t>
      </w:r>
    </w:p>
    <w:p w:rsidR="00000000" w:rsidDel="00000000" w:rsidP="00000000" w:rsidRDefault="00000000" w:rsidRPr="00000000" w14:paraId="00000017">
      <w:pPr>
        <w:rPr>
          <w:color w:val="222222"/>
          <w:sz w:val="24"/>
          <w:szCs w:val="24"/>
        </w:rPr>
      </w:pPr>
      <w:r w:rsidDel="00000000" w:rsidR="00000000" w:rsidRPr="00000000">
        <w:rPr>
          <w:rtl w:val="0"/>
        </w:rPr>
      </w:r>
    </w:p>
    <w:p w:rsidR="00000000" w:rsidDel="00000000" w:rsidP="00000000" w:rsidRDefault="00000000" w:rsidRPr="00000000" w14:paraId="00000018">
      <w:pPr>
        <w:rPr>
          <w:b w:val="1"/>
          <w:color w:val="222222"/>
          <w:sz w:val="28"/>
          <w:szCs w:val="28"/>
        </w:rPr>
      </w:pPr>
      <w:r w:rsidDel="00000000" w:rsidR="00000000" w:rsidRPr="00000000">
        <w:rPr>
          <w:b w:val="1"/>
          <w:color w:val="222222"/>
          <w:sz w:val="28"/>
          <w:szCs w:val="28"/>
          <w:rtl w:val="0"/>
        </w:rPr>
        <w:t xml:space="preserve">Repline-related Changes</w:t>
      </w:r>
    </w:p>
    <w:p w:rsidR="00000000" w:rsidDel="00000000" w:rsidP="00000000" w:rsidRDefault="00000000" w:rsidRPr="00000000" w14:paraId="00000019">
      <w:pPr>
        <w:rPr>
          <w:b w:val="1"/>
          <w:color w:val="222222"/>
          <w:sz w:val="28"/>
          <w:szCs w:val="28"/>
        </w:rPr>
      </w:pPr>
      <w:r w:rsidDel="00000000" w:rsidR="00000000" w:rsidRPr="00000000">
        <w:rPr>
          <w:b w:val="1"/>
          <w:color w:val="222222"/>
          <w:sz w:val="28"/>
          <w:szCs w:val="28"/>
          <w:rtl w:val="0"/>
        </w:rPr>
        <w:t xml:space="preserve">Timing: TBD</w:t>
      </w:r>
    </w:p>
    <w:p w:rsidR="00000000" w:rsidDel="00000000" w:rsidP="00000000" w:rsidRDefault="00000000" w:rsidRPr="00000000" w14:paraId="0000001A">
      <w:pPr>
        <w:rPr>
          <w:b w:val="1"/>
          <w:color w:val="222222"/>
          <w:sz w:val="28"/>
          <w:szCs w:val="28"/>
        </w:rPr>
      </w:pPr>
      <w:r w:rsidDel="00000000" w:rsidR="00000000" w:rsidRPr="00000000">
        <w:rPr>
          <w:rtl w:val="0"/>
        </w:rPr>
      </w:r>
    </w:p>
    <w:p w:rsidR="00000000" w:rsidDel="00000000" w:rsidP="00000000" w:rsidRDefault="00000000" w:rsidRPr="00000000" w14:paraId="0000001B">
      <w:pPr>
        <w:numPr>
          <w:ilvl w:val="0"/>
          <w:numId w:val="3"/>
        </w:numPr>
        <w:ind w:left="720" w:hanging="360"/>
        <w:rPr>
          <w:sz w:val="24"/>
          <w:szCs w:val="24"/>
        </w:rPr>
      </w:pPr>
      <w:r w:rsidDel="00000000" w:rsidR="00000000" w:rsidRPr="00000000">
        <w:rPr>
          <w:color w:val="222222"/>
          <w:sz w:val="24"/>
          <w:szCs w:val="24"/>
          <w:rtl w:val="0"/>
        </w:rPr>
        <w:t xml:space="preserve">Enhance repline algorithm to introduce RE and nonRE replines at the top level. </w:t>
      </w:r>
    </w:p>
    <w:p w:rsidR="00000000" w:rsidDel="00000000" w:rsidP="00000000" w:rsidRDefault="00000000" w:rsidRPr="00000000" w14:paraId="0000001C">
      <w:pPr>
        <w:rPr>
          <w:color w:val="222222"/>
          <w:sz w:val="24"/>
          <w:szCs w:val="24"/>
        </w:rPr>
      </w:pPr>
      <w:r w:rsidDel="00000000" w:rsidR="00000000" w:rsidRPr="00000000">
        <w:rPr>
          <w:rtl w:val="0"/>
        </w:rPr>
      </w:r>
    </w:p>
    <w:p w:rsidR="00000000" w:rsidDel="00000000" w:rsidP="00000000" w:rsidRDefault="00000000" w:rsidRPr="00000000" w14:paraId="0000001D">
      <w:pPr>
        <w:rPr>
          <w:b w:val="1"/>
          <w:color w:val="222222"/>
          <w:sz w:val="28"/>
          <w:szCs w:val="28"/>
        </w:rPr>
      </w:pPr>
      <w:r w:rsidDel="00000000" w:rsidR="00000000" w:rsidRPr="00000000">
        <w:rPr>
          <w:b w:val="1"/>
          <w:color w:val="222222"/>
          <w:sz w:val="28"/>
          <w:szCs w:val="28"/>
          <w:rtl w:val="0"/>
        </w:rPr>
        <w:t xml:space="preserve">Improve handling of RE, Burnout and Incentive</w:t>
      </w:r>
    </w:p>
    <w:p w:rsidR="00000000" w:rsidDel="00000000" w:rsidP="00000000" w:rsidRDefault="00000000" w:rsidRPr="00000000" w14:paraId="0000001E">
      <w:pPr>
        <w:rPr>
          <w:b w:val="1"/>
          <w:color w:val="222222"/>
          <w:sz w:val="28"/>
          <w:szCs w:val="28"/>
        </w:rPr>
      </w:pPr>
      <w:r w:rsidDel="00000000" w:rsidR="00000000" w:rsidRPr="00000000">
        <w:rPr>
          <w:b w:val="1"/>
          <w:color w:val="222222"/>
          <w:sz w:val="28"/>
          <w:szCs w:val="28"/>
          <w:rtl w:val="0"/>
        </w:rPr>
        <w:t xml:space="preserve">Timing: TBD</w:t>
      </w:r>
    </w:p>
    <w:p w:rsidR="00000000" w:rsidDel="00000000" w:rsidP="00000000" w:rsidRDefault="00000000" w:rsidRPr="00000000" w14:paraId="0000001F">
      <w:pPr>
        <w:rPr>
          <w:b w:val="1"/>
          <w:color w:val="222222"/>
          <w:sz w:val="28"/>
          <w:szCs w:val="28"/>
        </w:rPr>
      </w:pPr>
      <w:r w:rsidDel="00000000" w:rsidR="00000000" w:rsidRPr="00000000">
        <w:rPr>
          <w:rtl w:val="0"/>
        </w:rPr>
      </w:r>
    </w:p>
    <w:p w:rsidR="00000000" w:rsidDel="00000000" w:rsidP="00000000" w:rsidRDefault="00000000" w:rsidRPr="00000000" w14:paraId="00000020">
      <w:pPr>
        <w:numPr>
          <w:ilvl w:val="0"/>
          <w:numId w:val="3"/>
        </w:numPr>
        <w:ind w:left="720" w:hanging="360"/>
        <w:rPr>
          <w:sz w:val="24"/>
          <w:szCs w:val="24"/>
        </w:rPr>
      </w:pPr>
      <w:r w:rsidDel="00000000" w:rsidR="00000000" w:rsidRPr="00000000">
        <w:rPr>
          <w:color w:val="222222"/>
          <w:sz w:val="24"/>
          <w:szCs w:val="24"/>
          <w:rtl w:val="0"/>
        </w:rPr>
        <w:t xml:space="preserve">Improve DB and forward calculations</w:t>
      </w:r>
    </w:p>
    <w:p w:rsidR="00000000" w:rsidDel="00000000" w:rsidP="00000000" w:rsidRDefault="00000000" w:rsidRPr="00000000" w14:paraId="00000021">
      <w:pPr>
        <w:rPr>
          <w:color w:val="500050"/>
          <w:sz w:val="19"/>
          <w:szCs w:val="19"/>
        </w:rPr>
      </w:pPr>
      <w:r w:rsidDel="00000000" w:rsidR="00000000" w:rsidRPr="00000000">
        <w:rPr>
          <w:rtl w:val="0"/>
        </w:rPr>
      </w:r>
    </w:p>
    <w:p w:rsidR="00000000" w:rsidDel="00000000" w:rsidP="00000000" w:rsidRDefault="00000000" w:rsidRPr="00000000" w14:paraId="00000022">
      <w:pPr>
        <w:rPr>
          <w:color w:val="222222"/>
          <w:sz w:val="24"/>
          <w:szCs w:val="24"/>
        </w:rPr>
      </w:pPr>
      <w:r w:rsidDel="00000000" w:rsidR="00000000" w:rsidRPr="00000000">
        <w:rPr>
          <w:rtl w:val="0"/>
        </w:rPr>
      </w:r>
    </w:p>
    <w:p w:rsidR="00000000" w:rsidDel="00000000" w:rsidP="00000000" w:rsidRDefault="00000000" w:rsidRPr="00000000" w14:paraId="00000023">
      <w:pPr>
        <w:rPr>
          <w:color w:val="222222"/>
          <w:sz w:val="24"/>
          <w:szCs w:val="24"/>
        </w:rPr>
      </w:pPr>
      <w:r w:rsidDel="00000000" w:rsidR="00000000" w:rsidRPr="00000000">
        <w:rPr>
          <w:rtl w:val="0"/>
        </w:rPr>
      </w:r>
    </w:p>
    <w:p w:rsidR="00000000" w:rsidDel="00000000" w:rsidP="00000000" w:rsidRDefault="00000000" w:rsidRPr="00000000" w14:paraId="00000024">
      <w:pPr>
        <w:rPr>
          <w:b w:val="1"/>
          <w:color w:val="222222"/>
          <w:sz w:val="28"/>
          <w:szCs w:val="28"/>
        </w:rPr>
      </w:pPr>
      <w:r w:rsidDel="00000000" w:rsidR="00000000" w:rsidRPr="00000000">
        <w:rPr>
          <w:b w:val="1"/>
          <w:color w:val="222222"/>
          <w:sz w:val="28"/>
          <w:szCs w:val="28"/>
          <w:rtl w:val="0"/>
        </w:rPr>
        <w:t xml:space="preserve">House Price Model</w:t>
      </w:r>
    </w:p>
    <w:p w:rsidR="00000000" w:rsidDel="00000000" w:rsidP="00000000" w:rsidRDefault="00000000" w:rsidRPr="00000000" w14:paraId="00000025">
      <w:pPr>
        <w:rPr>
          <w:b w:val="1"/>
          <w:color w:val="222222"/>
          <w:sz w:val="28"/>
          <w:szCs w:val="28"/>
        </w:rPr>
      </w:pPr>
      <w:r w:rsidDel="00000000" w:rsidR="00000000" w:rsidRPr="00000000">
        <w:rPr>
          <w:b w:val="1"/>
          <w:color w:val="222222"/>
          <w:sz w:val="28"/>
          <w:szCs w:val="28"/>
          <w:rtl w:val="0"/>
        </w:rPr>
        <w:t xml:space="preserve">Timing: TBD</w:t>
      </w:r>
    </w:p>
    <w:p w:rsidR="00000000" w:rsidDel="00000000" w:rsidP="00000000" w:rsidRDefault="00000000" w:rsidRPr="00000000" w14:paraId="00000026">
      <w:pPr>
        <w:rPr>
          <w:b w:val="1"/>
          <w:color w:val="222222"/>
          <w:sz w:val="28"/>
          <w:szCs w:val="28"/>
        </w:rPr>
      </w:pPr>
      <w:r w:rsidDel="00000000" w:rsidR="00000000" w:rsidRPr="00000000">
        <w:rPr>
          <w:rtl w:val="0"/>
        </w:rPr>
      </w:r>
    </w:p>
    <w:p w:rsidR="00000000" w:rsidDel="00000000" w:rsidP="00000000" w:rsidRDefault="00000000" w:rsidRPr="00000000" w14:paraId="00000027">
      <w:pPr>
        <w:numPr>
          <w:ilvl w:val="0"/>
          <w:numId w:val="3"/>
        </w:numPr>
        <w:ind w:left="720" w:hanging="360"/>
        <w:rPr>
          <w:sz w:val="24"/>
          <w:szCs w:val="24"/>
        </w:rPr>
      </w:pPr>
      <w:r w:rsidDel="00000000" w:rsidR="00000000" w:rsidRPr="00000000">
        <w:rPr>
          <w:color w:val="222222"/>
          <w:sz w:val="24"/>
          <w:szCs w:val="24"/>
          <w:highlight w:val="white"/>
          <w:rtl w:val="0"/>
        </w:rPr>
        <w:t xml:space="preserve">There is an opportunity to improve our CLTV calculations by using more granular HPIs and establishing an "HPI-hierarchy" for each loan/pool. </w:t>
      </w:r>
    </w:p>
    <w:p w:rsidR="00000000" w:rsidDel="00000000" w:rsidP="00000000" w:rsidRDefault="00000000" w:rsidRPr="00000000" w14:paraId="00000028">
      <w:pPr>
        <w:numPr>
          <w:ilvl w:val="0"/>
          <w:numId w:val="3"/>
        </w:numPr>
        <w:ind w:left="720" w:hanging="360"/>
        <w:rPr>
          <w:sz w:val="24"/>
          <w:szCs w:val="24"/>
          <w:highlight w:val="white"/>
        </w:rPr>
      </w:pPr>
      <w:r w:rsidDel="00000000" w:rsidR="00000000" w:rsidRPr="00000000">
        <w:rPr>
          <w:color w:val="222222"/>
          <w:sz w:val="24"/>
          <w:szCs w:val="24"/>
          <w:highlight w:val="white"/>
          <w:rtl w:val="0"/>
        </w:rPr>
        <w:t xml:space="preserve">The Forward HPI model has an inconsistency in terms of the HPI Index it uses to project forward values versus the HPI index used to calculate CLTV values. We could also impose some serial correlation in the Forward HPI model to provide more sensible projections going forward. </w:t>
      </w:r>
    </w:p>
    <w:p w:rsidR="00000000" w:rsidDel="00000000" w:rsidP="00000000" w:rsidRDefault="00000000" w:rsidRPr="00000000" w14:paraId="00000029">
      <w:pPr>
        <w:numPr>
          <w:ilvl w:val="0"/>
          <w:numId w:val="3"/>
        </w:numPr>
        <w:ind w:left="720" w:hanging="360"/>
        <w:rPr>
          <w:color w:val="222222"/>
          <w:sz w:val="24"/>
          <w:szCs w:val="24"/>
          <w:highlight w:val="white"/>
          <w:u w:val="none"/>
        </w:rPr>
      </w:pPr>
      <w:r w:rsidDel="00000000" w:rsidR="00000000" w:rsidRPr="00000000">
        <w:rPr>
          <w:color w:val="222222"/>
          <w:sz w:val="24"/>
          <w:szCs w:val="24"/>
          <w:highlight w:val="white"/>
          <w:rtl w:val="0"/>
        </w:rPr>
        <w:t xml:space="preserve">Introduce seasonality for HPI forecasts</w:t>
      </w:r>
    </w:p>
    <w:p w:rsidR="00000000" w:rsidDel="00000000" w:rsidP="00000000" w:rsidRDefault="00000000" w:rsidRPr="00000000" w14:paraId="0000002A">
      <w:pPr>
        <w:numPr>
          <w:ilvl w:val="0"/>
          <w:numId w:val="3"/>
        </w:numPr>
        <w:ind w:left="720" w:hanging="360"/>
        <w:rPr>
          <w:color w:val="222222"/>
          <w:sz w:val="24"/>
          <w:szCs w:val="24"/>
          <w:highlight w:val="white"/>
          <w:u w:val="none"/>
        </w:rPr>
      </w:pPr>
      <w:r w:rsidDel="00000000" w:rsidR="00000000" w:rsidRPr="00000000">
        <w:rPr>
          <w:color w:val="222222"/>
          <w:sz w:val="24"/>
          <w:szCs w:val="24"/>
          <w:highlight w:val="white"/>
          <w:rtl w:val="0"/>
        </w:rPr>
        <w:t xml:space="preserve">Improve historical CLTV updates</w:t>
      </w:r>
    </w:p>
    <w:p w:rsidR="00000000" w:rsidDel="00000000" w:rsidP="00000000" w:rsidRDefault="00000000" w:rsidRPr="00000000" w14:paraId="0000002B">
      <w:pPr>
        <w:rPr>
          <w:color w:val="222222"/>
          <w:sz w:val="24"/>
          <w:szCs w:val="24"/>
          <w:highlight w:val="white"/>
        </w:rPr>
      </w:pPr>
      <w:r w:rsidDel="00000000" w:rsidR="00000000" w:rsidRPr="00000000">
        <w:rPr>
          <w:rtl w:val="0"/>
        </w:rPr>
      </w:r>
    </w:p>
    <w:p w:rsidR="00000000" w:rsidDel="00000000" w:rsidP="00000000" w:rsidRDefault="00000000" w:rsidRPr="00000000" w14:paraId="0000002C">
      <w:pPr>
        <w:rPr>
          <w:b w:val="1"/>
          <w:color w:val="222222"/>
          <w:sz w:val="28"/>
          <w:szCs w:val="28"/>
        </w:rPr>
      </w:pPr>
      <w:r w:rsidDel="00000000" w:rsidR="00000000" w:rsidRPr="00000000">
        <w:rPr>
          <w:b w:val="1"/>
          <w:color w:val="222222"/>
          <w:sz w:val="28"/>
          <w:szCs w:val="28"/>
          <w:rtl w:val="0"/>
        </w:rPr>
        <w:t xml:space="preserve">Control volatility of GNMA Mortgage Rate Updates</w:t>
      </w:r>
    </w:p>
    <w:p w:rsidR="00000000" w:rsidDel="00000000" w:rsidP="00000000" w:rsidRDefault="00000000" w:rsidRPr="00000000" w14:paraId="0000002D">
      <w:pPr>
        <w:rPr>
          <w:b w:val="1"/>
          <w:color w:val="222222"/>
          <w:sz w:val="28"/>
          <w:szCs w:val="28"/>
        </w:rPr>
      </w:pPr>
      <w:r w:rsidDel="00000000" w:rsidR="00000000" w:rsidRPr="00000000">
        <w:rPr>
          <w:b w:val="1"/>
          <w:color w:val="222222"/>
          <w:sz w:val="28"/>
          <w:szCs w:val="28"/>
          <w:rtl w:val="0"/>
        </w:rPr>
        <w:t xml:space="preserve">Timing: TBD</w:t>
      </w:r>
    </w:p>
    <w:p w:rsidR="00000000" w:rsidDel="00000000" w:rsidP="00000000" w:rsidRDefault="00000000" w:rsidRPr="00000000" w14:paraId="0000002E">
      <w:pPr>
        <w:rPr>
          <w:color w:val="222222"/>
          <w:sz w:val="24"/>
          <w:szCs w:val="24"/>
          <w:highlight w:val="white"/>
        </w:rPr>
      </w:pPr>
      <w:r w:rsidDel="00000000" w:rsidR="00000000" w:rsidRPr="00000000">
        <w:rPr>
          <w:rtl w:val="0"/>
        </w:rPr>
      </w:r>
    </w:p>
    <w:p w:rsidR="00000000" w:rsidDel="00000000" w:rsidP="00000000" w:rsidRDefault="00000000" w:rsidRPr="00000000" w14:paraId="0000002F">
      <w:pPr>
        <w:rPr>
          <w:color w:val="222222"/>
          <w:sz w:val="24"/>
          <w:szCs w:val="24"/>
          <w:highlight w:val="white"/>
        </w:rPr>
      </w:pPr>
      <w:r w:rsidDel="00000000" w:rsidR="00000000" w:rsidRPr="00000000">
        <w:rPr>
          <w:color w:val="222222"/>
          <w:sz w:val="24"/>
          <w:szCs w:val="24"/>
          <w:highlight w:val="white"/>
          <w:rtl w:val="0"/>
        </w:rPr>
        <w:t xml:space="preserve">In order to make the valuation changes less volatile from one CDU to another, we probably need to have a long term spread model so that the month-over-month spread change will only impact the short term spread assumption.</w:t>
      </w:r>
    </w:p>
    <w:p w:rsidR="00000000" w:rsidDel="00000000" w:rsidP="00000000" w:rsidRDefault="00000000" w:rsidRPr="00000000" w14:paraId="00000030">
      <w:pPr>
        <w:rPr>
          <w:color w:val="222222"/>
          <w:sz w:val="24"/>
          <w:szCs w:val="24"/>
        </w:rPr>
      </w:pPr>
      <w:r w:rsidDel="00000000" w:rsidR="00000000" w:rsidRPr="00000000">
        <w:rPr>
          <w:rtl w:val="0"/>
        </w:rPr>
      </w:r>
    </w:p>
    <w:p w:rsidR="00000000" w:rsidDel="00000000" w:rsidP="00000000" w:rsidRDefault="00000000" w:rsidRPr="00000000" w14:paraId="00000031">
      <w:pPr>
        <w:rPr>
          <w:color w:val="222222"/>
          <w:sz w:val="24"/>
          <w:szCs w:val="24"/>
        </w:rPr>
      </w:pPr>
      <w:r w:rsidDel="00000000" w:rsidR="00000000" w:rsidRPr="00000000">
        <w:rPr>
          <w:rtl w:val="0"/>
        </w:rPr>
      </w:r>
    </w:p>
    <w:p w:rsidR="00000000" w:rsidDel="00000000" w:rsidP="00000000" w:rsidRDefault="00000000" w:rsidRPr="00000000" w14:paraId="00000032">
      <w:pPr>
        <w:rPr>
          <w:b w:val="1"/>
          <w:color w:val="222222"/>
          <w:sz w:val="28"/>
          <w:szCs w:val="28"/>
        </w:rPr>
      </w:pPr>
      <w:r w:rsidDel="00000000" w:rsidR="00000000" w:rsidRPr="00000000">
        <w:rPr>
          <w:b w:val="1"/>
          <w:color w:val="222222"/>
          <w:sz w:val="28"/>
          <w:szCs w:val="28"/>
          <w:rtl w:val="0"/>
        </w:rPr>
        <w:t xml:space="preserve">Sampling in Scale (Digital Events) for GPL Pools</w:t>
      </w:r>
    </w:p>
    <w:p w:rsidR="00000000" w:rsidDel="00000000" w:rsidP="00000000" w:rsidRDefault="00000000" w:rsidRPr="00000000" w14:paraId="00000033">
      <w:pPr>
        <w:rPr>
          <w:b w:val="1"/>
          <w:color w:val="222222"/>
          <w:sz w:val="28"/>
          <w:szCs w:val="28"/>
        </w:rPr>
      </w:pPr>
      <w:r w:rsidDel="00000000" w:rsidR="00000000" w:rsidRPr="00000000">
        <w:rPr>
          <w:b w:val="1"/>
          <w:color w:val="222222"/>
          <w:sz w:val="28"/>
          <w:szCs w:val="28"/>
          <w:rtl w:val="0"/>
        </w:rPr>
        <w:t xml:space="preserve">Timing: TBD</w:t>
      </w:r>
    </w:p>
    <w:p w:rsidR="00000000" w:rsidDel="00000000" w:rsidP="00000000" w:rsidRDefault="00000000" w:rsidRPr="00000000" w14:paraId="00000034">
      <w:pPr>
        <w:rPr>
          <w:b w:val="1"/>
          <w:color w:val="222222"/>
          <w:sz w:val="28"/>
          <w:szCs w:val="28"/>
        </w:rPr>
      </w:pPr>
      <w:r w:rsidDel="00000000" w:rsidR="00000000" w:rsidRPr="00000000">
        <w:rPr>
          <w:rtl w:val="0"/>
        </w:rPr>
      </w:r>
    </w:p>
    <w:p w:rsidR="00000000" w:rsidDel="00000000" w:rsidP="00000000" w:rsidRDefault="00000000" w:rsidRPr="00000000" w14:paraId="00000035">
      <w:pPr>
        <w:rPr>
          <w:color w:val="263238"/>
          <w:sz w:val="24"/>
          <w:szCs w:val="24"/>
        </w:rPr>
      </w:pPr>
      <w:r w:rsidDel="00000000" w:rsidR="00000000" w:rsidRPr="00000000">
        <w:rPr>
          <w:color w:val="222222"/>
          <w:sz w:val="24"/>
          <w:szCs w:val="24"/>
          <w:rtl w:val="0"/>
        </w:rPr>
        <w:t xml:space="preserve">Each GPL pool can be viewed as consisting of a single loan. Since there are &lt;100 loans in each GPL-backed security there is significant idiosyncratic risk. The standard OAS pricing framework uses a “continuous” approach to generate prepayment rates along each interest rate path for each GPL pool. An alternate approach is to treat each prepayment “discretely” so that at each time step, the pool/loan survives, voluntarily prepays, or defaults. For each continuous path of prepayments, the discretization approach will require many simulations to “converge” in probability.  </w:t>
      </w:r>
      <w:r w:rsidDel="00000000" w:rsidR="00000000" w:rsidRPr="00000000">
        <w:rPr>
          <w:color w:val="263238"/>
          <w:sz w:val="24"/>
          <w:szCs w:val="24"/>
          <w:rtl w:val="0"/>
        </w:rPr>
        <w:t xml:space="preserve">The discretization can be made to converge to the true probability more quickly by sampling using quasi-random numbers. </w:t>
      </w:r>
    </w:p>
    <w:p w:rsidR="00000000" w:rsidDel="00000000" w:rsidP="00000000" w:rsidRDefault="00000000" w:rsidRPr="00000000" w14:paraId="00000036">
      <w:pPr>
        <w:rPr>
          <w:color w:val="263238"/>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To take the project to the next level we have to execute the following improvements: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4"/>
        </w:numPr>
        <w:ind w:left="720" w:hanging="360"/>
        <w:rPr>
          <w:sz w:val="24"/>
          <w:szCs w:val="24"/>
        </w:rPr>
      </w:pPr>
      <w:r w:rsidDel="00000000" w:rsidR="00000000" w:rsidRPr="00000000">
        <w:rPr>
          <w:sz w:val="24"/>
          <w:szCs w:val="24"/>
          <w:rtl w:val="0"/>
        </w:rPr>
        <w:t xml:space="preserve">Improve Random Number Generation: Our current approach relies on generating numbers using the Mersenne Twister algorithm. We need to improve the convergence process by using quasi-random numbers from Quantlib. We also need to investigate how to use “seeds” for the random number generation process.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numPr>
          <w:ilvl w:val="0"/>
          <w:numId w:val="4"/>
        </w:numPr>
        <w:ind w:left="720" w:hanging="360"/>
        <w:rPr>
          <w:sz w:val="24"/>
          <w:szCs w:val="24"/>
        </w:rPr>
      </w:pPr>
      <w:r w:rsidDel="00000000" w:rsidR="00000000" w:rsidRPr="00000000">
        <w:rPr>
          <w:sz w:val="24"/>
          <w:szCs w:val="24"/>
          <w:rtl w:val="0"/>
        </w:rPr>
        <w:t xml:space="preserve">Refactor code to produce OAS estimates</w:t>
      </w:r>
    </w:p>
    <w:p w:rsidR="00000000" w:rsidDel="00000000" w:rsidP="00000000" w:rsidRDefault="00000000" w:rsidRPr="00000000" w14:paraId="0000003C">
      <w:pPr>
        <w:rPr>
          <w:color w:val="263238"/>
          <w:sz w:val="24"/>
          <w:szCs w:val="24"/>
        </w:rPr>
      </w:pPr>
      <w:r w:rsidDel="00000000" w:rsidR="00000000" w:rsidRPr="00000000">
        <w:rPr>
          <w:rtl w:val="0"/>
        </w:rPr>
      </w:r>
    </w:p>
    <w:p w:rsidR="00000000" w:rsidDel="00000000" w:rsidP="00000000" w:rsidRDefault="00000000" w:rsidRPr="00000000" w14:paraId="0000003D">
      <w:pPr>
        <w:rPr>
          <w:color w:val="263238"/>
          <w:sz w:val="24"/>
          <w:szCs w:val="24"/>
        </w:rPr>
      </w:pPr>
      <w:r w:rsidDel="00000000" w:rsidR="00000000" w:rsidRPr="00000000">
        <w:rPr>
          <w:rtl w:val="0"/>
        </w:rPr>
      </w:r>
    </w:p>
    <w:p w:rsidR="00000000" w:rsidDel="00000000" w:rsidP="00000000" w:rsidRDefault="00000000" w:rsidRPr="00000000" w14:paraId="0000003E">
      <w:pPr>
        <w:rPr>
          <w:b w:val="1"/>
          <w:sz w:val="28"/>
          <w:szCs w:val="28"/>
        </w:rPr>
      </w:pPr>
      <w:r w:rsidDel="00000000" w:rsidR="00000000" w:rsidRPr="00000000">
        <w:rPr>
          <w:b w:val="1"/>
          <w:sz w:val="28"/>
          <w:szCs w:val="28"/>
          <w:rtl w:val="0"/>
        </w:rPr>
        <w:t xml:space="preserve">Accordion Institutionalization</w:t>
      </w:r>
    </w:p>
    <w:p w:rsidR="00000000" w:rsidDel="00000000" w:rsidP="00000000" w:rsidRDefault="00000000" w:rsidRPr="00000000" w14:paraId="0000003F">
      <w:pPr>
        <w:rPr>
          <w:b w:val="1"/>
          <w:sz w:val="28"/>
          <w:szCs w:val="28"/>
        </w:rPr>
      </w:pPr>
      <w:r w:rsidDel="00000000" w:rsidR="00000000" w:rsidRPr="00000000">
        <w:rPr>
          <w:b w:val="1"/>
          <w:sz w:val="28"/>
          <w:szCs w:val="28"/>
          <w:rtl w:val="0"/>
        </w:rPr>
        <w:t xml:space="preserve">Timing: TBD</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numPr>
          <w:ilvl w:val="0"/>
          <w:numId w:val="5"/>
        </w:numPr>
        <w:ind w:left="720" w:hanging="360"/>
        <w:rPr>
          <w:sz w:val="24"/>
          <w:szCs w:val="24"/>
        </w:rPr>
      </w:pPr>
      <w:r w:rsidDel="00000000" w:rsidR="00000000" w:rsidRPr="00000000">
        <w:rPr>
          <w:sz w:val="24"/>
          <w:szCs w:val="24"/>
          <w:rtl w:val="0"/>
        </w:rPr>
        <w:t xml:space="preserve">Migrate GSE roll-rate surveillance reports to IT</w:t>
      </w:r>
    </w:p>
    <w:p w:rsidR="00000000" w:rsidDel="00000000" w:rsidP="00000000" w:rsidRDefault="00000000" w:rsidRPr="00000000" w14:paraId="00000042">
      <w:pPr>
        <w:numPr>
          <w:ilvl w:val="0"/>
          <w:numId w:val="5"/>
        </w:numPr>
        <w:ind w:left="720" w:hanging="360"/>
        <w:rPr>
          <w:sz w:val="24"/>
          <w:szCs w:val="24"/>
        </w:rPr>
      </w:pPr>
      <w:r w:rsidDel="00000000" w:rsidR="00000000" w:rsidRPr="00000000">
        <w:rPr>
          <w:sz w:val="24"/>
          <w:szCs w:val="24"/>
          <w:rtl w:val="0"/>
        </w:rPr>
        <w:t xml:space="preserve">Refactor R code to fit into Cello’s standardized prepayment modeling workflow</w:t>
      </w:r>
    </w:p>
    <w:p w:rsidR="00000000" w:rsidDel="00000000" w:rsidP="00000000" w:rsidRDefault="00000000" w:rsidRPr="00000000" w14:paraId="00000043">
      <w:pPr>
        <w:rPr>
          <w:color w:val="263238"/>
          <w:sz w:val="24"/>
          <w:szCs w:val="24"/>
        </w:rPr>
      </w:pPr>
      <w:r w:rsidDel="00000000" w:rsidR="00000000" w:rsidRPr="00000000">
        <w:rPr>
          <w:rtl w:val="0"/>
        </w:rPr>
      </w:r>
    </w:p>
    <w:p w:rsidR="00000000" w:rsidDel="00000000" w:rsidP="00000000" w:rsidRDefault="00000000" w:rsidRPr="00000000" w14:paraId="00000044">
      <w:pPr>
        <w:rPr>
          <w:color w:val="263238"/>
          <w:sz w:val="24"/>
          <w:szCs w:val="24"/>
        </w:rPr>
      </w:pPr>
      <w:r w:rsidDel="00000000" w:rsidR="00000000" w:rsidRPr="00000000">
        <w:rPr>
          <w:rtl w:val="0"/>
        </w:rPr>
      </w:r>
    </w:p>
    <w:p w:rsidR="00000000" w:rsidDel="00000000" w:rsidP="00000000" w:rsidRDefault="00000000" w:rsidRPr="00000000" w14:paraId="00000045">
      <w:pPr>
        <w:rPr>
          <w:color w:val="222222"/>
          <w:sz w:val="24"/>
          <w:szCs w:val="24"/>
        </w:rPr>
      </w:pPr>
      <w:r w:rsidDel="00000000" w:rsidR="00000000" w:rsidRPr="00000000">
        <w:rPr>
          <w:color w:val="263238"/>
          <w:sz w:val="24"/>
          <w:szCs w:val="24"/>
          <w:rtl w:val="0"/>
        </w:rPr>
        <w:t xml:space="preserve">.</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rFonts w:ascii="Arial" w:cs="Arial" w:eastAsia="Arial" w:hAnsi="Arial"/>
        <w:color w:val="222222"/>
        <w:sz w:val="19"/>
        <w:szCs w:val="1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rFonts w:ascii="Arial" w:cs="Arial" w:eastAsia="Arial" w:hAnsi="Arial"/>
        <w:color w:val="222222"/>
        <w:sz w:val="19"/>
        <w:szCs w:val="1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