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Lustria" w:cs="Lustria" w:eastAsia="Lustria" w:hAnsi="Lustria"/>
          <w:b w:val="1"/>
          <w:sz w:val="48"/>
          <w:szCs w:val="48"/>
        </w:rPr>
      </w:pPr>
      <w:r w:rsidDel="00000000" w:rsidR="00000000" w:rsidRPr="00000000">
        <w:rPr>
          <w:rFonts w:ascii="Lustria" w:cs="Lustria" w:eastAsia="Lustria" w:hAnsi="Lustria"/>
          <w:b w:val="1"/>
          <w:sz w:val="48"/>
          <w:szCs w:val="48"/>
          <w:rtl w:val="0"/>
        </w:rPr>
        <w:t xml:space="preserve">Research Projects Catalog: Q1 2018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Fonts w:ascii="Lustria" w:cs="Lustria" w:eastAsia="Lustria" w:hAnsi="Lustria"/>
          <w:b w:val="1"/>
          <w:sz w:val="36"/>
          <w:szCs w:val="36"/>
          <w:rtl w:val="0"/>
        </w:rPr>
        <w:t xml:space="preserve">Enriching the Specification of the Prepayment Model</w:t>
      </w:r>
    </w:p>
    <w:p w:rsidR="00000000" w:rsidDel="00000000" w:rsidP="00000000" w:rsidRDefault="00000000" w:rsidRPr="00000000" w14:paraId="00000004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b w:val="1"/>
          <w:sz w:val="28"/>
          <w:szCs w:val="28"/>
          <w:rtl w:val="0"/>
        </w:rPr>
        <w:t xml:space="preserve">Incorporating additional explanatory variables: </w:t>
      </w: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 Investor property%, FICO, Equity Lockout Duration, SATO, Mortgage Yield Curve Slope-at-origination, …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1-2 weeks if the variable is already present in the database, about 2-4 weeks if it needs to be defined from scratch in the database. Also, need to factor in whether the variable is non-constant on forward paths which will require special handling.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b w:val="1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b w:val="1"/>
          <w:sz w:val="28"/>
          <w:szCs w:val="28"/>
          <w:rtl w:val="0"/>
        </w:rPr>
        <w:t xml:space="preserve">Revisit how Incentive Calculation is made: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Include mortgage yield curve slope and seasoning effects?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Relative incentive versus absolute incentive? Use a mix of both? Leverage concepts from Utility theory.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b w:val="1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b w:val="1"/>
          <w:sz w:val="28"/>
          <w:szCs w:val="28"/>
          <w:rtl w:val="0"/>
        </w:rPr>
        <w:t xml:space="preserve">Incorporating time-based effects: </w:t>
      </w: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Changes in Ginnie Mae pooling requirements for VA, introduction of new Streamlined Refi program for conventional mortgages, ….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week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b w:val="1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b w:val="1"/>
          <w:sz w:val="28"/>
          <w:szCs w:val="28"/>
          <w:rtl w:val="0"/>
        </w:rPr>
        <w:t xml:space="preserve">Full multi-class model with 3-4 populations and separate S-curves for each one. Also allow migrations from one population to another over time (including “reverse” migration).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b w:val="1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b w:val="1"/>
          <w:sz w:val="28"/>
          <w:szCs w:val="28"/>
          <w:rtl w:val="0"/>
        </w:rPr>
        <w:t xml:space="preserve">Time: </w:t>
      </w: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About 1 month of development. Re-estimating all models from scratch is probably another one month.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b w:val="1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b w:val="1"/>
          <w:sz w:val="28"/>
          <w:szCs w:val="28"/>
          <w:rtl w:val="0"/>
        </w:rPr>
        <w:t xml:space="preserve">Servicer Adjustments: </w:t>
      </w: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Multipliers for certain servicers that decay over time.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1-2 months. Need to normalize servicer names in the database. CDU changes. Changes to Scale forward projections.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b w:val="1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b w:val="1"/>
          <w:sz w:val="28"/>
          <w:szCs w:val="28"/>
          <w:rtl w:val="0"/>
        </w:rPr>
        <w:t xml:space="preserve">Geographic Adjustments: </w:t>
      </w: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Multipliers for certain States/territories with high/low costs (New York, Texas, Puerto Rico, others).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month. CDU changes. Changes to Scale forward projections (?)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b w:val="1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b w:val="1"/>
          <w:sz w:val="28"/>
          <w:szCs w:val="28"/>
          <w:rtl w:val="0"/>
        </w:rPr>
        <w:t xml:space="preserve">Flexible Lag Structure: </w:t>
      </w: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Allow lags to vary </w:t>
      </w:r>
      <w:r w:rsidDel="00000000" w:rsidR="00000000" w:rsidRPr="00000000">
        <w:rPr>
          <w:rFonts w:ascii="Lustria" w:cs="Lustria" w:eastAsia="Lustria" w:hAnsi="Lustria"/>
          <w:strike w:val="1"/>
          <w:sz w:val="28"/>
          <w:szCs w:val="28"/>
          <w:rtl w:val="0"/>
        </w:rPr>
        <w:t xml:space="preserve">across months (as opposed to a single month)</w:t>
      </w: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 as a function of product type, seasoning, and calendar time.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2 months. Changes to ScaleDB, Scale forward projections?</w:t>
      </w:r>
    </w:p>
    <w:p w:rsidR="00000000" w:rsidDel="00000000" w:rsidP="00000000" w:rsidRDefault="00000000" w:rsidRPr="00000000" w14:paraId="00000014">
      <w:pPr>
        <w:tabs>
          <w:tab w:val="left" w:pos="2520"/>
        </w:tabs>
        <w:spacing w:line="240" w:lineRule="auto"/>
        <w:rPr>
          <w:rFonts w:ascii="Lustria" w:cs="Lustria" w:eastAsia="Lustria" w:hAnsi="Lust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Fonts w:ascii="Lustria" w:cs="Lustria" w:eastAsia="Lustria" w:hAnsi="Lustria"/>
          <w:b w:val="1"/>
          <w:sz w:val="36"/>
          <w:szCs w:val="36"/>
          <w:rtl w:val="0"/>
        </w:rPr>
        <w:t xml:space="preserve">Short-term Adjustments to Prepayment Model</w:t>
      </w:r>
    </w:p>
    <w:p w:rsidR="00000000" w:rsidDel="00000000" w:rsidP="00000000" w:rsidRDefault="00000000" w:rsidRPr="00000000" w14:paraId="00000016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Incorporate time-series adjustments to the prepayment model across different prepayment stories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</w:t>
      </w:r>
    </w:p>
    <w:p w:rsidR="00000000" w:rsidDel="00000000" w:rsidP="00000000" w:rsidRDefault="00000000" w:rsidRPr="00000000" w14:paraId="00000019">
      <w:pPr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Fonts w:ascii="Lustria" w:cs="Lustria" w:eastAsia="Lustria" w:hAnsi="Lustria"/>
          <w:b w:val="1"/>
          <w:sz w:val="36"/>
          <w:szCs w:val="36"/>
          <w:rtl w:val="0"/>
        </w:rPr>
        <w:t xml:space="preserve">CRT Prepayment Model and Scale Valuation Framework</w:t>
      </w:r>
    </w:p>
    <w:p w:rsidR="00000000" w:rsidDel="00000000" w:rsidP="00000000" w:rsidRDefault="00000000" w:rsidRPr="00000000" w14:paraId="0000001B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“Institutionalize” existing roll-rate model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Integrate CRT model with Scale and set up CRT valuation framework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1-2 months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“Institutionalize” CRT surveillance reports</w:t>
      </w:r>
    </w:p>
    <w:p w:rsidR="00000000" w:rsidDel="00000000" w:rsidP="00000000" w:rsidRDefault="00000000" w:rsidRPr="00000000" w14:paraId="00000021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Fonts w:ascii="Lustria" w:cs="Lustria" w:eastAsia="Lustria" w:hAnsi="Lustria"/>
          <w:b w:val="1"/>
          <w:sz w:val="36"/>
          <w:szCs w:val="36"/>
          <w:rtl w:val="0"/>
        </w:rPr>
        <w:t xml:space="preserve">Expand Product Coverage for Prepayment Model/Scale</w:t>
      </w:r>
    </w:p>
    <w:p w:rsidR="00000000" w:rsidDel="00000000" w:rsidP="00000000" w:rsidRDefault="00000000" w:rsidRPr="00000000" w14:paraId="00000023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FNMA 15-year and 20-year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Conventional ARMs: 5/1, 7/1 and 10/1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Ginnie Mae ARMs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CRT transactions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See above</w:t>
      </w:r>
    </w:p>
    <w:p w:rsidR="00000000" w:rsidDel="00000000" w:rsidP="00000000" w:rsidRDefault="00000000" w:rsidRPr="00000000" w14:paraId="0000002C">
      <w:pPr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Fonts w:ascii="Lustria" w:cs="Lustria" w:eastAsia="Lustria" w:hAnsi="Lustria"/>
          <w:b w:val="1"/>
          <w:sz w:val="36"/>
          <w:szCs w:val="36"/>
          <w:rtl w:val="0"/>
        </w:rPr>
        <w:t xml:space="preserve">House Price Model</w:t>
      </w:r>
    </w:p>
    <w:p w:rsidR="00000000" w:rsidDel="00000000" w:rsidP="00000000" w:rsidRDefault="00000000" w:rsidRPr="00000000" w14:paraId="0000002E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Establish HPI-hierarchy for calculating CLTVs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trike w:val="1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trike w:val="1"/>
          <w:sz w:val="28"/>
          <w:szCs w:val="28"/>
          <w:rtl w:val="0"/>
        </w:rPr>
        <w:t xml:space="preserve">Align HPI used for historical and forward updates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1 day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trike w:val="1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trike w:val="1"/>
          <w:sz w:val="28"/>
          <w:szCs w:val="28"/>
          <w:rtl w:val="0"/>
        </w:rPr>
        <w:t xml:space="preserve">Add seasonal adjustments to HPI forecasts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2-3 days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trike w:val="1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trike w:val="1"/>
          <w:sz w:val="28"/>
          <w:szCs w:val="28"/>
          <w:rtl w:val="0"/>
        </w:rPr>
        <w:t xml:space="preserve">Add serial correlation and long-term component to HPI forecast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1 week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Add State-level HPI forecasts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Lustria" w:cs="Lustria" w:eastAsia="Lustria" w:hAnsi="Lustria"/>
          <w:strike w:val="1"/>
          <w:sz w:val="28"/>
          <w:szCs w:val="28"/>
          <w:rtl w:val="0"/>
        </w:rPr>
        <w:t xml:space="preserve">mprove historical updating of CLTVs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2-3 days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Add stochastic behavior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2 months</w:t>
      </w:r>
    </w:p>
    <w:p w:rsidR="00000000" w:rsidDel="00000000" w:rsidP="00000000" w:rsidRDefault="00000000" w:rsidRPr="00000000" w14:paraId="0000003D">
      <w:pPr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Fonts w:ascii="Lustria" w:cs="Lustria" w:eastAsia="Lustria" w:hAnsi="Lustria"/>
          <w:b w:val="1"/>
          <w:sz w:val="36"/>
          <w:szCs w:val="36"/>
          <w:rtl w:val="0"/>
        </w:rPr>
        <w:t xml:space="preserve">Mortgage Rate Model</w:t>
      </w:r>
    </w:p>
    <w:p w:rsidR="00000000" w:rsidDel="00000000" w:rsidP="00000000" w:rsidRDefault="00000000" w:rsidRPr="00000000" w14:paraId="0000003F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Current coupon model v2.0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Smooth out adjustments to non-benchmark mortgage rates so that there’s less of a valuation shock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2 weeks</w:t>
      </w:r>
    </w:p>
    <w:p w:rsidR="00000000" w:rsidDel="00000000" w:rsidP="00000000" w:rsidRDefault="00000000" w:rsidRPr="00000000" w14:paraId="00000044">
      <w:pPr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Fonts w:ascii="Lustria" w:cs="Lustria" w:eastAsia="Lustria" w:hAnsi="Lustria"/>
          <w:b w:val="1"/>
          <w:sz w:val="36"/>
          <w:szCs w:val="36"/>
          <w:rtl w:val="0"/>
        </w:rPr>
        <w:t xml:space="preserve">Interest Rate Model</w:t>
      </w:r>
    </w:p>
    <w:p w:rsidR="00000000" w:rsidDel="00000000" w:rsidP="00000000" w:rsidRDefault="00000000" w:rsidRPr="00000000" w14:paraId="00000046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2-factor Cheyette model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3 months</w:t>
      </w:r>
    </w:p>
    <w:p w:rsidR="00000000" w:rsidDel="00000000" w:rsidP="00000000" w:rsidRDefault="00000000" w:rsidRPr="00000000" w14:paraId="00000049">
      <w:pPr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Fonts w:ascii="Lustria" w:cs="Lustria" w:eastAsia="Lustria" w:hAnsi="Lustria"/>
          <w:b w:val="1"/>
          <w:sz w:val="36"/>
          <w:szCs w:val="36"/>
          <w:rtl w:val="0"/>
        </w:rPr>
        <w:t xml:space="preserve">Yield Curve Model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Incorporate OIS</w:t>
      </w:r>
    </w:p>
    <w:p w:rsidR="00000000" w:rsidDel="00000000" w:rsidP="00000000" w:rsidRDefault="00000000" w:rsidRPr="00000000" w14:paraId="0000004C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Fonts w:ascii="Lustria" w:cs="Lustria" w:eastAsia="Lustria" w:hAnsi="Lustria"/>
          <w:b w:val="1"/>
          <w:sz w:val="36"/>
          <w:szCs w:val="36"/>
          <w:rtl w:val="0"/>
        </w:rPr>
        <w:t xml:space="preserve">Valuation Reports</w:t>
      </w:r>
    </w:p>
    <w:p w:rsidR="00000000" w:rsidDel="00000000" w:rsidP="00000000" w:rsidRDefault="00000000" w:rsidRPr="00000000" w14:paraId="00000050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Research Daily Package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</w:t>
      </w:r>
    </w:p>
    <w:p w:rsidR="00000000" w:rsidDel="00000000" w:rsidP="00000000" w:rsidRDefault="00000000" w:rsidRPr="00000000" w14:paraId="00000053">
      <w:pPr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Fonts w:ascii="Lustria" w:cs="Lustria" w:eastAsia="Lustria" w:hAnsi="Lustria"/>
          <w:b w:val="1"/>
          <w:sz w:val="36"/>
          <w:szCs w:val="36"/>
          <w:rtl w:val="0"/>
        </w:rPr>
        <w:t xml:space="preserve">GPL 2.0</w:t>
      </w:r>
    </w:p>
    <w:p w:rsidR="00000000" w:rsidDel="00000000" w:rsidP="00000000" w:rsidRDefault="00000000" w:rsidRPr="00000000" w14:paraId="00000055">
      <w:pPr>
        <w:rPr>
          <w:rFonts w:ascii="Lustria" w:cs="Lustria" w:eastAsia="Lustria" w:hAnsi="Lustri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Integrate into Scale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Lustria" w:cs="Lustria" w:eastAsia="Lustria" w:hAnsi="Lustria"/>
          <w:sz w:val="28"/>
          <w:szCs w:val="28"/>
          <w:u w:val="none"/>
        </w:rPr>
      </w:pPr>
      <w:r w:rsidDel="00000000" w:rsidR="00000000" w:rsidRPr="00000000">
        <w:rPr>
          <w:rFonts w:ascii="Lustria" w:cs="Lustria" w:eastAsia="Lustria" w:hAnsi="Lustria"/>
          <w:sz w:val="28"/>
          <w:szCs w:val="28"/>
          <w:rtl w:val="0"/>
        </w:rPr>
        <w:t xml:space="preserve">Time: about 1 month?</w:t>
      </w:r>
    </w:p>
    <w:p w:rsidR="00000000" w:rsidDel="00000000" w:rsidP="00000000" w:rsidRDefault="00000000" w:rsidRPr="00000000" w14:paraId="00000058">
      <w:pPr>
        <w:rPr>
          <w:rFonts w:ascii="Lustria" w:cs="Lustria" w:eastAsia="Lustria" w:hAnsi="Lustr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Lustria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ust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