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 w:lineRule="auto"/>
        <w:jc w:val="center"/>
        <w:rPr>
          <w:b w:val="1"/>
          <w:sz w:val="28"/>
          <w:szCs w:val="28"/>
        </w:rPr>
      </w:pPr>
      <w:r w:rsidDel="00000000" w:rsidR="00000000" w:rsidRPr="00000000">
        <w:rPr>
          <w:b w:val="1"/>
          <w:sz w:val="28"/>
          <w:szCs w:val="28"/>
          <w:rtl w:val="0"/>
        </w:rPr>
        <w:t xml:space="preserve">The Impact of Lowering the Mortgage Interest Deduction</w:t>
      </w:r>
    </w:p>
    <w:p w:rsidR="00000000" w:rsidDel="00000000" w:rsidP="00000000" w:rsidRDefault="00000000" w:rsidRPr="00000000" w14:paraId="00000002">
      <w:pPr>
        <w:pStyle w:val="Heading1"/>
        <w:keepNext w:val="0"/>
        <w:keepLines w:val="0"/>
        <w:spacing w:before="480" w:lineRule="auto"/>
        <w:jc w:val="both"/>
        <w:rPr>
          <w:b w:val="1"/>
          <w:sz w:val="28"/>
          <w:szCs w:val="28"/>
        </w:rPr>
      </w:pPr>
      <w:bookmarkStart w:colFirst="0" w:colLast="0" w:name="_ts2bwo1b2gp" w:id="0"/>
      <w:bookmarkEnd w:id="0"/>
      <w:r w:rsidDel="00000000" w:rsidR="00000000" w:rsidRPr="00000000">
        <w:rPr>
          <w:b w:val="1"/>
          <w:sz w:val="28"/>
          <w:szCs w:val="28"/>
          <w:rtl w:val="0"/>
        </w:rPr>
        <w:t xml:space="preserve">Summary</w:t>
      </w:r>
    </w:p>
    <w:p w:rsidR="00000000" w:rsidDel="00000000" w:rsidP="00000000" w:rsidRDefault="00000000" w:rsidRPr="00000000" w14:paraId="00000003">
      <w:pPr>
        <w:rPr/>
      </w:pPr>
      <w:r w:rsidDel="00000000" w:rsidR="00000000" w:rsidRPr="00000000">
        <w:rPr>
          <w:rtl w:val="0"/>
        </w:rPr>
        <w:t xml:space="preserve">The Trump administration’s proposed plan for tax reform directly lowers the value of the mortgage interest deduction (MID). A close look at the MID shows that it is effectively a mortgage debt subsidy for more expensive houses and relatively affluent homeowners. Consequently, reducing this deduction is likely to cause house prices to fall in high house price areas such as the coastal cities. The overall impact on homeownership is questionable as a decrease in house prices may make homes more affordable. The prepayment impact on jumbo mortgages is hard to assess: on one side, once the housing market reaches equilibrium in a post-MID-cut world, it clearly makes any transactions that increase the size of mortgage debt less attractive than before such as trading-up in a house sale or taking out a cashout refinance. On the other side, in the immediate aftermath of the repeal, existing jumbo holders face mortgage debt that is much more expensive than before and, as such, may be incentivized to either reduce interest costs as quickly as possible through forced sales and/or strategic defaults.</w:t>
      </w:r>
    </w:p>
    <w:p w:rsidR="00000000" w:rsidDel="00000000" w:rsidP="00000000" w:rsidRDefault="00000000" w:rsidRPr="00000000" w14:paraId="00000004">
      <w:pPr>
        <w:pStyle w:val="Heading1"/>
        <w:keepNext w:val="0"/>
        <w:keepLines w:val="0"/>
        <w:spacing w:before="480" w:lineRule="auto"/>
        <w:jc w:val="both"/>
        <w:rPr>
          <w:b w:val="1"/>
          <w:sz w:val="28"/>
          <w:szCs w:val="28"/>
        </w:rPr>
      </w:pPr>
      <w:bookmarkStart w:colFirst="0" w:colLast="0" w:name="_cgrc0zmfzag9" w:id="1"/>
      <w:bookmarkEnd w:id="1"/>
      <w:r w:rsidDel="00000000" w:rsidR="00000000" w:rsidRPr="00000000">
        <w:rPr>
          <w:b w:val="1"/>
          <w:sz w:val="28"/>
          <w:szCs w:val="28"/>
          <w:rtl w:val="0"/>
        </w:rPr>
        <w:t xml:space="preserve">What is the Mortgage Interest Deduction (MID)?</w:t>
      </w:r>
    </w:p>
    <w:p w:rsidR="00000000" w:rsidDel="00000000" w:rsidP="00000000" w:rsidRDefault="00000000" w:rsidRPr="00000000" w14:paraId="00000005">
      <w:pPr>
        <w:rPr/>
      </w:pPr>
      <w:r w:rsidDel="00000000" w:rsidR="00000000" w:rsidRPr="00000000">
        <w:rPr>
          <w:rtl w:val="0"/>
        </w:rPr>
        <w:t xml:space="preserve">The MID allows a certain subset of all mortgage holders to deduct the cost of the interest paid on their mortgages from their individual federal income taxes.</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When filing annual federal income tax returns, these taxpayers can deduct interest paid in that tax year on a home mortgage of up to $1 million.</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t xml:space="preserve"> The interest can be a mortgage on a first and/or a second home. In addition, the interest on a home equity loan up to $100,000 can be deducted for a cap of $1.1 million on the value of mortgages eligible for tax breaks.</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The value of the deduction depends on the tax bracket. Thus, taxpayers in the 33% tax bracket can reduce their taxes by 33% of the amount of the interest paid while someone in the 15% tax bracket reduces their taxes by 15% of the interest paid. However, in order to benefit from the MID, a taxpayer </w:t>
      </w:r>
      <w:r w:rsidDel="00000000" w:rsidR="00000000" w:rsidRPr="00000000">
        <w:rPr>
          <w:u w:val="single"/>
          <w:rtl w:val="0"/>
        </w:rPr>
        <w:t xml:space="preserve">must</w:t>
      </w:r>
      <w:r w:rsidDel="00000000" w:rsidR="00000000" w:rsidRPr="00000000">
        <w:rPr>
          <w:rtl w:val="0"/>
        </w:rPr>
        <w:t xml:space="preserve"> itemize their deductions.</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The MID was created in 1913 with the adoption of the 16</w:t>
      </w:r>
      <w:r w:rsidDel="00000000" w:rsidR="00000000" w:rsidRPr="00000000">
        <w:rPr>
          <w:vertAlign w:val="superscript"/>
          <w:rtl w:val="0"/>
        </w:rPr>
        <w:t xml:space="preserve">th</w:t>
      </w:r>
      <w:r w:rsidDel="00000000" w:rsidR="00000000" w:rsidRPr="00000000">
        <w:rPr>
          <w:rtl w:val="0"/>
        </w:rPr>
        <w:t xml:space="preserve"> amendment to the U.S. Constitution that established the federal income tax. At the time the income tax was implemented, certain business expenses were allowed to be deducted including interest on all loans. Very few Americans had home mortgages in those days and most personal and business finances were intermingled. The MID assumed a much larger role post-WWII as the number of people paying income tax burgeoned and mortgages became a lot more common through the government support of homeownership.</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The only major change in the tax treatment of interest expenses on loans since the MID was established was the Tax Reform Act of 1986. Many tax expenditures were eliminated by this act but MID survived because of intense lobbying from the real estate and home building industries which essentially argued that MID played a crucial role in fostering homeownership. In 1987, the $1 million cap was enacted, along with the $100,000 home equity loan provision. </w:t>
      </w:r>
    </w:p>
    <w:p w:rsidR="00000000" w:rsidDel="00000000" w:rsidP="00000000" w:rsidRDefault="00000000" w:rsidRPr="00000000" w14:paraId="0000000E">
      <w:pPr>
        <w:pStyle w:val="Heading1"/>
        <w:keepNext w:val="0"/>
        <w:keepLines w:val="0"/>
        <w:spacing w:before="480" w:lineRule="auto"/>
        <w:jc w:val="both"/>
        <w:rPr>
          <w:b w:val="1"/>
          <w:sz w:val="28"/>
          <w:szCs w:val="28"/>
        </w:rPr>
      </w:pPr>
      <w:bookmarkStart w:colFirst="0" w:colLast="0" w:name="_1gcpgoj8y1h4" w:id="2"/>
      <w:bookmarkEnd w:id="2"/>
      <w:r w:rsidDel="00000000" w:rsidR="00000000" w:rsidRPr="00000000">
        <w:rPr>
          <w:b w:val="1"/>
          <w:sz w:val="28"/>
          <w:szCs w:val="28"/>
          <w:rtl w:val="0"/>
        </w:rPr>
        <w:t xml:space="preserve">MID and Federal Tax Expenditures</w:t>
      </w:r>
    </w:p>
    <w:p w:rsidR="00000000" w:rsidDel="00000000" w:rsidP="00000000" w:rsidRDefault="00000000" w:rsidRPr="00000000" w14:paraId="0000000F">
      <w:pPr>
        <w:rPr/>
      </w:pPr>
      <w:r w:rsidDel="00000000" w:rsidR="00000000" w:rsidRPr="00000000">
        <w:rPr>
          <w:rtl w:val="0"/>
        </w:rPr>
        <w:t xml:space="preserve">The MID is a </w:t>
      </w:r>
      <w:r w:rsidDel="00000000" w:rsidR="00000000" w:rsidRPr="00000000">
        <w:rPr>
          <w:b w:val="1"/>
          <w:rtl w:val="0"/>
        </w:rPr>
        <w:t xml:space="preserve">federal tax expenditure</w:t>
      </w:r>
      <w:r w:rsidDel="00000000" w:rsidR="00000000" w:rsidRPr="00000000">
        <w:rPr>
          <w:rtl w:val="0"/>
        </w:rPr>
        <w:t xml:space="preserve">. This</w:t>
      </w:r>
      <w:r w:rsidDel="00000000" w:rsidR="00000000" w:rsidRPr="00000000">
        <w:rPr>
          <w:b w:val="1"/>
          <w:rtl w:val="0"/>
        </w:rPr>
        <w:t xml:space="preserve"> </w:t>
      </w:r>
      <w:r w:rsidDel="00000000" w:rsidR="00000000" w:rsidRPr="00000000">
        <w:rPr>
          <w:rtl w:val="0"/>
        </w:rPr>
        <w:t xml:space="preserve">is a provision in the U.S. tax code that allows individual or corporate taxpayers to reduce the amount of federal tax owed if they meet certain criteria. Tax expenditures are more familiarly known as tax breaks or “tax loopholes.” The crucial question is, of course, how much the MID costs the Treasury and how large this cost is relative to other tax breaks.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tl w:val="0"/>
        </w:rPr>
        <w:t xml:space="preserve">In the FY16 budget prepared by the Office of Management and Budget (OMB), there were 169 tax expenditures totaling $1.31 trillion.</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t xml:space="preserve">  According to the OMB, the MID cost $75.3 billion in 2016, is projected to cost $102 billion by 2019, and is one of the ten largest tax expenditures in the budget.</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t xml:space="preserve"> Other significant housing-related tax expenditures include the deduction of real estate property taxes ($35.5 billion in FY16), exclusion of capital gains on home sales ($39.5 billion), and the exclusion for imputed rent ($82.4 billion).</w:t>
      </w:r>
      <w:r w:rsidDel="00000000" w:rsidR="00000000" w:rsidRPr="00000000">
        <w:rPr>
          <w:rFonts w:ascii="Times New Roman" w:cs="Times New Roman" w:eastAsia="Times New Roman" w:hAnsi="Times New Roman"/>
          <w:sz w:val="20"/>
          <w:szCs w:val="20"/>
          <w:rtl w:val="0"/>
        </w:rPr>
        <w:t xml:space="preserve">[4]</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Through these tax breaks, the U.S. tax code privileges owning housing versus renting and more generally favors owner-occupied housing -related investment over other types of debt- and equity-related investment.  </w:t>
      </w:r>
    </w:p>
    <w:p w:rsidR="00000000" w:rsidDel="00000000" w:rsidP="00000000" w:rsidRDefault="00000000" w:rsidRPr="00000000" w14:paraId="00000014">
      <w:pPr>
        <w:pStyle w:val="Heading1"/>
        <w:keepNext w:val="0"/>
        <w:keepLines w:val="0"/>
        <w:spacing w:before="480" w:lineRule="auto"/>
        <w:jc w:val="both"/>
        <w:rPr>
          <w:b w:val="1"/>
          <w:sz w:val="28"/>
          <w:szCs w:val="28"/>
        </w:rPr>
      </w:pPr>
      <w:bookmarkStart w:colFirst="0" w:colLast="0" w:name="_dlt7g76sxskf" w:id="3"/>
      <w:bookmarkEnd w:id="3"/>
      <w:r w:rsidDel="00000000" w:rsidR="00000000" w:rsidRPr="00000000">
        <w:rPr>
          <w:b w:val="1"/>
          <w:sz w:val="28"/>
          <w:szCs w:val="28"/>
          <w:rtl w:val="0"/>
        </w:rPr>
        <w:t xml:space="preserve">Who Does MID Benefit?</w:t>
      </w:r>
    </w:p>
    <w:p w:rsidR="00000000" w:rsidDel="00000000" w:rsidP="00000000" w:rsidRDefault="00000000" w:rsidRPr="00000000" w14:paraId="00000015">
      <w:pPr>
        <w:rPr/>
      </w:pPr>
      <w:r w:rsidDel="00000000" w:rsidR="00000000" w:rsidRPr="00000000">
        <w:rPr>
          <w:rtl w:val="0"/>
        </w:rPr>
        <w:t xml:space="preserve">The other reason MID has attracted attention apart from the fact that it is one of the largest tax expenditures is because it is a regressive tax subsidy and as such primarily benefits homeowners with higher incomes.</w:t>
      </w: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t xml:space="preserve"> The argument to support this position goes something like this. Since MID is a deduction, the only way to use it is to itemize one’s annual tax return. So one way of determining who MID benefits is then to consider what percentage of tax payers file itemized tax returns and, in particular, what percentage claim the MID.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IRS data show that 29.6% of all tax returns in 2015 were itemized, 25.0% included a property tax deduction and 21.7% featured the MID.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According to 2017 Joint Committee on Taxation (JCT) numbers, households earning less than $100,000 represent 68% of all taxable returns. However, these households amount to 36% of all households that claim the MID, and they receive just 16% of all MID dollars. In comparison, households with incomes greater than $100,000 represent 32% of all taxable returns but more than 64% of all households that claim the MID. They receive 84% of all MID dollars. Finally, households with income exceeding $200,000 (4% of taxpayers) receive 42%. So, MID dollars clearly disproportionately benefit those with higher incomes.</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tl w:val="0"/>
        </w:rPr>
        <w:t xml:space="preserve">In another study, the CBO reports that 75% of the benefits of the MID go to the top 20% of earners. Approximately 70% of the taxpayers who do not receive the MID include half of all homeowners who do not itemize their tax deductions and instead take the standard deduction.</w:t>
      </w:r>
      <w:r w:rsidDel="00000000" w:rsidR="00000000" w:rsidRPr="00000000">
        <w:rPr>
          <w:rFonts w:ascii="Times New Roman" w:cs="Times New Roman" w:eastAsia="Times New Roman" w:hAnsi="Times New Roman"/>
          <w:sz w:val="20"/>
          <w:szCs w:val="20"/>
          <w:rtl w:val="0"/>
        </w:rPr>
        <w:t xml:space="preserve">[6]</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Yet another way to slice the data: households earning more than $1 million receive an average annual MID benefit of nearly $9,000, while households earning between $40,000 and $50,000 receive an average MID benefit of $528 per year.</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These results are somewhat predictable since the higher one’s income, the more likely one is to itemize. Furthermore, since tax brackets increase with income, a greater percentage of interest paid is deducted from individuals in higher tax brackets.</w:t>
      </w:r>
    </w:p>
    <w:p w:rsidR="00000000" w:rsidDel="00000000" w:rsidP="00000000" w:rsidRDefault="00000000" w:rsidRPr="00000000" w14:paraId="00000020">
      <w:pPr>
        <w:pStyle w:val="Heading1"/>
        <w:keepNext w:val="0"/>
        <w:keepLines w:val="0"/>
        <w:spacing w:before="480" w:lineRule="auto"/>
        <w:jc w:val="both"/>
        <w:rPr>
          <w:b w:val="1"/>
          <w:sz w:val="28"/>
          <w:szCs w:val="28"/>
        </w:rPr>
      </w:pPr>
      <w:bookmarkStart w:colFirst="0" w:colLast="0" w:name="_tx1oc136oug0" w:id="4"/>
      <w:bookmarkEnd w:id="4"/>
      <w:r w:rsidDel="00000000" w:rsidR="00000000" w:rsidRPr="00000000">
        <w:rPr>
          <w:b w:val="1"/>
          <w:sz w:val="28"/>
          <w:szCs w:val="28"/>
          <w:rtl w:val="0"/>
        </w:rPr>
        <w:t xml:space="preserve">Why MID Has Persisted</w:t>
      </w:r>
    </w:p>
    <w:p w:rsidR="00000000" w:rsidDel="00000000" w:rsidP="00000000" w:rsidRDefault="00000000" w:rsidRPr="00000000" w14:paraId="00000021">
      <w:pPr>
        <w:rPr/>
      </w:pPr>
      <w:r w:rsidDel="00000000" w:rsidR="00000000" w:rsidRPr="00000000">
        <w:rPr>
          <w:rtl w:val="0"/>
        </w:rPr>
        <w:t xml:space="preserve">The fact that the MID is a mortgage debt subsidy that encourages buying larger and more expensive houses, and that disproportionately favors the affluent has been known for some time. Thus, repealing or capping the exemption has been vigorously opposed by lobbyists representing homebuilding, realtor, and mortgage banking industries. The counterarguments have been that restricting the MID will have adverse impacts on homeownership and house prices. We examine both these arguments later on.</w:t>
      </w:r>
    </w:p>
    <w:p w:rsidR="00000000" w:rsidDel="00000000" w:rsidP="00000000" w:rsidRDefault="00000000" w:rsidRPr="00000000" w14:paraId="00000022">
      <w:pPr>
        <w:rPr>
          <w:b w:val="1"/>
        </w:rPr>
      </w:pPr>
      <w:r w:rsidDel="00000000" w:rsidR="00000000" w:rsidRPr="00000000">
        <w:rPr>
          <w:b w:val="1"/>
          <w:rtl w:val="0"/>
        </w:rPr>
        <w:t xml:space="preserve"> </w:t>
      </w:r>
    </w:p>
    <w:p w:rsidR="00000000" w:rsidDel="00000000" w:rsidP="00000000" w:rsidRDefault="00000000" w:rsidRPr="00000000" w14:paraId="00000023">
      <w:pPr>
        <w:rPr/>
      </w:pPr>
      <w:r w:rsidDel="00000000" w:rsidR="00000000" w:rsidRPr="00000000">
        <w:rPr>
          <w:rtl w:val="0"/>
        </w:rPr>
        <w:t xml:space="preserve">Reducing the MID should decrease house prices since the after-tax costs of owning a unit of housing goes up. Borrowers may find existing mortgages too expensive and may be forced to sell or default. So, at least initially, house prices should fall and homeownership should decrease. On the other hand, over time, the decrease in house prices could make housing more affordable to households who have been locked out of the housing market and result in an increase in homeownership.</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In any case, the linkage between MID and homeownership is quite tenuous – countries such as Canada and the U.K. have equivalent rates of homeownership to the U.S. even though there is no MID. Also, homeownership has stayed in a fairly narrow band over the last several decades even though the value of the MID has fluctuated considerably over that period.</w:t>
      </w:r>
    </w:p>
    <w:p w:rsidR="00000000" w:rsidDel="00000000" w:rsidP="00000000" w:rsidRDefault="00000000" w:rsidRPr="00000000" w14:paraId="00000026">
      <w:pPr>
        <w:pStyle w:val="Heading1"/>
        <w:keepNext w:val="0"/>
        <w:keepLines w:val="0"/>
        <w:spacing w:before="480" w:lineRule="auto"/>
        <w:jc w:val="both"/>
        <w:rPr>
          <w:b w:val="1"/>
          <w:sz w:val="28"/>
          <w:szCs w:val="28"/>
        </w:rPr>
      </w:pPr>
      <w:bookmarkStart w:colFirst="0" w:colLast="0" w:name="_d9yv00w5v78h" w:id="5"/>
      <w:bookmarkEnd w:id="5"/>
      <w:r w:rsidDel="00000000" w:rsidR="00000000" w:rsidRPr="00000000">
        <w:rPr>
          <w:b w:val="1"/>
          <w:sz w:val="28"/>
          <w:szCs w:val="28"/>
          <w:rtl w:val="0"/>
        </w:rPr>
        <w:t xml:space="preserve">A Survey of MID Reform Proposals</w:t>
      </w:r>
    </w:p>
    <w:p w:rsidR="00000000" w:rsidDel="00000000" w:rsidP="00000000" w:rsidRDefault="00000000" w:rsidRPr="00000000" w14:paraId="00000027">
      <w:pPr>
        <w:rPr>
          <w:b w:val="1"/>
        </w:rPr>
      </w:pPr>
      <w:r w:rsidDel="00000000" w:rsidR="00000000" w:rsidRPr="00000000">
        <w:rPr>
          <w:b w:val="1"/>
          <w:rtl w:val="0"/>
        </w:rPr>
        <w:t xml:space="preserve">Cap on mortgage size</w:t>
      </w:r>
    </w:p>
    <w:p w:rsidR="00000000" w:rsidDel="00000000" w:rsidP="00000000" w:rsidRDefault="00000000" w:rsidRPr="00000000" w14:paraId="00000028">
      <w:pPr>
        <w:rPr/>
      </w:pPr>
      <w:r w:rsidDel="00000000" w:rsidR="00000000" w:rsidRPr="00000000">
        <w:rPr>
          <w:rtl w:val="0"/>
        </w:rPr>
        <w:t xml:space="preserve">Lower the cap on the amount of mortgage for which interest can be deducted from $1 million to $500,000.</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2013-2015 HMDA data show that approximately 6% of new mortgages in the U.S. are over $500,000. Of course, homeowners with large mortgages still receive tax relief on the first $500,000 of their mortgage.</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b w:val="1"/>
        </w:rPr>
      </w:pPr>
      <w:r w:rsidDel="00000000" w:rsidR="00000000" w:rsidRPr="00000000">
        <w:rPr>
          <w:b w:val="1"/>
          <w:rtl w:val="0"/>
        </w:rPr>
        <w:t xml:space="preserve">Tax Credit</w:t>
      </w:r>
    </w:p>
    <w:p w:rsidR="00000000" w:rsidDel="00000000" w:rsidP="00000000" w:rsidRDefault="00000000" w:rsidRPr="00000000" w14:paraId="0000002D">
      <w:pPr>
        <w:rPr/>
      </w:pPr>
      <w:r w:rsidDel="00000000" w:rsidR="00000000" w:rsidRPr="00000000">
        <w:rPr>
          <w:rtl w:val="0"/>
        </w:rPr>
        <w:t xml:space="preserve">Convert tax deduction to a non-refundable tax credit of at least 15%. A tax credit is a direct reduction of one’s total tax bill. Taxpayers do not have to itemize their tax returns to benefit from a tax credit. Moreover, the tax credit has the same percentage for everyone, unlike a tax deduction whose value increases with income.</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Most tax credits are non-refundable. They can reduce one’s income tax liability to zero, but cannot produce a tax refund that is greater than the pre-credit tax liability. (Ex: If total taxes owed before the tax credit are $500 and the tax credit is valued at $250, the tax refund is $250. If total taxes owed before the credit are $250 and the tax credit is valued at $500, no taxes are owed but there is no refund.</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A refundable tax credit can actually produce a tax refund that is greater than the amount of taxes paid and owed. Refundable tax credits tend to be more costly than non-refundable tax credits.</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b w:val="1"/>
        </w:rPr>
      </w:pPr>
      <w:r w:rsidDel="00000000" w:rsidR="00000000" w:rsidRPr="00000000">
        <w:rPr>
          <w:b w:val="1"/>
          <w:rtl w:val="0"/>
        </w:rPr>
        <w:t xml:space="preserve">Remove MID for Second Homes</w:t>
      </w:r>
    </w:p>
    <w:p w:rsidR="00000000" w:rsidDel="00000000" w:rsidP="00000000" w:rsidRDefault="00000000" w:rsidRPr="00000000" w14:paraId="00000034">
      <w:pPr>
        <w:rPr/>
      </w:pPr>
      <w:r w:rsidDel="00000000" w:rsidR="00000000" w:rsidRPr="00000000">
        <w:rPr>
          <w:rtl w:val="0"/>
        </w:rPr>
        <w:t xml:space="preserve">Second homes are relatively rare and relatively small – 3.6% of all housing units in 2009 and with a median sale price of $150,000 in 2011. Consequently, the estimate is that the cost of MID on second homes is less than 1% of the total MID.</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b w:val="1"/>
        </w:rPr>
      </w:pPr>
      <w:r w:rsidDel="00000000" w:rsidR="00000000" w:rsidRPr="00000000">
        <w:rPr>
          <w:b w:val="1"/>
          <w:rtl w:val="0"/>
        </w:rPr>
        <w:t xml:space="preserve">Double the Standard Tax Deduction</w:t>
      </w:r>
    </w:p>
    <w:p w:rsidR="00000000" w:rsidDel="00000000" w:rsidP="00000000" w:rsidRDefault="00000000" w:rsidRPr="00000000" w14:paraId="00000037">
      <w:pPr>
        <w:rPr/>
      </w:pPr>
      <w:r w:rsidDel="00000000" w:rsidR="00000000" w:rsidRPr="00000000">
        <w:rPr>
          <w:rtl w:val="0"/>
        </w:rPr>
        <w:t xml:space="preserve">If the standard deduction doubled, many households would no longer claim the MID and instead take the increased standard deduction. However, without additional reforms, the MID’s regressive effect would be further amplified.</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According to NAR estimates, a doubling of the standard deduction would lead to 95% of all taxpayers choosing to take it. As a result, only 5% of taxpayers, primarily higher income households with the largest mortgages, would continue to claim the MID.</w:t>
      </w:r>
    </w:p>
    <w:p w:rsidR="00000000" w:rsidDel="00000000" w:rsidP="00000000" w:rsidRDefault="00000000" w:rsidRPr="00000000" w14:paraId="0000003A">
      <w:pPr>
        <w:pStyle w:val="Heading1"/>
        <w:keepNext w:val="0"/>
        <w:keepLines w:val="0"/>
        <w:spacing w:before="480" w:lineRule="auto"/>
        <w:jc w:val="both"/>
        <w:rPr>
          <w:b w:val="1"/>
          <w:sz w:val="28"/>
          <w:szCs w:val="28"/>
        </w:rPr>
      </w:pPr>
      <w:bookmarkStart w:colFirst="0" w:colLast="0" w:name="_89zq0u7rimgo" w:id="6"/>
      <w:bookmarkEnd w:id="6"/>
      <w:r w:rsidDel="00000000" w:rsidR="00000000" w:rsidRPr="00000000">
        <w:rPr>
          <w:b w:val="1"/>
          <w:sz w:val="28"/>
          <w:szCs w:val="28"/>
          <w:rtl w:val="0"/>
        </w:rPr>
        <w:t xml:space="preserve">Housing Market Impact of Reform Proposals</w:t>
      </w:r>
    </w:p>
    <w:p w:rsidR="00000000" w:rsidDel="00000000" w:rsidP="00000000" w:rsidRDefault="00000000" w:rsidRPr="00000000" w14:paraId="0000003B">
      <w:pPr>
        <w:rPr/>
      </w:pPr>
      <w:r w:rsidDel="00000000" w:rsidR="00000000" w:rsidRPr="00000000">
        <w:rPr>
          <w:rtl w:val="0"/>
        </w:rPr>
        <w:t xml:space="preserve">Reducing the MID should decrease house prices since the after-tax costs of owning a unit of housing goes up. Borrowers may find existing mortgages too expensive and may be forced to sell or default. So, at least initially, house prices should fall and homeownership should decrease. On the other hand, over time, the decrease in house prices could make housing more affordable to households who have been locked out of the housing market and result in an increase in homeownership.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Also, groups on the homeownership margin (the lower income</w:t>
      </w:r>
    </w:p>
    <w:p w:rsidR="00000000" w:rsidDel="00000000" w:rsidP="00000000" w:rsidRDefault="00000000" w:rsidRPr="00000000" w14:paraId="0000003E">
      <w:pPr>
        <w:rPr/>
      </w:pPr>
      <w:r w:rsidDel="00000000" w:rsidR="00000000" w:rsidRPr="00000000">
        <w:rPr>
          <w:rtl w:val="0"/>
        </w:rPr>
        <w:t xml:space="preserve">and younger households) rarely use the deduction, even when they are owners.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 any case, the linkage between MID and homeownership is quite tenuous – countries such as Canada and the U.K. have equivalent rates of homeownership to the U.S. even though there is no MID. Also, homeownership has stayed in a fairly narrow band over the last several decades even though the value of the MID has fluctuated considerably over that period.</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Since the MID is disproportionately targeted towards larger mortgages, households owning more expensive houses backed by these mortgages will be disproportionately impacted by a cancellation of this tax break.</w:t>
      </w:r>
    </w:p>
    <w:p w:rsidR="00000000" w:rsidDel="00000000" w:rsidP="00000000" w:rsidRDefault="00000000" w:rsidRPr="00000000" w14:paraId="00000043">
      <w:pPr>
        <w:rPr>
          <w:b w:val="1"/>
        </w:rPr>
      </w:pPr>
      <w:r w:rsidDel="00000000" w:rsidR="00000000" w:rsidRPr="00000000">
        <w:rPr>
          <w:b w:val="1"/>
          <w:rtl w:val="0"/>
        </w:rPr>
        <w:t xml:space="preserve"> </w:t>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t xml:space="preserve"> Note that the deduction is based on the amount of the mortgage, not the value of the house.</w:t>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t xml:space="preserve"> There is also a separate set of estimates produced by the Joint Committee on Taxation (JCT) of the Congress.</w:t>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t xml:space="preserve"> JCT estimates a cost of $71.7 billion in 2014 and $379 billion from 2013 to 2017.</w:t>
      </w:r>
    </w:p>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t xml:space="preserve"> Imputed rent accrues to homeowners because they do not pay taxes on the income that they derive for not paying rent, even though they enjoy tax breaks for the costs of owning a home, i.e., the mortgage interest and property taxes.</w:t>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t xml:space="preserve"> For an eloquent account, see “How Homeownership Became the Engine of American Inequality”, Matthew Desmond, New York Times, May 9</w:t>
      </w:r>
      <w:r w:rsidDel="00000000" w:rsidR="00000000" w:rsidRPr="00000000">
        <w:rPr>
          <w:vertAlign w:val="superscript"/>
          <w:rtl w:val="0"/>
        </w:rPr>
        <w:t xml:space="preserve">th</w:t>
      </w:r>
      <w:r w:rsidDel="00000000" w:rsidR="00000000" w:rsidRPr="00000000">
        <w:rPr>
          <w:rtl w:val="0"/>
        </w:rPr>
        <w:t xml:space="preserve">, 2017.</w:t>
      </w:r>
    </w:p>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t xml:space="preserve"> Currently, about 30% of taxpayers itemize and 70% take the standard deduction. At best, the MID helps 30% of taxpayers and actual percentage is 22% based on the most recent data.</w:t>
      </w:r>
    </w:p>
    <w:p w:rsidR="00000000" w:rsidDel="00000000" w:rsidP="00000000" w:rsidRDefault="00000000" w:rsidRPr="00000000" w14:paraId="0000004C">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