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Prepay Model Release Notes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describes the procedures for releasing a new prepayment model to the desk.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process of releasing a new prepayment model involves a seamless transition from Research to IT infrastructure, and a seamless transition between old model and new from the desks perspective. The process should be robust to errors and bugs; and speedy in terms of time and work required to transition from old model to new.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 broad steps are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 Research ------------------------------------------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Prepay model is improved within the confines of 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data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Splines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Tracking Charts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JSON model file: ex) conv30_model.json. This is created by running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CreateCombJSON.R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batonutil</w:t>
      </w:r>
      <w:r w:rsidDel="00000000" w:rsidR="00000000" w:rsidRPr="00000000">
        <w:rPr>
          <w:rtl w:val="0"/>
        </w:rPr>
        <w:t xml:space="preserve"> by using the appropriate parameters.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Symphony Tracking is created from 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process exists to use R as the engine to create tracking for Pool data in Symphony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new model should be integrated into this process and tracking data should be loaded into Symphony for quick desk feedback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---------------------------------- Feedback from Desk ---------------------------------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If positive then goto 3, if fixes are required then back to step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 Research ------------------------------------------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Prepay model is implemented in Scale (C++ code)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is added for any structural changes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Splines are tied out, ensuring R and C++ create exact/similar results for all possible values of each spline curve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C++ and R are run on exact same sample data file, ensuring end to end tie-out between the 2 model implementations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*** This is done locally in a dev environment to ensure prod is unaffected ***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Prepay projections are tested in Scale (C++ code)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is added for any changes to projected metrics or structural changes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 are designed to specifically compare the new model with the old.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Metrics that are unchanged from old to new should create identical results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Metrics that are different from old to new should be compared side by side and presented to the team in an effort to get buy in for the new model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Informal QA Projection, OAS, Risk and Report Testing (TBD)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OAS and Risk metrics should be tested in development environment and compared against production for a handful of important cohorts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QA Reports should be created using the new model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Comparisons between the report metrics for the new model and the old model should be made to ensure no bugs are introduced and model performs as expected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in a-c should be highlighted and understood (possibly presented to the desk)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 IT 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Generate full set of CDU files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current data in Scale DB, the CDU files should be generated for all bonds/cohorts and for all historical dates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CDU files must pull the correct versions of Incentive and Burnout from Scale DB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Symphony Tracking vs Scale Tracking Tie-out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process is run which compares the inputs and outputs of tracking in Symphony and Scale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issues need to be resolved before we can proceed to the next step.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QA Report Testing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QA or Dev grids and queues should be setup to run old and new models on Scale workers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Reports should be created for both models for side by side comparisons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Diffs should be made available to Research and the Desk for discussion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QA Model Release to Production Systems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Desk should begin to use the new model in production systems, potentially as a drop down model choice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Model should be run for all pools and loaded into Symphony, under a new model version. Enables tracking comparison for any possible cut.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QA Model switches to Production Model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Grid are switched to support the newly released model as the production and default model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 end systems default to newest version of the model. Choice is clear to all users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 model version is available in front end systems, but not as the default option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Timing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ideal switch from QA to Production models will be the 15th of the month. This means Research should deliver a QA version by the 1st of the month (Step 3 complete).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will have 1 week to integrate the QA model into the infrastructure. The desk will have 1 week to evaluate the QA and Production models side by side.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