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Update: 3/30/2017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is to help us think through the requirements for moving away from Yield Book in favor of Scale as our analytics platform. The tentative ETA is October 2017.</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goal is for Scale to match YB in Accuracy, Speed and Features. A realistic assessment of this task is to realize that not all of this can be accomplished by October. Hence we need to prioritize what is the most important for the desk to function without YB or with a much reduced dependency on YB.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u w:val="single"/>
        </w:rPr>
      </w:pPr>
      <w:r w:rsidDel="00000000" w:rsidR="00000000" w:rsidRPr="00000000">
        <w:rPr>
          <w:u w:val="single"/>
          <w:rtl w:val="0"/>
        </w:rPr>
        <w:t xml:space="preserve">Yield Book Features</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Overview:</w:t>
      </w:r>
    </w:p>
    <w:p w:rsidR="00000000" w:rsidDel="00000000" w:rsidP="00000000" w:rsidRDefault="00000000" w:rsidRPr="00000000" w14:paraId="00000009">
      <w:pPr>
        <w:numPr>
          <w:ilvl w:val="1"/>
          <w:numId w:val="4"/>
        </w:numPr>
        <w:ind w:left="1440" w:hanging="360"/>
        <w:rPr>
          <w:u w:val="none"/>
        </w:rPr>
      </w:pPr>
      <w:r w:rsidDel="00000000" w:rsidR="00000000" w:rsidRPr="00000000">
        <w:rPr>
          <w:rtl w:val="0"/>
        </w:rPr>
        <w:t xml:space="preserve">Supports Models for Products: Conventional 30 Year, Ginnie 30 Year, Project Loans, …</w:t>
      </w:r>
    </w:p>
    <w:p w:rsidR="00000000" w:rsidDel="00000000" w:rsidP="00000000" w:rsidRDefault="00000000" w:rsidRPr="00000000" w14:paraId="0000000A">
      <w:pPr>
        <w:numPr>
          <w:ilvl w:val="1"/>
          <w:numId w:val="4"/>
        </w:numPr>
        <w:ind w:left="1440" w:hanging="360"/>
        <w:rPr>
          <w:u w:val="none"/>
        </w:rPr>
      </w:pPr>
      <w:commentRangeStart w:id="0"/>
      <w:r w:rsidDel="00000000" w:rsidR="00000000" w:rsidRPr="00000000">
        <w:rPr>
          <w:rtl w:val="0"/>
        </w:rPr>
        <w:t xml:space="preserve">Supports Models for Hedging Instruments: Swaps, Swaptions, Caps/Floors, etc.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numPr>
          <w:ilvl w:val="1"/>
          <w:numId w:val="4"/>
        </w:numPr>
        <w:ind w:left="1440" w:hanging="360"/>
        <w:rPr>
          <w:u w:val="none"/>
        </w:rPr>
      </w:pPr>
      <w:commentRangeStart w:id="1"/>
      <w:r w:rsidDel="00000000" w:rsidR="00000000" w:rsidRPr="00000000">
        <w:rPr>
          <w:rtl w:val="0"/>
        </w:rPr>
        <w:t xml:space="preserve">Implements a robust LMM/BGM interest rate model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Proprietary Cashflow Engine</w:t>
      </w:r>
      <w:r w:rsidDel="00000000" w:rsidR="00000000" w:rsidRPr="00000000">
        <w:rPr>
          <w:rtl w:val="0"/>
        </w:rPr>
      </w:r>
    </w:p>
    <w:p w:rsidR="00000000" w:rsidDel="00000000" w:rsidP="00000000" w:rsidRDefault="00000000" w:rsidRPr="00000000" w14:paraId="0000000D">
      <w:pPr>
        <w:numPr>
          <w:ilvl w:val="1"/>
          <w:numId w:val="4"/>
        </w:numPr>
        <w:ind w:left="1440" w:hanging="360"/>
        <w:rPr>
          <w:u w:val="none"/>
        </w:rPr>
      </w:pPr>
      <w:r w:rsidDel="00000000" w:rsidR="00000000" w:rsidRPr="00000000">
        <w:rPr>
          <w:rtl w:val="0"/>
        </w:rPr>
        <w:t xml:space="preserve">???</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Front End Application</w:t>
      </w:r>
    </w:p>
    <w:p w:rsidR="00000000" w:rsidDel="00000000" w:rsidP="00000000" w:rsidRDefault="00000000" w:rsidRPr="00000000" w14:paraId="0000000F">
      <w:pPr>
        <w:numPr>
          <w:ilvl w:val="1"/>
          <w:numId w:val="3"/>
        </w:numPr>
        <w:ind w:left="1440" w:hanging="360"/>
        <w:rPr>
          <w:u w:val="none"/>
        </w:rPr>
      </w:pPr>
      <w:commentRangeStart w:id="2"/>
      <w:r w:rsidDel="00000000" w:rsidR="00000000" w:rsidRPr="00000000">
        <w:rPr>
          <w:rtl w:val="0"/>
        </w:rPr>
        <w:t xml:space="preserve">OAS/Price/Yield</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Incorporates Dials</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Risk measures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2">
      <w:pPr>
        <w:numPr>
          <w:ilvl w:val="1"/>
          <w:numId w:val="3"/>
        </w:numPr>
        <w:ind w:left="1440" w:hanging="360"/>
        <w:rPr>
          <w:u w:val="none"/>
        </w:rPr>
      </w:pPr>
      <w:commentRangeStart w:id="3"/>
      <w:commentRangeStart w:id="4"/>
      <w:commentRangeStart w:id="5"/>
      <w:r w:rsidDel="00000000" w:rsidR="00000000" w:rsidRPr="00000000">
        <w:rPr>
          <w:rtl w:val="0"/>
        </w:rPr>
        <w:t xml:space="preserve">Speed: X seconds / bond / OAS?</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3">
      <w:pPr>
        <w:numPr>
          <w:ilvl w:val="1"/>
          <w:numId w:val="3"/>
        </w:numPr>
        <w:ind w:left="1440" w:hanging="360"/>
        <w:rPr>
          <w:u w:val="none"/>
        </w:rPr>
      </w:pPr>
      <w:commentRangeStart w:id="6"/>
      <w:commentRangeStart w:id="7"/>
      <w:r w:rsidDel="00000000" w:rsidR="00000000" w:rsidRPr="00000000">
        <w:rPr>
          <w:rtl w:val="0"/>
        </w:rPr>
        <w:t xml:space="preserve">TRR</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Others?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Nightly Batch Runs</w:t>
      </w:r>
    </w:p>
    <w:p w:rsidR="00000000" w:rsidDel="00000000" w:rsidP="00000000" w:rsidRDefault="00000000" w:rsidRPr="00000000" w14:paraId="00000016">
      <w:pPr>
        <w:numPr>
          <w:ilvl w:val="1"/>
          <w:numId w:val="3"/>
        </w:numPr>
        <w:ind w:left="1440" w:hanging="360"/>
        <w:rPr>
          <w:u w:val="none"/>
        </w:rPr>
      </w:pPr>
      <w:commentRangeStart w:id="8"/>
      <w:r w:rsidDel="00000000" w:rsidR="00000000" w:rsidRPr="00000000">
        <w:rPr>
          <w:rtl w:val="0"/>
        </w:rPr>
        <w:t xml:space="preserve">Runs Universe of bonds (or just Portfolio?)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7">
      <w:pPr>
        <w:numPr>
          <w:ilvl w:val="1"/>
          <w:numId w:val="3"/>
        </w:numPr>
        <w:ind w:left="1440" w:hanging="360"/>
        <w:rPr>
          <w:u w:val="none"/>
        </w:rPr>
      </w:pPr>
      <w:commentRangeStart w:id="9"/>
      <w:r w:rsidDel="00000000" w:rsidR="00000000" w:rsidRPr="00000000">
        <w:rPr>
          <w:rtl w:val="0"/>
        </w:rPr>
        <w:t xml:space="preserve">Key Rate Durations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8">
      <w:pPr>
        <w:numPr>
          <w:ilvl w:val="1"/>
          <w:numId w:val="3"/>
        </w:numPr>
        <w:ind w:left="1440" w:hanging="360"/>
        <w:rPr>
          <w:u w:val="none"/>
        </w:rPr>
      </w:pPr>
      <w:commentRangeStart w:id="10"/>
      <w:r w:rsidDel="00000000" w:rsidR="00000000" w:rsidRPr="00000000">
        <w:rPr>
          <w:rtl w:val="0"/>
        </w:rPr>
        <w:t xml:space="preserve">Speed: X hours for nightly run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Model</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Tracking/Accuracy</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Replines</w:t>
      </w:r>
    </w:p>
    <w:p w:rsidR="00000000" w:rsidDel="00000000" w:rsidP="00000000" w:rsidRDefault="00000000" w:rsidRPr="00000000" w14:paraId="0000001C">
      <w:pPr>
        <w:numPr>
          <w:ilvl w:val="1"/>
          <w:numId w:val="3"/>
        </w:numPr>
        <w:ind w:left="1440" w:hanging="360"/>
        <w:rPr>
          <w:u w:val="none"/>
        </w:rPr>
      </w:pPr>
      <w:r w:rsidDel="00000000" w:rsidR="00000000" w:rsidRPr="00000000">
        <w:rPr>
          <w:rtl w:val="0"/>
        </w:rPr>
        <w:t xml:space="preserve">Projection</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Variables</w:t>
      </w:r>
    </w:p>
    <w:p w:rsidR="00000000" w:rsidDel="00000000" w:rsidP="00000000" w:rsidRDefault="00000000" w:rsidRPr="00000000" w14:paraId="0000001E">
      <w:pPr>
        <w:numPr>
          <w:ilvl w:val="1"/>
          <w:numId w:val="3"/>
        </w:numPr>
        <w:ind w:left="1440" w:hanging="360"/>
        <w:rPr>
          <w:u w:val="none"/>
        </w:rPr>
      </w:pPr>
      <w:r w:rsidDel="00000000" w:rsidR="00000000" w:rsidRPr="00000000">
        <w:rPr>
          <w:rtl w:val="0"/>
        </w:rPr>
        <w:t xml:space="preserve">Dials</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Reporting</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u w:val="single"/>
        </w:rPr>
      </w:pPr>
      <w:r w:rsidDel="00000000" w:rsidR="00000000" w:rsidRPr="00000000">
        <w:rPr>
          <w:u w:val="single"/>
          <w:rtl w:val="0"/>
        </w:rPr>
        <w:t xml:space="preserve">Scale Features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Overview:</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Supports Models for Products: Conventional 30 YR, (In Progress) Project Loans, (TODO) Ginnie 30YR…</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No Support for Hedging Instruments: Swaps, Swaptions, Caps/Floors, etc.</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Implements a 1 Factor Hull White interest rate model</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Intex Cashflow Engine (IN PROGRESS)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Front End Application (Vienna)</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OAS/Price/Yield</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Incorporates Dials (simple set, do we need more?)</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Risk measures (do we calculate all required?)</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Speed: ~10 seconds / bond / OAS</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TRR (TODO)</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Nightly Batch Runs</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Runs Universe of bonds (or just Portfolio?)</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Key Rate Durations</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Speed: X hours for nightly run</w:t>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Model</w:t>
      </w:r>
    </w:p>
    <w:p w:rsidR="00000000" w:rsidDel="00000000" w:rsidP="00000000" w:rsidRDefault="00000000" w:rsidRPr="00000000" w14:paraId="00000034">
      <w:pPr>
        <w:numPr>
          <w:ilvl w:val="1"/>
          <w:numId w:val="1"/>
        </w:numPr>
        <w:ind w:left="1440" w:hanging="360"/>
        <w:rPr/>
      </w:pPr>
      <w:r w:rsidDel="00000000" w:rsidR="00000000" w:rsidRPr="00000000">
        <w:rPr>
          <w:rtl w:val="0"/>
        </w:rPr>
        <w:t xml:space="preserve">Tracking/Accuracy</w:t>
      </w:r>
    </w:p>
    <w:p w:rsidR="00000000" w:rsidDel="00000000" w:rsidP="00000000" w:rsidRDefault="00000000" w:rsidRPr="00000000" w14:paraId="00000035">
      <w:pPr>
        <w:numPr>
          <w:ilvl w:val="1"/>
          <w:numId w:val="1"/>
        </w:numPr>
        <w:ind w:left="1440" w:hanging="360"/>
        <w:rPr/>
      </w:pPr>
      <w:r w:rsidDel="00000000" w:rsidR="00000000" w:rsidRPr="00000000">
        <w:rPr>
          <w:rtl w:val="0"/>
        </w:rPr>
        <w:t xml:space="preserve">Replines</w:t>
      </w:r>
    </w:p>
    <w:p w:rsidR="00000000" w:rsidDel="00000000" w:rsidP="00000000" w:rsidRDefault="00000000" w:rsidRPr="00000000" w14:paraId="00000036">
      <w:pPr>
        <w:numPr>
          <w:ilvl w:val="1"/>
          <w:numId w:val="1"/>
        </w:numPr>
        <w:ind w:left="1440" w:hanging="360"/>
        <w:rPr/>
      </w:pPr>
      <w:r w:rsidDel="00000000" w:rsidR="00000000" w:rsidRPr="00000000">
        <w:rPr>
          <w:rtl w:val="0"/>
        </w:rPr>
        <w:t xml:space="preserve">Projection</w:t>
      </w:r>
    </w:p>
    <w:p w:rsidR="00000000" w:rsidDel="00000000" w:rsidP="00000000" w:rsidRDefault="00000000" w:rsidRPr="00000000" w14:paraId="00000037">
      <w:pPr>
        <w:numPr>
          <w:ilvl w:val="1"/>
          <w:numId w:val="1"/>
        </w:numPr>
        <w:ind w:left="1440" w:hanging="360"/>
        <w:rPr/>
      </w:pPr>
      <w:r w:rsidDel="00000000" w:rsidR="00000000" w:rsidRPr="00000000">
        <w:rPr>
          <w:rtl w:val="0"/>
        </w:rPr>
        <w:t xml:space="preserve">Variables</w:t>
      </w:r>
    </w:p>
    <w:p w:rsidR="00000000" w:rsidDel="00000000" w:rsidP="00000000" w:rsidRDefault="00000000" w:rsidRPr="00000000" w14:paraId="00000038">
      <w:pPr>
        <w:numPr>
          <w:ilvl w:val="1"/>
          <w:numId w:val="1"/>
        </w:numPr>
        <w:ind w:left="1440" w:hanging="360"/>
        <w:rPr/>
      </w:pPr>
      <w:r w:rsidDel="00000000" w:rsidR="00000000" w:rsidRPr="00000000">
        <w:rPr>
          <w:rtl w:val="0"/>
        </w:rPr>
        <w:t xml:space="preserve">Dials</w:t>
      </w:r>
    </w:p>
    <w:p w:rsidR="00000000" w:rsidDel="00000000" w:rsidP="00000000" w:rsidRDefault="00000000" w:rsidRPr="00000000" w14:paraId="00000039">
      <w:pPr>
        <w:numPr>
          <w:ilvl w:val="1"/>
          <w:numId w:val="1"/>
        </w:numPr>
        <w:ind w:left="1440" w:hanging="360"/>
        <w:rPr/>
      </w:pPr>
      <w:r w:rsidDel="00000000" w:rsidR="00000000" w:rsidRPr="00000000">
        <w:rPr>
          <w:rtl w:val="0"/>
        </w:rPr>
        <w:t xml:space="preserve">???</w:t>
      </w:r>
    </w:p>
    <w:p w:rsidR="00000000" w:rsidDel="00000000" w:rsidP="00000000" w:rsidRDefault="00000000" w:rsidRPr="00000000" w14:paraId="0000003A">
      <w:pPr>
        <w:numPr>
          <w:ilvl w:val="0"/>
          <w:numId w:val="1"/>
        </w:numPr>
        <w:ind w:left="720" w:hanging="360"/>
        <w:rPr/>
      </w:pPr>
      <w:r w:rsidDel="00000000" w:rsidR="00000000" w:rsidRPr="00000000">
        <w:rPr>
          <w:rtl w:val="0"/>
        </w:rPr>
        <w:t xml:space="preserve">Reporting</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Cohort Report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u w:val="single"/>
        </w:rPr>
      </w:pPr>
      <w:r w:rsidDel="00000000" w:rsidR="00000000" w:rsidRPr="00000000">
        <w:rPr>
          <w:u w:val="single"/>
          <w:rtl w:val="0"/>
        </w:rPr>
        <w:t xml:space="preserve">Priorities</w:t>
      </w:r>
    </w:p>
    <w:p w:rsidR="00000000" w:rsidDel="00000000" w:rsidP="00000000" w:rsidRDefault="00000000" w:rsidRPr="00000000" w14:paraId="0000003E">
      <w:pPr>
        <w:rPr/>
      </w:pPr>
      <w:r w:rsidDel="00000000" w:rsidR="00000000" w:rsidRPr="00000000">
        <w:rPr>
          <w:rtl w:val="0"/>
        </w:rPr>
        <w:t xml:space="preserve">Must have by Oct 1</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Project Loans (Projections/Pricing/OAS/Risks)</w:t>
      </w:r>
    </w:p>
    <w:p w:rsidR="00000000" w:rsidDel="00000000" w:rsidP="00000000" w:rsidRDefault="00000000" w:rsidRPr="00000000" w14:paraId="00000040">
      <w:pPr>
        <w:numPr>
          <w:ilvl w:val="0"/>
          <w:numId w:val="5"/>
        </w:numPr>
        <w:ind w:left="720" w:hanging="360"/>
        <w:rPr/>
      </w:pPr>
      <w:r w:rsidDel="00000000" w:rsidR="00000000" w:rsidRPr="00000000">
        <w:rPr>
          <w:rtl w:val="0"/>
        </w:rPr>
        <w:t xml:space="preserve">Intex Cashflow Engine (replace BBG engine)</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Nice to have by Oct 1</w:t>
        <w:tab/>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Extended Dials?</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Collateral Overrides?</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u w:val="single"/>
        </w:rPr>
      </w:pPr>
      <w:r w:rsidDel="00000000" w:rsidR="00000000" w:rsidRPr="00000000">
        <w:rPr>
          <w:u w:val="single"/>
          <w:rtl w:val="0"/>
        </w:rPr>
        <w:t xml:space="preserve">Comments</w:t>
      </w:r>
    </w:p>
    <w:p w:rsidR="00000000" w:rsidDel="00000000" w:rsidP="00000000" w:rsidRDefault="00000000" w:rsidRPr="00000000" w14:paraId="00000049">
      <w:pPr>
        <w:rPr/>
      </w:pPr>
      <w:r w:rsidDel="00000000" w:rsidR="00000000" w:rsidRPr="00000000">
        <w:rPr>
          <w:rtl w:val="0"/>
        </w:rPr>
      </w:r>
    </w:p>
    <w:sectPr>
      <w:pgSz w:h="15840" w:w="12240"/>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erek Ho" w:id="10" w:date="2017-03-29T20:56:16Z">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Scale batch is significantly faster than YB as we use 40 workers compared 5 licensed workers in YB.</w:t>
      </w:r>
    </w:p>
  </w:comment>
  <w:comment w:author="Derek Ho" w:id="6" w:date="2017-03-29T20:49:39Z">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Scheduled as the next major task after Intex and GPL</w:t>
      </w:r>
    </w:p>
  </w:comment>
  <w:comment w:author="Unknown" w:id="7" w:date="2017-03-30T13:07:59Z">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TRR a requirement by Oct 1?</w:t>
      </w:r>
    </w:p>
  </w:comment>
  <w:comment w:author="Derek Ho" w:id="0" w:date="2017-03-29T20:40:50Z">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 Chunnip, this is not in scope.  We still plan to use YB for IR hedges after Oct 17</w:t>
      </w:r>
    </w:p>
  </w:comment>
  <w:comment w:author="Derek Ho" w:id="9" w:date="2017-03-29T20:53:23Z">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run all standard partials, but still missing the capability to run partials based on customized points(i.e. partials for every 3 months as current YB risk batch)</w:t>
      </w:r>
    </w:p>
  </w:comment>
  <w:comment w:author="Derek Ho" w:id="8" w:date="2017-03-29T20:51:36Z">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been running Cello and Sonata Portfolio risk batch daily since Aug 16.</w:t>
      </w:r>
    </w:p>
  </w:comment>
  <w:comment w:author="Derek Ho" w:id="2" w:date="2017-03-29T20:46:46Z">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available in Vienna</w:t>
      </w:r>
    </w:p>
  </w:comment>
  <w:comment w:author="Derek Ho" w:id="3" w:date="2017-03-29T20:49:01Z">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https://docs.google.com/spreadsheets/d/1-Ik0Faak9SA03VpCwcU92Or41WMNDwPqWo9ovy4Du-8/edit#gid=1073702189</w:t>
      </w:r>
    </w:p>
  </w:comment>
  <w:comment w:author="Unknown" w:id="4" w:date="2017-03-30T13:05:22Z">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YB timing on the front end?</w:t>
      </w:r>
    </w:p>
  </w:comment>
  <w:comment w:author="Derek Ho" w:id="5" w:date="2017-03-30T15:09:25Z">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bonds, ranging from 10 to 30 seconds.</w:t>
      </w:r>
    </w:p>
  </w:comment>
  <w:comment w:author="Derek Ho" w:id="1" w:date="2017-03-29T20:44:07Z">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 chunnip, we will still use the current Scale IR model(normal) after Oct 17</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