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jc w:val="center"/>
        <w:rPr/>
      </w:pPr>
      <w:bookmarkStart w:colFirst="0" w:colLast="0" w:name="_j4k23n6xqj0r" w:id="0"/>
      <w:bookmarkEnd w:id="0"/>
      <w:r w:rsidDel="00000000" w:rsidR="00000000" w:rsidRPr="00000000">
        <w:rPr>
          <w:rtl w:val="0"/>
        </w:rPr>
        <w:t xml:space="preserve">Cello Scale Grid Computing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w:instrText>
            <w:fldChar w:fldCharType="separate"/>
          </w:r>
          <w:hyperlink w:anchor="_umadp6rhiwxn">
            <w:r w:rsidDel="00000000" w:rsidR="00000000" w:rsidRPr="00000000">
              <w:rPr>
                <w:color w:val="1155cc"/>
                <w:u w:val="single"/>
                <w:rtl w:val="0"/>
              </w:rPr>
              <w:t xml:space="preserve">Summary</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360" w:firstLine="0"/>
            <w:rPr>
              <w:color w:val="1155cc"/>
              <w:u w:val="single"/>
            </w:rPr>
          </w:pPr>
          <w:hyperlink w:anchor="_uxs5wsp9nsa3">
            <w:r w:rsidDel="00000000" w:rsidR="00000000" w:rsidRPr="00000000">
              <w:rPr>
                <w:color w:val="1155cc"/>
                <w:u w:val="single"/>
                <w:rtl w:val="0"/>
              </w:rPr>
              <w:t xml:space="preserve">Current Status and Potential Extensions</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360" w:firstLine="0"/>
            <w:rPr>
              <w:color w:val="1155cc"/>
              <w:u w:val="single"/>
            </w:rPr>
          </w:pPr>
          <w:hyperlink w:anchor="_f15hs9knvrwq">
            <w:r w:rsidDel="00000000" w:rsidR="00000000" w:rsidRPr="00000000">
              <w:rPr>
                <w:color w:val="1155cc"/>
                <w:u w:val="single"/>
                <w:rtl w:val="0"/>
              </w:rPr>
              <w:t xml:space="preserve">Limitations and Scope</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360" w:firstLine="0"/>
            <w:rPr>
              <w:color w:val="1155cc"/>
              <w:u w:val="single"/>
            </w:rPr>
          </w:pPr>
          <w:hyperlink w:anchor="_qs4tgsuc89sg">
            <w:r w:rsidDel="00000000" w:rsidR="00000000" w:rsidRPr="00000000">
              <w:rPr>
                <w:color w:val="1155cc"/>
                <w:u w:val="single"/>
                <w:rtl w:val="0"/>
              </w:rPr>
              <w:t xml:space="preserve">Ideas Going Forward</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360" w:firstLine="0"/>
            <w:rPr>
              <w:color w:val="1155cc"/>
              <w:u w:val="single"/>
            </w:rPr>
          </w:pPr>
          <w:hyperlink w:anchor="_l7d40jf7qbtv">
            <w:r w:rsidDel="00000000" w:rsidR="00000000" w:rsidRPr="00000000">
              <w:rPr>
                <w:color w:val="1155cc"/>
                <w:u w:val="single"/>
                <w:rtl w:val="0"/>
              </w:rPr>
              <w:t xml:space="preserve">Tracking Infrastructure</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360" w:firstLine="0"/>
            <w:rPr>
              <w:color w:val="1155cc"/>
              <w:u w:val="single"/>
            </w:rPr>
          </w:pPr>
          <w:hyperlink w:anchor="_fgst3bt23ul8">
            <w:r w:rsidDel="00000000" w:rsidR="00000000" w:rsidRPr="00000000">
              <w:rPr>
                <w:color w:val="1155cc"/>
                <w:u w:val="single"/>
                <w:rtl w:val="0"/>
              </w:rPr>
              <w:t xml:space="preserve">Prepayment Batch Runs</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360" w:firstLine="0"/>
            <w:rPr>
              <w:color w:val="1155cc"/>
              <w:u w:val="single"/>
            </w:rPr>
          </w:pPr>
          <w:hyperlink w:anchor="_a2pt505gwvwv">
            <w:r w:rsidDel="00000000" w:rsidR="00000000" w:rsidRPr="00000000">
              <w:rPr>
                <w:color w:val="1155cc"/>
                <w:u w:val="single"/>
                <w:rtl w:val="0"/>
              </w:rPr>
              <w:t xml:space="preserve">Additional Thoughts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bookmarkStart w:colFirst="0" w:colLast="0" w:name="_umadp6rhiwxn" w:id="1"/>
      <w:bookmarkEnd w:id="1"/>
      <w:r w:rsidDel="00000000" w:rsidR="00000000" w:rsidRPr="00000000">
        <w:rPr>
          <w:rtl w:val="0"/>
        </w:rPr>
        <w:t xml:space="preserve">Summary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effort to gain as much benefit as possible from our IT and Research resources, it makes sense to discuss what can/should be done with an in-house grid computing environment. Our first proof of concept with grid computing has allowed us to </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separate Scale completely from the driving program</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use excel as a front end </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distribute tasks on a grid of cello desktop computers.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benefits thus far have been a seamless interface between the backend and excel as a front-end for the purposes of testing. Going forward it could potentially be useful to the desk for trading and research.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bookmarkStart w:colFirst="0" w:colLast="0" w:name="_uxs5wsp9nsa3" w:id="2"/>
      <w:bookmarkEnd w:id="2"/>
      <w:r w:rsidDel="00000000" w:rsidR="00000000" w:rsidRPr="00000000">
        <w:rPr>
          <w:rtl w:val="0"/>
        </w:rPr>
        <w:t xml:space="preserve">Current Status and Potential Extensions</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Currently able to run Prepayment projections at Bond/Repline level ~immediate response</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Currently able to run Yield Curve construction for any date ~immediate response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Currently </w:t>
      </w:r>
      <w:r w:rsidDel="00000000" w:rsidR="00000000" w:rsidRPr="00000000">
        <w:rPr>
          <w:rtl w:val="0"/>
        </w:rPr>
        <w:t xml:space="preserve">Ensemble </w:t>
      </w:r>
      <w:r w:rsidDel="00000000" w:rsidR="00000000" w:rsidRPr="00000000">
        <w:rPr>
          <w:rtl w:val="0"/>
        </w:rPr>
        <w:t xml:space="preserve">automatically distributes the requests to whatever computers available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Potentially run OAS for 1 Bond @ repline level ~ 10 seconds - 1 minute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Potentially run OAS distributed on all Celo computers in the office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Potentially run Prepay projections for every loan in the Universe ~10 - 100 loans / second, ~1-10 hrs using 10 computers and 5 MM loans</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bookmarkStart w:colFirst="0" w:colLast="0" w:name="_f15hs9knvrwq" w:id="3"/>
      <w:bookmarkEnd w:id="3"/>
      <w:r w:rsidDel="00000000" w:rsidR="00000000" w:rsidRPr="00000000">
        <w:rPr>
          <w:rtl w:val="0"/>
        </w:rPr>
        <w:t xml:space="preserve">Limitations and Scope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generation Cello grid will enforce a requirement that will ensure simplicity, but will limit the potential of the grid. The requirement is that </w:t>
      </w:r>
      <w:r w:rsidDel="00000000" w:rsidR="00000000" w:rsidRPr="00000000">
        <w:rPr>
          <w:u w:val="single"/>
          <w:rtl w:val="0"/>
        </w:rPr>
        <w:t xml:space="preserve">tasks will not intercommunicate</w:t>
      </w:r>
      <w:r w:rsidDel="00000000" w:rsidR="00000000" w:rsidRPr="00000000">
        <w:rPr>
          <w:rtl w:val="0"/>
        </w:rPr>
        <w:t xml:space="preserve">. This means that any process which could potentially be split into sub-tasks can only do so if these tasks are independent of each other. As an example of each type.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Independent</w:t>
      </w:r>
      <w:r w:rsidDel="00000000" w:rsidR="00000000" w:rsidRPr="00000000">
        <w:rPr>
          <w:rtl w:val="0"/>
        </w:rPr>
        <w:t xml:space="preserve">: Running OAS for each bond in our portfolio. This can be split into sub-tasks at the bond level</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Dependent</w:t>
      </w:r>
      <w:r w:rsidDel="00000000" w:rsidR="00000000" w:rsidRPr="00000000">
        <w:rPr>
          <w:rtl w:val="0"/>
        </w:rPr>
        <w:t xml:space="preserve">: Running OAS for 1 bond. This task cannot be split by path or by repline/loan, as each sub-task would require a shared memory of the bond, and would need to combine data for each sub-task within the larger task.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limiting requirement of our Cello grid means that we can potentially run many things overnight in batch runs (bond by bond), but will not be able to support many of the trading desk needs in a timely manner. As a result of the explicit decision not to intercommunicate, the middle tier layer can be much less complicated; saving IT time and resources.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bookmarkStart w:colFirst="0" w:colLast="0" w:name="_qs4tgsuc89sg" w:id="4"/>
      <w:bookmarkEnd w:id="4"/>
      <w:r w:rsidDel="00000000" w:rsidR="00000000" w:rsidRPr="00000000">
        <w:rPr>
          <w:rtl w:val="0"/>
        </w:rPr>
        <w:t xml:space="preserve">Ideas Going Forward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2 main ideas that come to mind when thinking of batch runs with our Cello grid. </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Tracking Reports (Bond level and Loan level)</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Prepayment (and potentially OAS) Nightly Runs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bookmarkStart w:colFirst="0" w:colLast="0" w:name="_l7d40jf7qbtv" w:id="5"/>
      <w:bookmarkEnd w:id="5"/>
      <w:r w:rsidDel="00000000" w:rsidR="00000000" w:rsidRPr="00000000">
        <w:rPr>
          <w:rtl w:val="0"/>
        </w:rPr>
        <w:t xml:space="preserve">Tracking Infrastructure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could run tracking metrics for each bond @ repline level nightly. Likely, we could extend this to run tracking metrics for each loan weekly. Care will have to be taken, as running the entire universe of loans backward through time for each model iteration would be time and resource consuming.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good first step would be to set up a batch for our current portfolio of bonds and to mimic an existing tracking report using our grid infrastructure. This would most likely not need the grid infrastructure for speed, but would serve as a good proof of concept and help us work out the bugs in our system.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Steps</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Write a python script which puts together a JSON file containing the current bonds and the job parameters</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Write a middle tier which will take the JSON file and split into bond by bond JSON files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Each JSON sub-file will be sent to the existing ScaleMQ middle tier, which will farm out the jobs to computers which have Scale running</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Write a new function in Scale which processes these tracking requests by Bond and write data to a centralized location (S drive most likely)</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Have Scale running on several of the office computers (start up at night)</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Write another python script which combines the tracking data files into a report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TODO</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More stable Scale (logging and error handling) ~3 man days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Tracking module in Scale ~1-2 man weeks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Simple middle tier which creates sub-requests from large requests ~1 man week</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Python script to automatically create requests for all our bonds ~1 man day</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Python script to consume the output from our scale sub-requests ~1 man week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Only 3-5 are extra work. 1 and 2 need to be done whether we decide to move forward with our Cello grid or not.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bookmarkStart w:colFirst="0" w:colLast="0" w:name="_fgst3bt23ul8" w:id="6"/>
      <w:bookmarkEnd w:id="6"/>
      <w:r w:rsidDel="00000000" w:rsidR="00000000" w:rsidRPr="00000000">
        <w:rPr>
          <w:rtl w:val="0"/>
        </w:rPr>
        <w:t xml:space="preserve">Prepayment Batch Runs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could run prepayment projections for our portfolio of bonds each night. We could potentially run OAS batch runs @ bond or repline level.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it is unlikely we could run loan level OAS on a grid of 20 computers.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this could be very useful for 2 reasons.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It will immediately make available useful information for trading and research</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It will serve as a mechanism for tie-out if we later decide to go with a 3rd party grid infrastructure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pPr>
      <w:bookmarkStart w:colFirst="0" w:colLast="0" w:name="_a2pt505gwvwv" w:id="7"/>
      <w:bookmarkEnd w:id="7"/>
      <w:r w:rsidDel="00000000" w:rsidR="00000000" w:rsidRPr="00000000">
        <w:rPr>
          <w:rtl w:val="0"/>
        </w:rPr>
        <w:t xml:space="preserve">Additional Thoughts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Keeping a link with excel is also very important, as we tend to add bugs as we add complexity to a process: term structure model, CC model, Prepay Model, OAS calc, etc.</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about “Map-Reduce” or “Split - Apply - Combine” algorithms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http://www.joelonsoftware.com/items/2006/08/01.html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6" w:type="default"/>
      <w:headerReference r:id="rId7" w:type="first"/>
      <w:footerReference r:id="rId8" w:type="default"/>
      <w:footerReference r:id="rId9" w:type="first"/>
      <w:pgSz w:h="15840" w:w="12240"/>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-514349</wp:posOffset>
          </wp:positionH>
          <wp:positionV relativeFrom="paragraph">
            <wp:posOffset>76200</wp:posOffset>
          </wp:positionV>
          <wp:extent cx="671513" cy="671513"/>
          <wp:effectExtent b="0" l="0" r="0" t="0"/>
          <wp:wrapTopAndBottom distB="0" distT="0"/>
          <wp:docPr descr="Cello Standard logo small.png" id="1" name="image1.png"/>
          <a:graphic>
            <a:graphicData uri="http://schemas.openxmlformats.org/drawingml/2006/picture">
              <pic:pic>
                <pic:nvPicPr>
                  <pic:cNvPr descr="Cello Standard logo small.png" id="0" name="image1.png"/>
                  <pic:cNvPicPr preferRelativeResize="0"/>
                </pic:nvPicPr>
                <pic:blipFill>
                  <a:blip r:embed="rId1"/>
                  <a:srcRect b="0" l="0" r="0" t="0"/>
                  <a:stretch>
                    <a:fillRect/>
                  </a:stretch>
                </pic:blipFill>
                <pic:spPr>
                  <a:xfrm>
                    <a:off x="0" y="0"/>
                    <a:ext cx="671513" cy="6715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rPr>
      <w:b w:val="1"/>
      <w:u w:val="single"/>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