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E2EDA" w:rsidRPr="007D7F9D" w:rsidRDefault="00BF38E7" w:rsidP="00A22387">
      <w:pPr>
        <w:pStyle w:val="ListParagraph"/>
        <w:numPr>
          <w:ilvl w:val="0"/>
          <w:numId w:val="3"/>
        </w:numPr>
        <w:rPr>
          <w:b/>
        </w:rPr>
      </w:pPr>
      <w:r w:rsidRPr="007D7F9D">
        <w:rPr>
          <w:b/>
        </w:rPr>
        <w:t>What is a prepayment?</w:t>
      </w:r>
    </w:p>
    <w:p w:rsidR="00A22387" w:rsidRDefault="00BF38E7" w:rsidP="00996CD1">
      <w:pPr>
        <w:ind w:left="720"/>
      </w:pPr>
      <w:r>
        <w:t xml:space="preserve">A mortgage is a loan contract with a certain repayment schedule. </w:t>
      </w:r>
      <w:r w:rsidR="00993458">
        <w:t>This schedule will establish a monthly (or bi-weekly) cash flow to payoff the debt. The activities that may accelerates the repayment schedule, resulting in extinguish the mortgage contract earlier, is called a prepayment.</w:t>
      </w:r>
    </w:p>
    <w:p w:rsidR="00776D50" w:rsidRDefault="00993458" w:rsidP="00996CD1">
      <w:pPr>
        <w:ind w:left="720"/>
      </w:pPr>
      <w:r>
        <w:t xml:space="preserve">In the US, home owners are allowed to </w:t>
      </w:r>
      <w:r w:rsidR="00A22387">
        <w:t>prepay their mortgage at any time. That right raises the complexity of mortgage back securities. And the home owners’ right to prepay is like a call option embedded in the bond.</w:t>
      </w:r>
    </w:p>
    <w:p w:rsidR="00776D50" w:rsidRDefault="00776D50" w:rsidP="00776D50">
      <w:pPr>
        <w:pStyle w:val="ListParagraph"/>
      </w:pPr>
    </w:p>
    <w:p w:rsidR="00A22387" w:rsidRDefault="00A22387" w:rsidP="00776D50">
      <w:pPr>
        <w:pStyle w:val="ListParagraph"/>
      </w:pPr>
      <w:r>
        <w:t>There are four ways of prepayment:</w:t>
      </w:r>
    </w:p>
    <w:p w:rsidR="00A22387" w:rsidRDefault="00A22387" w:rsidP="00A22387">
      <w:pPr>
        <w:pStyle w:val="ListParagraph"/>
        <w:numPr>
          <w:ilvl w:val="0"/>
          <w:numId w:val="2"/>
        </w:numPr>
      </w:pPr>
      <w:r>
        <w:t>Curtailment / Full payment;</w:t>
      </w:r>
    </w:p>
    <w:p w:rsidR="00A22387" w:rsidRDefault="00A22387" w:rsidP="00A22387">
      <w:pPr>
        <w:pStyle w:val="ListParagraph"/>
        <w:numPr>
          <w:ilvl w:val="0"/>
          <w:numId w:val="2"/>
        </w:numPr>
      </w:pPr>
      <w:r>
        <w:t>Refinancing;</w:t>
      </w:r>
    </w:p>
    <w:p w:rsidR="00A22387" w:rsidRDefault="00A22387" w:rsidP="00A22387">
      <w:pPr>
        <w:pStyle w:val="ListParagraph"/>
        <w:numPr>
          <w:ilvl w:val="0"/>
          <w:numId w:val="2"/>
        </w:numPr>
      </w:pPr>
      <w:r>
        <w:t>Turnover;</w:t>
      </w:r>
    </w:p>
    <w:p w:rsidR="00A22387" w:rsidRDefault="00A22387" w:rsidP="00A22387">
      <w:pPr>
        <w:pStyle w:val="ListParagraph"/>
        <w:numPr>
          <w:ilvl w:val="0"/>
          <w:numId w:val="2"/>
        </w:numPr>
      </w:pPr>
      <w:r>
        <w:t>Default.</w:t>
      </w:r>
    </w:p>
    <w:p w:rsidR="00A22387" w:rsidRDefault="00331275" w:rsidP="00A22387">
      <w:pPr>
        <w:ind w:left="720"/>
      </w:pPr>
      <w:r>
        <w:t>Curtailment is the homeowner send a monthly payment larger than the scheduled. So it will definitely resulting in pay off the mortgage before its termination date. However, the amount of curtailment cannot be used to reduce future monthly payment. Full payment is a special case of curtailment that homeowner pay off all the existing mortgage balance.</w:t>
      </w:r>
    </w:p>
    <w:p w:rsidR="00776D50" w:rsidRDefault="00331275" w:rsidP="00776D50">
      <w:pPr>
        <w:ind w:left="720"/>
      </w:pPr>
      <w:r>
        <w:t>Refinancing is a way that homeowner replaces the mortgage with a new one. The new mortgage typically carries a lower interest rate</w:t>
      </w:r>
      <w:r w:rsidR="00776D50">
        <w:t xml:space="preserve">. </w:t>
      </w:r>
    </w:p>
    <w:p w:rsidR="00776D50" w:rsidRDefault="00776D50" w:rsidP="00776D50">
      <w:pPr>
        <w:ind w:left="720"/>
      </w:pPr>
      <w:r>
        <w:t xml:space="preserve">Turnover is also referred as home sales prepayment, which is resulted from the sale of a mortgaged house. The “due on sale” </w:t>
      </w:r>
      <w:r w:rsidRPr="00776D50">
        <w:t>clause</w:t>
      </w:r>
      <w:r>
        <w:t xml:space="preserve"> claims the debt issuer demand payment of the remaining balance when the house is sold.</w:t>
      </w:r>
    </w:p>
    <w:p w:rsidR="00776D50" w:rsidRDefault="00776D50" w:rsidP="00776D50">
      <w:pPr>
        <w:ind w:left="720"/>
      </w:pPr>
      <w:r>
        <w:t>Default</w:t>
      </w:r>
      <w:r w:rsidR="001C6257">
        <w:t xml:space="preserve"> is defined as the borrower fail to fulfill the scheduled term of the mortgage. Mortgage default will result in the debt issuer receive early payment of the principle, although it may be less the full amount of principle.</w:t>
      </w:r>
    </w:p>
    <w:p w:rsidR="0065240C" w:rsidRPr="007D7F9D" w:rsidRDefault="0047328C" w:rsidP="00996CD1">
      <w:pPr>
        <w:pStyle w:val="ListParagraph"/>
        <w:numPr>
          <w:ilvl w:val="0"/>
          <w:numId w:val="3"/>
        </w:numPr>
        <w:rPr>
          <w:b/>
        </w:rPr>
      </w:pPr>
      <w:r>
        <w:rPr>
          <w:b/>
        </w:rPr>
        <w:t>W</w:t>
      </w:r>
      <w:bookmarkStart w:id="0" w:name="_GoBack"/>
      <w:bookmarkEnd w:id="0"/>
      <w:r w:rsidR="0065240C" w:rsidRPr="007D7F9D">
        <w:rPr>
          <w:b/>
        </w:rPr>
        <w:t>hat is a prepayment model?</w:t>
      </w:r>
    </w:p>
    <w:p w:rsidR="00BF6E0C" w:rsidRDefault="00996CD1" w:rsidP="00996CD1">
      <w:pPr>
        <w:ind w:left="720"/>
      </w:pPr>
      <w:r>
        <w:t>A prepayment model is a model to describe and predict the homeowners’ prepayment behavior. We analyze the four kinds of prepayment separately and then combine their influence together. And in order to measure the prepayment well, we use rates like SMM, CPR and PSA rate to describe the prepayment speed.</w:t>
      </w:r>
    </w:p>
    <w:p w:rsidR="0065240C" w:rsidRDefault="00BF6E0C" w:rsidP="00996CD1">
      <w:pPr>
        <w:ind w:left="720"/>
      </w:pPr>
      <w:r>
        <w:t>Here, SMM converts the dollar amount into prepayment rate per dollar. CPR is the corresponded annual value. While PSA uses a benchmark prepayment curve.</w:t>
      </w:r>
    </w:p>
    <w:p w:rsidR="00BF6E0C" w:rsidRPr="007D7F9D" w:rsidRDefault="00BF6E0C" w:rsidP="00BF6E0C">
      <w:pPr>
        <w:pStyle w:val="ListParagraph"/>
        <w:numPr>
          <w:ilvl w:val="0"/>
          <w:numId w:val="3"/>
        </w:numPr>
        <w:rPr>
          <w:b/>
        </w:rPr>
      </w:pPr>
      <w:r w:rsidRPr="007D7F9D">
        <w:rPr>
          <w:b/>
        </w:rPr>
        <w:t>Why do we need prepayment model?</w:t>
      </w:r>
    </w:p>
    <w:p w:rsidR="00BF6E0C" w:rsidRDefault="007D7F9D" w:rsidP="00BF6E0C">
      <w:pPr>
        <w:pStyle w:val="ListParagraph"/>
      </w:pPr>
      <w:r>
        <w:t xml:space="preserve">We have discussed that the investor in a MBS has a short position in a call option due to the homeowners’ right to prepay, a put option due to the homeowners may default, and also a long position in a non-callable bond. The prepayment behavior will change the cash flow of the MBS then vary its value. So the key to estimate the value of MBS is to accurately estimate its cash </w:t>
      </w:r>
      <w:r>
        <w:lastRenderedPageBreak/>
        <w:t>flow. And a decent prepayment model will definitely be the foundation of the cash flow estimation.</w:t>
      </w:r>
    </w:p>
    <w:p w:rsidR="00996CD1" w:rsidRDefault="00996CD1" w:rsidP="00996CD1">
      <w:pPr>
        <w:pStyle w:val="ListParagraph"/>
      </w:pPr>
    </w:p>
    <w:p w:rsidR="00776D50" w:rsidRDefault="00776D50" w:rsidP="00776D50">
      <w:pPr>
        <w:ind w:left="720"/>
      </w:pPr>
    </w:p>
    <w:sectPr w:rsidR="00776D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6808B7"/>
    <w:multiLevelType w:val="hybridMultilevel"/>
    <w:tmpl w:val="5ABC78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93238B8"/>
    <w:multiLevelType w:val="hybridMultilevel"/>
    <w:tmpl w:val="E742916C"/>
    <w:lvl w:ilvl="0" w:tplc="34480EE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27E713C6"/>
    <w:multiLevelType w:val="hybridMultilevel"/>
    <w:tmpl w:val="4684CA5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E2EDA"/>
    <w:rsid w:val="001C6257"/>
    <w:rsid w:val="00331275"/>
    <w:rsid w:val="003E2EDA"/>
    <w:rsid w:val="0047328C"/>
    <w:rsid w:val="0065240C"/>
    <w:rsid w:val="00776D50"/>
    <w:rsid w:val="007D7F9D"/>
    <w:rsid w:val="00993458"/>
    <w:rsid w:val="00996CD1"/>
    <w:rsid w:val="00A22387"/>
    <w:rsid w:val="00BF38E7"/>
    <w:rsid w:val="00BF6E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E2EDA"/>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E2ED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410</TotalTime>
  <Pages>2</Pages>
  <Words>380</Words>
  <Characters>2170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Lien Chen</dc:creator>
  <cp:keywords/>
  <dc:description/>
  <cp:lastModifiedBy>Lien Chen</cp:lastModifiedBy>
  <cp:revision>3</cp:revision>
  <dcterms:created xsi:type="dcterms:W3CDTF">2014-06-19T12:50:00Z</dcterms:created>
  <dcterms:modified xsi:type="dcterms:W3CDTF">2014-08-05T19:42:00Z</dcterms:modified>
</cp:coreProperties>
</file>