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Apr 17th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Repline Module - automatic loan grouping by factor variable for projections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Powerpoint presentation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Issuance of Specified Pool (Lien)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issuance volume for Freddie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FHA Single-Family Application Activity (Lien)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Provides information on application and endorsement activity, includes purchase applications and different types of refinance application volume received.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IOS Monthly Performance data to TS Database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IOS Monthly Unhedged/Hedged Return and Carry data from 2011/03 have been saved to Dev database 0401.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Implemented convexity adjustments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Credit Data Surveillance Reports (Raj): First draft of transition reports </w:t>
      </w:r>
    </w:p>
    <w:p w:rsidR="00000000" w:rsidDel="00000000" w:rsidP="00000000" w:rsidRDefault="00000000" w:rsidRPr="00000000">
      <w:pPr>
        <w:ind w:left="144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sz w:val="22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sz w:val="22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Repline Module - automatic loan grouping by factor variable for historical fits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Concentration of Non-Bank Lenders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Average closing costs over time 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Co-work with Bobby to get Accordion working on my machine.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Credit Data Surveillance Reports (Raj):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- feedback from Sharad.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- Automated script for reports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explore the appropriate way to implement Hull White Model using QuantLib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3"/>
      <w:bookmarkEnd w:id="3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 H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