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A6C" w:rsidRDefault="00873D21" w:rsidP="00901A6C">
      <w:pPr>
        <w:pStyle w:val="DocTitle"/>
        <w:spacing w:before="120" w:after="120"/>
      </w:pPr>
      <w:r>
        <w:t>May</w:t>
      </w:r>
      <w:r w:rsidR="001D233F">
        <w:t xml:space="preserve"> </w:t>
      </w:r>
      <w:r w:rsidR="003D5745">
        <w:t>2015</w:t>
      </w:r>
    </w:p>
    <w:p w:rsidR="00A041E3" w:rsidRPr="00E86157" w:rsidRDefault="001A123D" w:rsidP="001F0F30">
      <w:pPr>
        <w:pStyle w:val="Heading1"/>
        <w:spacing w:after="120"/>
        <w:jc w:val="both"/>
        <w:rPr>
          <w:sz w:val="28"/>
          <w:szCs w:val="28"/>
        </w:rPr>
      </w:pPr>
      <w:r w:rsidRPr="00E86157">
        <w:rPr>
          <w:sz w:val="28"/>
          <w:szCs w:val="28"/>
        </w:rPr>
        <w:t>Team</w:t>
      </w:r>
      <w:r w:rsidR="00D8664F" w:rsidRPr="00E86157">
        <w:rPr>
          <w:sz w:val="28"/>
          <w:szCs w:val="28"/>
        </w:rPr>
        <w:t xml:space="preserve">: </w:t>
      </w:r>
      <w:r w:rsidR="006F0E20" w:rsidRPr="00E86157">
        <w:rPr>
          <w:sz w:val="28"/>
          <w:szCs w:val="28"/>
        </w:rPr>
        <w:t>SC, RM,</w:t>
      </w:r>
      <w:r w:rsidRPr="00E86157">
        <w:rPr>
          <w:sz w:val="28"/>
          <w:szCs w:val="28"/>
        </w:rPr>
        <w:t xml:space="preserve"> </w:t>
      </w:r>
      <w:r w:rsidR="0073779E">
        <w:rPr>
          <w:sz w:val="28"/>
          <w:szCs w:val="28"/>
        </w:rPr>
        <w:t>RS</w:t>
      </w:r>
      <w:r w:rsidR="006F0E20" w:rsidRPr="00E86157">
        <w:rPr>
          <w:sz w:val="28"/>
          <w:szCs w:val="28"/>
        </w:rPr>
        <w:t>, LC</w:t>
      </w:r>
      <w:r w:rsidR="00DF5104">
        <w:rPr>
          <w:sz w:val="28"/>
          <w:szCs w:val="28"/>
        </w:rPr>
        <w:t xml:space="preserve"> (75%)</w:t>
      </w:r>
      <w:r w:rsidR="006F0E20" w:rsidRPr="00E86157">
        <w:rPr>
          <w:sz w:val="28"/>
          <w:szCs w:val="28"/>
        </w:rPr>
        <w:t xml:space="preserve">, </w:t>
      </w:r>
      <w:r w:rsidR="00730B78">
        <w:rPr>
          <w:sz w:val="28"/>
          <w:szCs w:val="28"/>
        </w:rPr>
        <w:t>NW (2</w:t>
      </w:r>
      <w:r w:rsidR="00D533A4">
        <w:rPr>
          <w:sz w:val="28"/>
          <w:szCs w:val="28"/>
        </w:rPr>
        <w:t>0</w:t>
      </w:r>
      <w:r w:rsidRPr="00E86157">
        <w:rPr>
          <w:sz w:val="28"/>
          <w:szCs w:val="28"/>
        </w:rPr>
        <w:t>%)</w:t>
      </w:r>
    </w:p>
    <w:p w:rsidR="00932EF7" w:rsidRPr="0063623D" w:rsidRDefault="0096376F" w:rsidP="0063623D">
      <w:pPr>
        <w:pStyle w:val="Heading1"/>
        <w:spacing w:after="120"/>
        <w:jc w:val="both"/>
        <w:rPr>
          <w:sz w:val="28"/>
          <w:szCs w:val="28"/>
        </w:rPr>
      </w:pPr>
      <w:r w:rsidRPr="00E86157">
        <w:rPr>
          <w:sz w:val="28"/>
          <w:szCs w:val="28"/>
        </w:rPr>
        <w:t>Strategy</w:t>
      </w:r>
    </w:p>
    <w:p w:rsidR="00361B75" w:rsidRDefault="00361B75" w:rsidP="0096376F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sz w:val="24"/>
        </w:rPr>
        <w:t>[LC] Research and reporting on landscape of primary mortgage market</w:t>
      </w:r>
    </w:p>
    <w:p w:rsidR="009D01E4" w:rsidRDefault="009A7859" w:rsidP="009D01E4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proofErr w:type="spellStart"/>
      <w:r>
        <w:rPr>
          <w:sz w:val="24"/>
        </w:rPr>
        <w:t>Refinanceable</w:t>
      </w:r>
      <w:proofErr w:type="spellEnd"/>
      <w:r>
        <w:rPr>
          <w:sz w:val="24"/>
        </w:rPr>
        <w:t xml:space="preserve"> Percentage of Mortgage Universe: </w:t>
      </w:r>
      <w:r w:rsidR="009831DC">
        <w:rPr>
          <w:sz w:val="24"/>
        </w:rPr>
        <w:t>Presented initial model to the Investment Committee. C</w:t>
      </w:r>
      <w:r>
        <w:rPr>
          <w:sz w:val="24"/>
        </w:rPr>
        <w:t>ontinued refinements</w:t>
      </w:r>
      <w:r w:rsidR="009831DC">
        <w:rPr>
          <w:sz w:val="24"/>
        </w:rPr>
        <w:t>.</w:t>
      </w:r>
    </w:p>
    <w:p w:rsidR="006D01D3" w:rsidRDefault="0057333A" w:rsidP="009D01E4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r>
        <w:rPr>
          <w:sz w:val="24"/>
        </w:rPr>
        <w:t>Tracking e</w:t>
      </w:r>
      <w:r w:rsidR="006D01D3">
        <w:rPr>
          <w:sz w:val="24"/>
        </w:rPr>
        <w:t>mployment levels in the Mortgage Banking industry</w:t>
      </w:r>
    </w:p>
    <w:p w:rsidR="00383DB4" w:rsidRDefault="00383DB4" w:rsidP="009D01E4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r>
        <w:rPr>
          <w:sz w:val="24"/>
        </w:rPr>
        <w:t>Historical</w:t>
      </w:r>
      <w:r w:rsidR="009A7859">
        <w:rPr>
          <w:sz w:val="24"/>
        </w:rPr>
        <w:t xml:space="preserve"> differences in mortgage rates between small and large lenders</w:t>
      </w:r>
    </w:p>
    <w:p w:rsidR="0072310F" w:rsidRPr="00EA19D7" w:rsidRDefault="004F7D78" w:rsidP="00EA19D7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sz w:val="24"/>
        </w:rPr>
        <w:t xml:space="preserve">[SC] CRE Business Launch: </w:t>
      </w:r>
      <w:proofErr w:type="spellStart"/>
      <w:r>
        <w:rPr>
          <w:sz w:val="24"/>
        </w:rPr>
        <w:t>Pitchbook</w:t>
      </w:r>
      <w:proofErr w:type="spellEnd"/>
      <w:r>
        <w:rPr>
          <w:sz w:val="24"/>
        </w:rPr>
        <w:t>, Saba Track Record</w:t>
      </w:r>
    </w:p>
    <w:p w:rsidR="001B3190" w:rsidRPr="00E86157" w:rsidRDefault="00A749BC" w:rsidP="001B3190">
      <w:pPr>
        <w:pStyle w:val="Heading1"/>
        <w:spacing w:after="120"/>
        <w:jc w:val="both"/>
        <w:rPr>
          <w:sz w:val="28"/>
          <w:szCs w:val="28"/>
        </w:rPr>
      </w:pPr>
      <w:r w:rsidRPr="00E86157">
        <w:rPr>
          <w:sz w:val="28"/>
          <w:szCs w:val="28"/>
        </w:rPr>
        <w:t>Modeling</w:t>
      </w:r>
    </w:p>
    <w:p w:rsidR="001B3190" w:rsidRDefault="007141E8" w:rsidP="001B3190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 w:rsidRPr="00BA1720">
        <w:rPr>
          <w:b/>
          <w:sz w:val="24"/>
        </w:rPr>
        <w:t xml:space="preserve">Scale: </w:t>
      </w:r>
      <w:r w:rsidR="00D6571A" w:rsidRPr="00BA1720">
        <w:rPr>
          <w:sz w:val="24"/>
        </w:rPr>
        <w:t xml:space="preserve">Reorganize and refactor existing </w:t>
      </w:r>
      <w:proofErr w:type="spellStart"/>
      <w:r w:rsidR="00D6571A" w:rsidRPr="00BA1720">
        <w:rPr>
          <w:sz w:val="24"/>
        </w:rPr>
        <w:t>CCMQuantlib</w:t>
      </w:r>
      <w:proofErr w:type="spellEnd"/>
      <w:r w:rsidR="00D6571A" w:rsidRPr="00BA1720">
        <w:rPr>
          <w:sz w:val="24"/>
        </w:rPr>
        <w:t xml:space="preserve"> fixed income analytics library (written by Bin Shao) </w:t>
      </w:r>
      <w:r w:rsidR="002C4680" w:rsidRPr="00BA1720">
        <w:rPr>
          <w:sz w:val="24"/>
        </w:rPr>
        <w:t xml:space="preserve">as Scale. See </w:t>
      </w:r>
      <w:r w:rsidR="00185448">
        <w:rPr>
          <w:sz w:val="24"/>
        </w:rPr>
        <w:t xml:space="preserve">the Scale presentation (distributed separately) </w:t>
      </w:r>
      <w:r w:rsidR="002C4680" w:rsidRPr="00BA1720">
        <w:rPr>
          <w:sz w:val="24"/>
        </w:rPr>
        <w:t>for an overarching view of the goals of this library.</w:t>
      </w:r>
      <w:r w:rsidR="00D6571A" w:rsidRPr="00BA1720">
        <w:rPr>
          <w:sz w:val="24"/>
        </w:rPr>
        <w:t xml:space="preserve"> </w:t>
      </w:r>
    </w:p>
    <w:p w:rsidR="005D0DCC" w:rsidRDefault="005E223B" w:rsidP="005D0DCC">
      <w:pPr>
        <w:pStyle w:val="ListParagraph"/>
        <w:numPr>
          <w:ilvl w:val="1"/>
          <w:numId w:val="13"/>
        </w:numPr>
        <w:spacing w:line="276" w:lineRule="auto"/>
        <w:rPr>
          <w:sz w:val="24"/>
        </w:rPr>
      </w:pPr>
      <w:r>
        <w:rPr>
          <w:sz w:val="24"/>
        </w:rPr>
        <w:t xml:space="preserve"> </w:t>
      </w:r>
      <w:r w:rsidR="005D0DCC">
        <w:rPr>
          <w:sz w:val="24"/>
        </w:rPr>
        <w:t>[JH, NW</w:t>
      </w:r>
      <w:r w:rsidR="000404B8">
        <w:rPr>
          <w:sz w:val="24"/>
        </w:rPr>
        <w:t>, RM</w:t>
      </w:r>
      <w:r w:rsidR="005D0DCC">
        <w:rPr>
          <w:sz w:val="24"/>
        </w:rPr>
        <w:t xml:space="preserve">] New Scale: Work on </w:t>
      </w:r>
      <w:proofErr w:type="spellStart"/>
      <w:r w:rsidR="005D0DCC">
        <w:rPr>
          <w:sz w:val="24"/>
        </w:rPr>
        <w:t>productionizing</w:t>
      </w:r>
      <w:proofErr w:type="spellEnd"/>
      <w:r w:rsidR="005D0DCC">
        <w:rPr>
          <w:sz w:val="24"/>
        </w:rPr>
        <w:t xml:space="preserve"> </w:t>
      </w:r>
      <w:proofErr w:type="spellStart"/>
      <w:r w:rsidR="005D0DCC">
        <w:rPr>
          <w:sz w:val="24"/>
        </w:rPr>
        <w:t>Quantlib</w:t>
      </w:r>
      <w:proofErr w:type="spellEnd"/>
      <w:r w:rsidR="005D0DCC">
        <w:rPr>
          <w:sz w:val="24"/>
        </w:rPr>
        <w:t xml:space="preserve"> code that</w:t>
      </w:r>
      <w:r w:rsidR="004D7226">
        <w:rPr>
          <w:sz w:val="24"/>
        </w:rPr>
        <w:t xml:space="preserve"> replicates Bin’s code</w:t>
      </w:r>
      <w:r w:rsidR="005D0DCC">
        <w:rPr>
          <w:sz w:val="24"/>
        </w:rPr>
        <w:t xml:space="preserve">. If successful, this approach would provide an excellent platform for our Scale project. </w:t>
      </w:r>
      <w:proofErr w:type="spellStart"/>
      <w:r w:rsidR="005D0DCC">
        <w:rPr>
          <w:sz w:val="24"/>
        </w:rPr>
        <w:t>Quantlib</w:t>
      </w:r>
      <w:proofErr w:type="spellEnd"/>
      <w:r w:rsidR="005D0DCC">
        <w:rPr>
          <w:sz w:val="24"/>
        </w:rPr>
        <w:t xml:space="preserve"> is:</w:t>
      </w:r>
    </w:p>
    <w:p w:rsidR="005D0DCC" w:rsidRDefault="005D0DCC" w:rsidP="005D0DCC">
      <w:pPr>
        <w:pStyle w:val="ListParagraph"/>
        <w:numPr>
          <w:ilvl w:val="2"/>
          <w:numId w:val="13"/>
        </w:numPr>
        <w:spacing w:line="276" w:lineRule="auto"/>
        <w:rPr>
          <w:sz w:val="24"/>
        </w:rPr>
      </w:pPr>
      <w:r>
        <w:rPr>
          <w:sz w:val="24"/>
        </w:rPr>
        <w:t>Reasonably well-tested: it’s been around since 2000</w:t>
      </w:r>
    </w:p>
    <w:p w:rsidR="005D0DCC" w:rsidRDefault="005D0DCC" w:rsidP="005D0DCC">
      <w:pPr>
        <w:pStyle w:val="ListParagraph"/>
        <w:numPr>
          <w:ilvl w:val="2"/>
          <w:numId w:val="13"/>
        </w:numPr>
        <w:spacing w:line="276" w:lineRule="auto"/>
        <w:rPr>
          <w:sz w:val="24"/>
        </w:rPr>
      </w:pPr>
      <w:r>
        <w:rPr>
          <w:sz w:val="24"/>
        </w:rPr>
        <w:t>Well-maintained: There are at least a couple of releases every year</w:t>
      </w:r>
    </w:p>
    <w:p w:rsidR="005D0DCC" w:rsidRDefault="005D0DCC" w:rsidP="005D0DCC">
      <w:pPr>
        <w:pStyle w:val="ListParagraph"/>
        <w:numPr>
          <w:ilvl w:val="2"/>
          <w:numId w:val="13"/>
        </w:numPr>
        <w:spacing w:line="276" w:lineRule="auto"/>
        <w:rPr>
          <w:sz w:val="24"/>
        </w:rPr>
      </w:pPr>
      <w:r>
        <w:rPr>
          <w:sz w:val="24"/>
        </w:rPr>
        <w:t xml:space="preserve">Rich feature set: </w:t>
      </w:r>
      <w:proofErr w:type="spellStart"/>
      <w:r>
        <w:rPr>
          <w:sz w:val="24"/>
        </w:rPr>
        <w:t>Quantlib</w:t>
      </w:r>
      <w:proofErr w:type="spellEnd"/>
      <w:r>
        <w:rPr>
          <w:sz w:val="24"/>
        </w:rPr>
        <w:t xml:space="preserve"> functionality includes a significant collection of utilities (Date libraries, optimization engines, splines etc.), yield curve builders, interest rate models etc.   </w:t>
      </w:r>
    </w:p>
    <w:p w:rsidR="00365754" w:rsidRDefault="005D0DCC" w:rsidP="005D0DCC">
      <w:pPr>
        <w:pStyle w:val="ListParagraph"/>
        <w:numPr>
          <w:ilvl w:val="2"/>
          <w:numId w:val="13"/>
        </w:numPr>
        <w:spacing w:line="276" w:lineRule="auto"/>
        <w:rPr>
          <w:sz w:val="24"/>
        </w:rPr>
      </w:pPr>
      <w:r>
        <w:rPr>
          <w:sz w:val="24"/>
        </w:rPr>
        <w:t>Documented code</w:t>
      </w:r>
    </w:p>
    <w:p w:rsidR="0072310F" w:rsidRDefault="000404B8" w:rsidP="0072310F">
      <w:pPr>
        <w:pStyle w:val="ListParagraph"/>
        <w:numPr>
          <w:ilvl w:val="1"/>
          <w:numId w:val="13"/>
        </w:numPr>
        <w:spacing w:line="276" w:lineRule="auto"/>
        <w:rPr>
          <w:sz w:val="24"/>
        </w:rPr>
      </w:pPr>
      <w:r>
        <w:rPr>
          <w:sz w:val="24"/>
        </w:rPr>
        <w:t xml:space="preserve">[RM] Isolated prepayment model from </w:t>
      </w:r>
      <w:proofErr w:type="spellStart"/>
      <w:r>
        <w:rPr>
          <w:sz w:val="24"/>
        </w:rPr>
        <w:t>CCMQuantlib</w:t>
      </w:r>
      <w:proofErr w:type="spellEnd"/>
      <w:r>
        <w:rPr>
          <w:sz w:val="24"/>
        </w:rPr>
        <w:t xml:space="preserve"> and incorporated it into </w:t>
      </w:r>
      <w:r w:rsidR="00730B78">
        <w:rPr>
          <w:sz w:val="24"/>
        </w:rPr>
        <w:t xml:space="preserve">the </w:t>
      </w:r>
      <w:r>
        <w:rPr>
          <w:sz w:val="24"/>
        </w:rPr>
        <w:t>DLL project structure for Scale</w:t>
      </w:r>
      <w:r w:rsidR="006D01D3">
        <w:rPr>
          <w:sz w:val="24"/>
        </w:rPr>
        <w:t>. The Prepayment Module is able to accept a bond name and deliver an SMM vector as output.</w:t>
      </w:r>
    </w:p>
    <w:p w:rsidR="00383DB4" w:rsidRDefault="000404B8" w:rsidP="00383DB4">
      <w:pPr>
        <w:pStyle w:val="ListParagraph"/>
        <w:numPr>
          <w:ilvl w:val="1"/>
          <w:numId w:val="13"/>
        </w:numPr>
        <w:spacing w:line="276" w:lineRule="auto"/>
        <w:rPr>
          <w:sz w:val="24"/>
        </w:rPr>
      </w:pPr>
      <w:r>
        <w:rPr>
          <w:sz w:val="24"/>
        </w:rPr>
        <w:t>[NW] Merged recent changes in Yield Curve Builder into updated version of Scale</w:t>
      </w:r>
    </w:p>
    <w:p w:rsidR="00FD01F1" w:rsidRDefault="00730B78" w:rsidP="00383DB4">
      <w:pPr>
        <w:pStyle w:val="ListParagraph"/>
        <w:numPr>
          <w:ilvl w:val="1"/>
          <w:numId w:val="13"/>
        </w:numPr>
        <w:spacing w:line="276" w:lineRule="auto"/>
        <w:rPr>
          <w:sz w:val="24"/>
        </w:rPr>
      </w:pPr>
      <w:r>
        <w:rPr>
          <w:sz w:val="24"/>
        </w:rPr>
        <w:t>[NW] Continued to resolve</w:t>
      </w:r>
      <w:r w:rsidR="00FD01F1">
        <w:rPr>
          <w:sz w:val="24"/>
        </w:rPr>
        <w:t xml:space="preserve"> debugging errors in Yield Curve Builder</w:t>
      </w:r>
    </w:p>
    <w:p w:rsidR="0028772A" w:rsidRDefault="0028772A" w:rsidP="0028772A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b/>
          <w:sz w:val="24"/>
        </w:rPr>
        <w:t xml:space="preserve">Baton </w:t>
      </w:r>
      <w:r w:rsidRPr="00183D3F">
        <w:rPr>
          <w:sz w:val="24"/>
        </w:rPr>
        <w:t>[RM]:</w:t>
      </w:r>
      <w:r>
        <w:rPr>
          <w:sz w:val="24"/>
        </w:rPr>
        <w:t xml:space="preserve"> Agency prepayment model</w:t>
      </w:r>
    </w:p>
    <w:p w:rsidR="0028772A" w:rsidRDefault="0028772A" w:rsidP="0028772A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r>
        <w:rPr>
          <w:sz w:val="24"/>
        </w:rPr>
        <w:t>Completed work on curtailment module</w:t>
      </w:r>
      <w:r w:rsidR="009831DC">
        <w:rPr>
          <w:sz w:val="24"/>
        </w:rPr>
        <w:t>. Presented to Investment Committee.</w:t>
      </w:r>
    </w:p>
    <w:p w:rsidR="00730B78" w:rsidRPr="00E86157" w:rsidRDefault="00A5484E" w:rsidP="00730B78">
      <w:pPr>
        <w:pStyle w:val="Heading1"/>
        <w:spacing w:after="120"/>
        <w:jc w:val="both"/>
        <w:rPr>
          <w:sz w:val="28"/>
          <w:szCs w:val="28"/>
        </w:rPr>
      </w:pPr>
      <w:r>
        <w:br w:type="page"/>
      </w:r>
      <w:r w:rsidR="00730B78">
        <w:rPr>
          <w:sz w:val="28"/>
          <w:szCs w:val="28"/>
        </w:rPr>
        <w:t>Analytics</w:t>
      </w:r>
    </w:p>
    <w:p w:rsidR="00730B78" w:rsidRDefault="00730B78" w:rsidP="00730B78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b/>
          <w:sz w:val="24"/>
        </w:rPr>
        <w:t xml:space="preserve">Ensemble </w:t>
      </w:r>
      <w:r>
        <w:rPr>
          <w:sz w:val="24"/>
        </w:rPr>
        <w:t>[RM, JH]</w:t>
      </w:r>
      <w:r w:rsidRPr="00BA1720">
        <w:rPr>
          <w:b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Middle-tier – allows for decoupling Scale from front-end applications</w:t>
      </w:r>
    </w:p>
    <w:p w:rsidR="00730B78" w:rsidRDefault="00730B78" w:rsidP="00730B78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r>
        <w:rPr>
          <w:sz w:val="24"/>
        </w:rPr>
        <w:t>Expose functions in Scale for front-end users to test/use the Scale library</w:t>
      </w:r>
    </w:p>
    <w:p w:rsidR="00414DC3" w:rsidRDefault="00414DC3">
      <w:pPr>
        <w:spacing w:after="0"/>
        <w:rPr>
          <w:rFonts w:eastAsia="Times New Roman"/>
          <w:b/>
          <w:bCs/>
          <w:color w:val="2E398A"/>
          <w:sz w:val="32"/>
          <w:szCs w:val="32"/>
        </w:rPr>
      </w:pPr>
      <w:r>
        <w:rPr>
          <w:rFonts w:eastAsia="Times New Roman"/>
          <w:b/>
          <w:bCs/>
          <w:color w:val="2E398A"/>
          <w:sz w:val="32"/>
          <w:szCs w:val="32"/>
        </w:rPr>
        <w:br w:type="page"/>
      </w:r>
    </w:p>
    <w:p w:rsidR="00A5484E" w:rsidRDefault="00A5484E">
      <w:pPr>
        <w:spacing w:after="0"/>
        <w:rPr>
          <w:rFonts w:eastAsia="Times New Roman"/>
          <w:b/>
          <w:bCs/>
          <w:color w:val="2E398A"/>
          <w:sz w:val="32"/>
          <w:szCs w:val="32"/>
        </w:rPr>
      </w:pPr>
    </w:p>
    <w:p w:rsidR="008E338E" w:rsidRDefault="00873D21" w:rsidP="008E338E">
      <w:pPr>
        <w:pStyle w:val="DocTitle"/>
        <w:spacing w:before="120" w:after="120"/>
      </w:pPr>
      <w:r>
        <w:lastRenderedPageBreak/>
        <w:t>June</w:t>
      </w:r>
      <w:r w:rsidR="008E338E">
        <w:t xml:space="preserve"> 2015</w:t>
      </w:r>
      <w:r w:rsidR="00AE44C1">
        <w:t xml:space="preserve"> Pipeline</w:t>
      </w:r>
    </w:p>
    <w:p w:rsidR="008E338E" w:rsidRPr="00E86157" w:rsidRDefault="008E338E" w:rsidP="008E338E">
      <w:pPr>
        <w:pStyle w:val="Heading1"/>
        <w:spacing w:after="120"/>
        <w:jc w:val="both"/>
        <w:rPr>
          <w:sz w:val="28"/>
          <w:szCs w:val="28"/>
        </w:rPr>
      </w:pPr>
      <w:r w:rsidRPr="00E86157">
        <w:rPr>
          <w:sz w:val="28"/>
          <w:szCs w:val="28"/>
        </w:rPr>
        <w:t>Team: SC, RM, LC</w:t>
      </w:r>
      <w:r>
        <w:rPr>
          <w:sz w:val="28"/>
          <w:szCs w:val="28"/>
        </w:rPr>
        <w:t xml:space="preserve"> (75%)</w:t>
      </w:r>
      <w:r w:rsidRPr="00E86157">
        <w:rPr>
          <w:sz w:val="28"/>
          <w:szCs w:val="28"/>
        </w:rPr>
        <w:t xml:space="preserve">, </w:t>
      </w:r>
      <w:r w:rsidR="00422487">
        <w:rPr>
          <w:sz w:val="28"/>
          <w:szCs w:val="28"/>
        </w:rPr>
        <w:t>NW (5</w:t>
      </w:r>
      <w:bookmarkStart w:id="0" w:name="_GoBack"/>
      <w:bookmarkEnd w:id="0"/>
      <w:r>
        <w:rPr>
          <w:sz w:val="28"/>
          <w:szCs w:val="28"/>
        </w:rPr>
        <w:t>0</w:t>
      </w:r>
      <w:r w:rsidRPr="00E86157">
        <w:rPr>
          <w:sz w:val="28"/>
          <w:szCs w:val="28"/>
        </w:rPr>
        <w:t>%)</w:t>
      </w:r>
    </w:p>
    <w:p w:rsidR="008E338E" w:rsidRPr="0063623D" w:rsidRDefault="008E338E" w:rsidP="008E338E">
      <w:pPr>
        <w:pStyle w:val="Heading1"/>
        <w:spacing w:after="120"/>
        <w:jc w:val="both"/>
        <w:rPr>
          <w:sz w:val="28"/>
          <w:szCs w:val="28"/>
        </w:rPr>
      </w:pPr>
      <w:r w:rsidRPr="00E86157">
        <w:rPr>
          <w:sz w:val="28"/>
          <w:szCs w:val="28"/>
        </w:rPr>
        <w:t>Strategy</w:t>
      </w:r>
    </w:p>
    <w:p w:rsidR="008E338E" w:rsidRDefault="008E338E" w:rsidP="008E338E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sz w:val="24"/>
        </w:rPr>
        <w:t>[LC] Research and reporting on landscape of primary mortgage market</w:t>
      </w:r>
    </w:p>
    <w:p w:rsidR="008E338E" w:rsidRDefault="00335519" w:rsidP="008E338E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r>
        <w:rPr>
          <w:sz w:val="24"/>
        </w:rPr>
        <w:t>Wrap-up</w:t>
      </w:r>
      <w:r w:rsidR="00861105">
        <w:rPr>
          <w:sz w:val="24"/>
        </w:rPr>
        <w:t xml:space="preserve"> calculation of </w:t>
      </w:r>
      <w:proofErr w:type="spellStart"/>
      <w:r w:rsidR="00861105">
        <w:rPr>
          <w:sz w:val="24"/>
        </w:rPr>
        <w:t>refinancea</w:t>
      </w:r>
      <w:r>
        <w:rPr>
          <w:sz w:val="24"/>
        </w:rPr>
        <w:t>ble</w:t>
      </w:r>
      <w:proofErr w:type="spellEnd"/>
      <w:r>
        <w:rPr>
          <w:sz w:val="24"/>
        </w:rPr>
        <w:t xml:space="preserve"> universe</w:t>
      </w:r>
    </w:p>
    <w:p w:rsidR="006D01D3" w:rsidRDefault="006D01D3" w:rsidP="006D01D3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sz w:val="24"/>
        </w:rPr>
        <w:t>[LC, RM] Develop a proprietary Mortgage Credit Availability (MCA) measure by running the most recen</w:t>
      </w:r>
      <w:r w:rsidR="00335519">
        <w:rPr>
          <w:sz w:val="24"/>
        </w:rPr>
        <w:t>t originations through Accordion</w:t>
      </w:r>
      <w:r>
        <w:rPr>
          <w:sz w:val="24"/>
        </w:rPr>
        <w:t xml:space="preserve"> each month and tracking several measures of delinquency and default.</w:t>
      </w:r>
    </w:p>
    <w:p w:rsidR="008E338E" w:rsidRDefault="00B77A61" w:rsidP="008E338E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sz w:val="24"/>
        </w:rPr>
        <w:t>[SC] Refinement of IOS Basis Model</w:t>
      </w:r>
    </w:p>
    <w:p w:rsidR="00B0702E" w:rsidRDefault="00B0702E" w:rsidP="008E338E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sz w:val="24"/>
        </w:rPr>
        <w:t xml:space="preserve">[SC] Research on primary </w:t>
      </w:r>
      <w:r w:rsidR="000B68B2">
        <w:rPr>
          <w:sz w:val="24"/>
        </w:rPr>
        <w:t xml:space="preserve">mortgage </w:t>
      </w:r>
      <w:r>
        <w:rPr>
          <w:sz w:val="24"/>
        </w:rPr>
        <w:t>market</w:t>
      </w:r>
    </w:p>
    <w:p w:rsidR="00B160C7" w:rsidRDefault="00335519" w:rsidP="008E338E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sz w:val="24"/>
        </w:rPr>
        <w:t>[SC] CRE Strategy: Document Investment Process and approach to Risk Management</w:t>
      </w:r>
    </w:p>
    <w:p w:rsidR="00E335B5" w:rsidRPr="00E86157" w:rsidRDefault="00E335B5" w:rsidP="00E335B5">
      <w:pPr>
        <w:pStyle w:val="Heading1"/>
        <w:spacing w:after="120"/>
        <w:jc w:val="both"/>
        <w:rPr>
          <w:sz w:val="28"/>
          <w:szCs w:val="28"/>
        </w:rPr>
      </w:pPr>
      <w:r w:rsidRPr="00E86157">
        <w:rPr>
          <w:sz w:val="28"/>
          <w:szCs w:val="28"/>
        </w:rPr>
        <w:t>Modeling</w:t>
      </w:r>
    </w:p>
    <w:p w:rsidR="00E335B5" w:rsidRPr="005D0DCC" w:rsidRDefault="00E335B5" w:rsidP="00E335B5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 w:rsidRPr="00BA1720">
        <w:rPr>
          <w:b/>
          <w:sz w:val="24"/>
        </w:rPr>
        <w:t>Scale</w:t>
      </w:r>
      <w:r>
        <w:rPr>
          <w:b/>
          <w:sz w:val="24"/>
        </w:rPr>
        <w:t xml:space="preserve"> </w:t>
      </w:r>
      <w:r>
        <w:rPr>
          <w:sz w:val="24"/>
        </w:rPr>
        <w:t>[NW]</w:t>
      </w:r>
      <w:r w:rsidRPr="00BA1720">
        <w:rPr>
          <w:b/>
          <w:sz w:val="24"/>
        </w:rPr>
        <w:t xml:space="preserve">: </w:t>
      </w:r>
      <w:r w:rsidR="00422487">
        <w:rPr>
          <w:sz w:val="24"/>
        </w:rPr>
        <w:t xml:space="preserve">Complete fixing bugs in Yield Curve Builder. Hook up Yield Curve Builder with Ensemble. Improve logging/error-handling for Yield </w:t>
      </w:r>
      <w:proofErr w:type="gramStart"/>
      <w:r w:rsidR="00422487">
        <w:rPr>
          <w:sz w:val="24"/>
        </w:rPr>
        <w:t>Curve  Builder</w:t>
      </w:r>
      <w:proofErr w:type="gramEnd"/>
      <w:r w:rsidR="00422487">
        <w:rPr>
          <w:sz w:val="24"/>
        </w:rPr>
        <w:t>, refactor code to improve readability and structure.</w:t>
      </w:r>
    </w:p>
    <w:p w:rsidR="00E335B5" w:rsidRDefault="00E335B5" w:rsidP="00E335B5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 w:rsidRPr="00E335B5">
        <w:rPr>
          <w:b/>
          <w:sz w:val="24"/>
        </w:rPr>
        <w:t>Accordion</w:t>
      </w:r>
      <w:r>
        <w:rPr>
          <w:b/>
          <w:sz w:val="24"/>
        </w:rPr>
        <w:t xml:space="preserve"> </w:t>
      </w:r>
      <w:r>
        <w:rPr>
          <w:sz w:val="24"/>
        </w:rPr>
        <w:t>[RM</w:t>
      </w:r>
      <w:r w:rsidR="00266F9E">
        <w:rPr>
          <w:sz w:val="24"/>
        </w:rPr>
        <w:t>, LC</w:t>
      </w:r>
      <w:r>
        <w:rPr>
          <w:sz w:val="24"/>
        </w:rPr>
        <w:t>]</w:t>
      </w:r>
      <w:r w:rsidRPr="00E335B5">
        <w:rPr>
          <w:b/>
          <w:sz w:val="24"/>
        </w:rPr>
        <w:t>:</w:t>
      </w:r>
      <w:r>
        <w:rPr>
          <w:sz w:val="24"/>
        </w:rPr>
        <w:t xml:space="preserve"> Roll-rate model for GSE loan-level data</w:t>
      </w:r>
    </w:p>
    <w:p w:rsidR="00A22C2E" w:rsidRPr="00A22C2E" w:rsidRDefault="0060315D" w:rsidP="00A22C2E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proofErr w:type="spellStart"/>
      <w:r>
        <w:rPr>
          <w:sz w:val="24"/>
        </w:rPr>
        <w:t>Productionize</w:t>
      </w:r>
      <w:proofErr w:type="spellEnd"/>
      <w:r w:rsidR="0028772A">
        <w:rPr>
          <w:sz w:val="24"/>
        </w:rPr>
        <w:t xml:space="preserve"> running CRT/STACR deals with </w:t>
      </w:r>
      <w:proofErr w:type="spellStart"/>
      <w:r w:rsidR="0028772A">
        <w:rPr>
          <w:sz w:val="24"/>
        </w:rPr>
        <w:t>eMBS</w:t>
      </w:r>
      <w:proofErr w:type="spellEnd"/>
      <w:r w:rsidR="0028772A">
        <w:rPr>
          <w:sz w:val="24"/>
        </w:rPr>
        <w:t xml:space="preserve"> CRT data on a monthly basis</w:t>
      </w:r>
    </w:p>
    <w:p w:rsidR="00A22C2E" w:rsidRPr="00A22C2E" w:rsidRDefault="00A22C2E" w:rsidP="00A22C2E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r w:rsidRPr="00A22C2E">
        <w:rPr>
          <w:sz w:val="24"/>
        </w:rPr>
        <w:t>Generate a daily forecast of HPA/mortgage rates for the base case.</w:t>
      </w:r>
    </w:p>
    <w:p w:rsidR="00A22C2E" w:rsidRPr="00A22C2E" w:rsidRDefault="00A22C2E" w:rsidP="00A22C2E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r w:rsidRPr="00A22C2E">
        <w:rPr>
          <w:sz w:val="24"/>
        </w:rPr>
        <w:t>Generate daily delinquency/default vectors for CRT deals using stress scenarios from Moody’s/Economy.com and a base case.</w:t>
      </w:r>
    </w:p>
    <w:p w:rsidR="00A22C2E" w:rsidRPr="00A22C2E" w:rsidRDefault="00A22C2E" w:rsidP="00A22C2E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r w:rsidRPr="00A22C2E">
        <w:rPr>
          <w:sz w:val="24"/>
        </w:rPr>
        <w:t>Generate daily yield numbers for various CRT deals and tranches using these delinquency/default vectors.</w:t>
      </w:r>
    </w:p>
    <w:p w:rsidR="00E335B5" w:rsidRPr="00A22C2E" w:rsidRDefault="00A22C2E" w:rsidP="00A22C2E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r w:rsidRPr="00A22C2E">
        <w:rPr>
          <w:sz w:val="24"/>
        </w:rPr>
        <w:t>Create a monthly surveillance report based on the CRT monthly files</w:t>
      </w:r>
    </w:p>
    <w:p w:rsidR="00E335B5" w:rsidRDefault="00E335B5" w:rsidP="00E335B5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b/>
          <w:sz w:val="24"/>
        </w:rPr>
        <w:t xml:space="preserve">Baton </w:t>
      </w:r>
      <w:r>
        <w:rPr>
          <w:sz w:val="24"/>
        </w:rPr>
        <w:t>[RM]: Agency prepayment-model</w:t>
      </w:r>
    </w:p>
    <w:p w:rsidR="00E335B5" w:rsidRDefault="00E335B5" w:rsidP="00E335B5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r>
        <w:rPr>
          <w:sz w:val="24"/>
        </w:rPr>
        <w:t xml:space="preserve">Default </w:t>
      </w:r>
      <w:r w:rsidR="00A77C74">
        <w:rPr>
          <w:sz w:val="24"/>
        </w:rPr>
        <w:t xml:space="preserve">and Turnover </w:t>
      </w:r>
      <w:r>
        <w:rPr>
          <w:sz w:val="24"/>
        </w:rPr>
        <w:t>modules</w:t>
      </w:r>
    </w:p>
    <w:p w:rsidR="00E335B5" w:rsidRPr="00E335B5" w:rsidRDefault="00E335B5" w:rsidP="00E335B5">
      <w:pPr>
        <w:spacing w:line="276" w:lineRule="auto"/>
        <w:rPr>
          <w:sz w:val="24"/>
        </w:rPr>
      </w:pPr>
    </w:p>
    <w:sectPr w:rsidR="00E335B5" w:rsidRPr="00E335B5" w:rsidSect="00C83BDC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33BF" w:rsidRDefault="001133BF">
      <w:pPr>
        <w:spacing w:after="0"/>
      </w:pPr>
      <w:r>
        <w:separator/>
      </w:r>
    </w:p>
  </w:endnote>
  <w:endnote w:type="continuationSeparator" w:id="0">
    <w:p w:rsidR="001133BF" w:rsidRDefault="001133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noPro-Caption">
    <w:altName w:val="Arno Pro Captio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33BF" w:rsidRPr="003D23D0" w:rsidRDefault="001133BF" w:rsidP="003D23D0">
    <w:pPr>
      <w:pStyle w:val="CelloFooter"/>
    </w:pPr>
    <w:r>
      <w:rPr>
        <w:szCs w:val="20"/>
      </w:rPr>
      <w:t xml:space="preserve">Cello Capital Management, LLC </w:t>
    </w:r>
    <w:r w:rsidRPr="003D23D0">
      <w:t>•</w:t>
    </w:r>
    <w:r>
      <w:t xml:space="preserve"> </w:t>
    </w:r>
    <w:r w:rsidR="00E27C10">
      <w:rPr>
        <w:szCs w:val="20"/>
      </w:rPr>
      <w:t>12</w:t>
    </w:r>
    <w:r w:rsidR="00BA1720">
      <w:rPr>
        <w:szCs w:val="20"/>
      </w:rPr>
      <w:t xml:space="preserve"> </w:t>
    </w:r>
    <w:r w:rsidR="00E27C10">
      <w:rPr>
        <w:szCs w:val="20"/>
      </w:rPr>
      <w:t>E 49</w:t>
    </w:r>
    <w:r w:rsidR="00E27C10" w:rsidRPr="00E27C10">
      <w:rPr>
        <w:szCs w:val="20"/>
        <w:vertAlign w:val="superscript"/>
      </w:rPr>
      <w:t>th</w:t>
    </w:r>
    <w:r w:rsidR="00E27C10">
      <w:rPr>
        <w:szCs w:val="20"/>
      </w:rPr>
      <w:t xml:space="preserve"> Street, 22</w:t>
    </w:r>
    <w:r w:rsidR="00E27C10" w:rsidRPr="00E27C10">
      <w:rPr>
        <w:szCs w:val="20"/>
        <w:vertAlign w:val="superscript"/>
      </w:rPr>
      <w:t>nd</w:t>
    </w:r>
    <w:r w:rsidR="00E27C10">
      <w:rPr>
        <w:szCs w:val="20"/>
      </w:rPr>
      <w:t xml:space="preserve"> Floor</w:t>
    </w:r>
    <w:r>
      <w:t xml:space="preserve"> • 1 </w:t>
    </w:r>
    <w:r w:rsidR="00E27C10">
      <w:rPr>
        <w:szCs w:val="20"/>
      </w:rPr>
      <w:t>212</w:t>
    </w:r>
    <w:r w:rsidRPr="003D23D0">
      <w:rPr>
        <w:szCs w:val="20"/>
      </w:rPr>
      <w:t xml:space="preserve"> </w:t>
    </w:r>
    <w:r w:rsidR="00E27C10">
      <w:rPr>
        <w:szCs w:val="20"/>
      </w:rPr>
      <w:t>624 0300</w:t>
    </w:r>
    <w:r w:rsidRPr="003D23D0">
      <w:rPr>
        <w:szCs w:val="20"/>
      </w:rPr>
      <w:t xml:space="preserve"> •</w:t>
    </w:r>
    <w:r w:rsidRPr="003D23D0">
      <w:t xml:space="preserve"> </w:t>
    </w:r>
    <w:r w:rsidRPr="003D23D0">
      <w:rPr>
        <w:szCs w:val="20"/>
      </w:rPr>
      <w:t>info@cellocapital.com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33BF" w:rsidRDefault="001133BF">
      <w:pPr>
        <w:spacing w:after="0"/>
      </w:pPr>
      <w:r>
        <w:separator/>
      </w:r>
    </w:p>
  </w:footnote>
  <w:footnote w:type="continuationSeparator" w:id="0">
    <w:p w:rsidR="001133BF" w:rsidRDefault="001133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33BF" w:rsidRPr="00F6756A" w:rsidRDefault="001133BF" w:rsidP="00DF1FF7">
    <w:pPr>
      <w:pStyle w:val="CelloHeader"/>
    </w:pPr>
    <w:r w:rsidRPr="00F6756A">
      <w:drawing>
        <wp:anchor distT="0" distB="0" distL="114300" distR="114300" simplePos="0" relativeHeight="251657728" behindDoc="0" locked="0" layoutInCell="1" allowOverlap="1" wp14:anchorId="1289766F" wp14:editId="3E9128C9">
          <wp:simplePos x="0" y="0"/>
          <wp:positionH relativeFrom="column">
            <wp:posOffset>-820420</wp:posOffset>
          </wp:positionH>
          <wp:positionV relativeFrom="paragraph">
            <wp:posOffset>-151765</wp:posOffset>
          </wp:positionV>
          <wp:extent cx="457200" cy="590550"/>
          <wp:effectExtent l="1905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r>
      <w:tab/>
    </w:r>
  </w:p>
  <w:p w:rsidR="001133BF" w:rsidRDefault="001133B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E0EE0"/>
    <w:multiLevelType w:val="hybridMultilevel"/>
    <w:tmpl w:val="C032D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C3036"/>
    <w:multiLevelType w:val="hybridMultilevel"/>
    <w:tmpl w:val="71DC8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1341BD"/>
    <w:multiLevelType w:val="hybridMultilevel"/>
    <w:tmpl w:val="65607EC8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>
    <w:nsid w:val="19213187"/>
    <w:multiLevelType w:val="hybridMultilevel"/>
    <w:tmpl w:val="00226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0B3FB1"/>
    <w:multiLevelType w:val="hybridMultilevel"/>
    <w:tmpl w:val="6C6E3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6421C9"/>
    <w:multiLevelType w:val="hybridMultilevel"/>
    <w:tmpl w:val="A5ECD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2536E5"/>
    <w:multiLevelType w:val="hybridMultilevel"/>
    <w:tmpl w:val="57CA5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2526F3"/>
    <w:multiLevelType w:val="hybridMultilevel"/>
    <w:tmpl w:val="C0F61F72"/>
    <w:lvl w:ilvl="0" w:tplc="3CDAE61E">
      <w:numFmt w:val="bullet"/>
      <w:lvlText w:val="•"/>
      <w:lvlJc w:val="left"/>
      <w:pPr>
        <w:ind w:left="720" w:hanging="360"/>
      </w:pPr>
      <w:rPr>
        <w:rFonts w:ascii="Calisto MT" w:eastAsia="Cambria" w:hAnsi="Calisto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4A2FE5"/>
    <w:multiLevelType w:val="hybridMultilevel"/>
    <w:tmpl w:val="71BA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DF4513"/>
    <w:multiLevelType w:val="hybridMultilevel"/>
    <w:tmpl w:val="4580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8063BE"/>
    <w:multiLevelType w:val="hybridMultilevel"/>
    <w:tmpl w:val="9D9E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1E10ED"/>
    <w:multiLevelType w:val="hybridMultilevel"/>
    <w:tmpl w:val="5A12F210"/>
    <w:lvl w:ilvl="0" w:tplc="30A0BCFA">
      <w:numFmt w:val="bullet"/>
      <w:lvlText w:val="-"/>
      <w:lvlJc w:val="left"/>
      <w:pPr>
        <w:ind w:left="1080" w:hanging="360"/>
      </w:pPr>
      <w:rPr>
        <w:rFonts w:ascii="Calisto MT" w:eastAsia="Cambria" w:hAnsi="Calisto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B541147"/>
    <w:multiLevelType w:val="hybridMultilevel"/>
    <w:tmpl w:val="E3A24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9"/>
  </w:num>
  <w:num w:numId="4">
    <w:abstractNumId w:val="10"/>
  </w:num>
  <w:num w:numId="5">
    <w:abstractNumId w:val="5"/>
  </w:num>
  <w:num w:numId="6">
    <w:abstractNumId w:val="4"/>
  </w:num>
  <w:num w:numId="7">
    <w:abstractNumId w:val="6"/>
  </w:num>
  <w:num w:numId="8">
    <w:abstractNumId w:val="3"/>
  </w:num>
  <w:num w:numId="9">
    <w:abstractNumId w:val="1"/>
  </w:num>
  <w:num w:numId="10">
    <w:abstractNumId w:val="0"/>
  </w:num>
  <w:num w:numId="11">
    <w:abstractNumId w:val="11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oNotTrackFormatting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5FF"/>
    <w:rsid w:val="0000252F"/>
    <w:rsid w:val="0000295C"/>
    <w:rsid w:val="000253EE"/>
    <w:rsid w:val="00026C8B"/>
    <w:rsid w:val="000404B8"/>
    <w:rsid w:val="00053675"/>
    <w:rsid w:val="00060B21"/>
    <w:rsid w:val="00073B28"/>
    <w:rsid w:val="00074435"/>
    <w:rsid w:val="00076940"/>
    <w:rsid w:val="000A4D95"/>
    <w:rsid w:val="000B4A87"/>
    <w:rsid w:val="000B5A98"/>
    <w:rsid w:val="000B68B2"/>
    <w:rsid w:val="000C71AE"/>
    <w:rsid w:val="000D5784"/>
    <w:rsid w:val="000D5EA8"/>
    <w:rsid w:val="000F2E20"/>
    <w:rsid w:val="000F33FD"/>
    <w:rsid w:val="000F7FE4"/>
    <w:rsid w:val="001133BF"/>
    <w:rsid w:val="00120224"/>
    <w:rsid w:val="0013698D"/>
    <w:rsid w:val="001442F2"/>
    <w:rsid w:val="00150A16"/>
    <w:rsid w:val="0017335B"/>
    <w:rsid w:val="00174886"/>
    <w:rsid w:val="001836C0"/>
    <w:rsid w:val="00183D3F"/>
    <w:rsid w:val="00185448"/>
    <w:rsid w:val="001A02BB"/>
    <w:rsid w:val="001A123D"/>
    <w:rsid w:val="001B187A"/>
    <w:rsid w:val="001B2CA3"/>
    <w:rsid w:val="001B3190"/>
    <w:rsid w:val="001B363B"/>
    <w:rsid w:val="001B568B"/>
    <w:rsid w:val="001B5772"/>
    <w:rsid w:val="001C1435"/>
    <w:rsid w:val="001C4902"/>
    <w:rsid w:val="001D233F"/>
    <w:rsid w:val="001D4AD9"/>
    <w:rsid w:val="001E16F5"/>
    <w:rsid w:val="001E1940"/>
    <w:rsid w:val="001E5B89"/>
    <w:rsid w:val="001E66E0"/>
    <w:rsid w:val="001E72FA"/>
    <w:rsid w:val="001F0F30"/>
    <w:rsid w:val="001F77A1"/>
    <w:rsid w:val="002040E5"/>
    <w:rsid w:val="0020706B"/>
    <w:rsid w:val="0021208D"/>
    <w:rsid w:val="0022247A"/>
    <w:rsid w:val="00222DEA"/>
    <w:rsid w:val="00232889"/>
    <w:rsid w:val="00250357"/>
    <w:rsid w:val="002563DB"/>
    <w:rsid w:val="0025673A"/>
    <w:rsid w:val="00260670"/>
    <w:rsid w:val="00266F9E"/>
    <w:rsid w:val="0028772A"/>
    <w:rsid w:val="00287C5B"/>
    <w:rsid w:val="002973C7"/>
    <w:rsid w:val="002B0899"/>
    <w:rsid w:val="002B2446"/>
    <w:rsid w:val="002C4680"/>
    <w:rsid w:val="002C487A"/>
    <w:rsid w:val="002C6B39"/>
    <w:rsid w:val="002D7F84"/>
    <w:rsid w:val="002E0D3A"/>
    <w:rsid w:val="002E5A98"/>
    <w:rsid w:val="002F20FC"/>
    <w:rsid w:val="003000AC"/>
    <w:rsid w:val="00305A4D"/>
    <w:rsid w:val="003157F6"/>
    <w:rsid w:val="00324801"/>
    <w:rsid w:val="00327C23"/>
    <w:rsid w:val="00335519"/>
    <w:rsid w:val="0034045B"/>
    <w:rsid w:val="00361B75"/>
    <w:rsid w:val="00364874"/>
    <w:rsid w:val="00365754"/>
    <w:rsid w:val="003671C3"/>
    <w:rsid w:val="00383DB4"/>
    <w:rsid w:val="003A6952"/>
    <w:rsid w:val="003B1B9F"/>
    <w:rsid w:val="003B433F"/>
    <w:rsid w:val="003C193A"/>
    <w:rsid w:val="003C3186"/>
    <w:rsid w:val="003C3866"/>
    <w:rsid w:val="003C71AD"/>
    <w:rsid w:val="003D23D0"/>
    <w:rsid w:val="003D5745"/>
    <w:rsid w:val="003D642B"/>
    <w:rsid w:val="003E6F00"/>
    <w:rsid w:val="003F00D3"/>
    <w:rsid w:val="003F051B"/>
    <w:rsid w:val="003F67A7"/>
    <w:rsid w:val="00400C57"/>
    <w:rsid w:val="004052AD"/>
    <w:rsid w:val="00414DC3"/>
    <w:rsid w:val="004158DF"/>
    <w:rsid w:val="00422487"/>
    <w:rsid w:val="00426BCA"/>
    <w:rsid w:val="00430019"/>
    <w:rsid w:val="004334A5"/>
    <w:rsid w:val="00440E36"/>
    <w:rsid w:val="00441D4C"/>
    <w:rsid w:val="00454E4D"/>
    <w:rsid w:val="00462368"/>
    <w:rsid w:val="00474D3E"/>
    <w:rsid w:val="004807CB"/>
    <w:rsid w:val="00480885"/>
    <w:rsid w:val="00481D53"/>
    <w:rsid w:val="0049243F"/>
    <w:rsid w:val="0049407F"/>
    <w:rsid w:val="00496C46"/>
    <w:rsid w:val="004A210B"/>
    <w:rsid w:val="004A41D9"/>
    <w:rsid w:val="004A51EA"/>
    <w:rsid w:val="004B423E"/>
    <w:rsid w:val="004B4342"/>
    <w:rsid w:val="004B67E8"/>
    <w:rsid w:val="004C2D4C"/>
    <w:rsid w:val="004C59B7"/>
    <w:rsid w:val="004D0022"/>
    <w:rsid w:val="004D7226"/>
    <w:rsid w:val="004E31D0"/>
    <w:rsid w:val="004F6290"/>
    <w:rsid w:val="004F7D78"/>
    <w:rsid w:val="00501E5E"/>
    <w:rsid w:val="00505B9A"/>
    <w:rsid w:val="005118D5"/>
    <w:rsid w:val="00511FC5"/>
    <w:rsid w:val="00521700"/>
    <w:rsid w:val="0053659D"/>
    <w:rsid w:val="00543577"/>
    <w:rsid w:val="00543FED"/>
    <w:rsid w:val="00545D80"/>
    <w:rsid w:val="005502BF"/>
    <w:rsid w:val="005511C0"/>
    <w:rsid w:val="00560704"/>
    <w:rsid w:val="005628D4"/>
    <w:rsid w:val="00570504"/>
    <w:rsid w:val="005730AC"/>
    <w:rsid w:val="0057333A"/>
    <w:rsid w:val="00576D26"/>
    <w:rsid w:val="00585D92"/>
    <w:rsid w:val="00586B85"/>
    <w:rsid w:val="00592FB8"/>
    <w:rsid w:val="00596BB8"/>
    <w:rsid w:val="005D0DCC"/>
    <w:rsid w:val="005D30FD"/>
    <w:rsid w:val="005E1C4E"/>
    <w:rsid w:val="005E223B"/>
    <w:rsid w:val="0060315D"/>
    <w:rsid w:val="006162B8"/>
    <w:rsid w:val="00622282"/>
    <w:rsid w:val="0063623D"/>
    <w:rsid w:val="00652BBF"/>
    <w:rsid w:val="00656DAC"/>
    <w:rsid w:val="006571F8"/>
    <w:rsid w:val="00660063"/>
    <w:rsid w:val="00671C6F"/>
    <w:rsid w:val="00681302"/>
    <w:rsid w:val="00690ADE"/>
    <w:rsid w:val="006C3886"/>
    <w:rsid w:val="006D01D3"/>
    <w:rsid w:val="006D245F"/>
    <w:rsid w:val="006F0E20"/>
    <w:rsid w:val="006F3D74"/>
    <w:rsid w:val="00702667"/>
    <w:rsid w:val="0070414B"/>
    <w:rsid w:val="00705E32"/>
    <w:rsid w:val="00711BCD"/>
    <w:rsid w:val="007141E8"/>
    <w:rsid w:val="0072287E"/>
    <w:rsid w:val="0072310F"/>
    <w:rsid w:val="007233F8"/>
    <w:rsid w:val="00730B78"/>
    <w:rsid w:val="00735C37"/>
    <w:rsid w:val="0073628E"/>
    <w:rsid w:val="0073779E"/>
    <w:rsid w:val="007620A2"/>
    <w:rsid w:val="007650CA"/>
    <w:rsid w:val="00771416"/>
    <w:rsid w:val="00774F3F"/>
    <w:rsid w:val="0078071C"/>
    <w:rsid w:val="00786C2E"/>
    <w:rsid w:val="0079089E"/>
    <w:rsid w:val="00796FCE"/>
    <w:rsid w:val="007A0CC8"/>
    <w:rsid w:val="007A3D46"/>
    <w:rsid w:val="007B2900"/>
    <w:rsid w:val="007B3BD3"/>
    <w:rsid w:val="007B6462"/>
    <w:rsid w:val="007C68D6"/>
    <w:rsid w:val="007C7AED"/>
    <w:rsid w:val="007D500D"/>
    <w:rsid w:val="007F22EB"/>
    <w:rsid w:val="007F74BF"/>
    <w:rsid w:val="00804518"/>
    <w:rsid w:val="0081079D"/>
    <w:rsid w:val="008132D0"/>
    <w:rsid w:val="00817513"/>
    <w:rsid w:val="00820754"/>
    <w:rsid w:val="0082613E"/>
    <w:rsid w:val="008306F4"/>
    <w:rsid w:val="00847235"/>
    <w:rsid w:val="00851506"/>
    <w:rsid w:val="00852444"/>
    <w:rsid w:val="008558BC"/>
    <w:rsid w:val="00857F4C"/>
    <w:rsid w:val="00861105"/>
    <w:rsid w:val="00873D21"/>
    <w:rsid w:val="00886ABD"/>
    <w:rsid w:val="008A1C43"/>
    <w:rsid w:val="008A2DDD"/>
    <w:rsid w:val="008A4A68"/>
    <w:rsid w:val="008B311C"/>
    <w:rsid w:val="008B4D64"/>
    <w:rsid w:val="008B75D7"/>
    <w:rsid w:val="008B7941"/>
    <w:rsid w:val="008C2092"/>
    <w:rsid w:val="008C390B"/>
    <w:rsid w:val="008C79C9"/>
    <w:rsid w:val="008D09F4"/>
    <w:rsid w:val="008D18AA"/>
    <w:rsid w:val="008E338E"/>
    <w:rsid w:val="008E53F5"/>
    <w:rsid w:val="008E5EF3"/>
    <w:rsid w:val="008F2FB4"/>
    <w:rsid w:val="008F6C83"/>
    <w:rsid w:val="008F75F4"/>
    <w:rsid w:val="00900C91"/>
    <w:rsid w:val="00901A6C"/>
    <w:rsid w:val="00910F20"/>
    <w:rsid w:val="00912E12"/>
    <w:rsid w:val="0092762D"/>
    <w:rsid w:val="00932EF7"/>
    <w:rsid w:val="00945486"/>
    <w:rsid w:val="00956643"/>
    <w:rsid w:val="0096376F"/>
    <w:rsid w:val="00967A52"/>
    <w:rsid w:val="009754FD"/>
    <w:rsid w:val="00976188"/>
    <w:rsid w:val="00976369"/>
    <w:rsid w:val="009811EB"/>
    <w:rsid w:val="0098288C"/>
    <w:rsid w:val="009829CA"/>
    <w:rsid w:val="009831DC"/>
    <w:rsid w:val="0098665B"/>
    <w:rsid w:val="009A3397"/>
    <w:rsid w:val="009A4190"/>
    <w:rsid w:val="009A48DE"/>
    <w:rsid w:val="009A5A3E"/>
    <w:rsid w:val="009A7859"/>
    <w:rsid w:val="009B5ACF"/>
    <w:rsid w:val="009C7403"/>
    <w:rsid w:val="009D01E4"/>
    <w:rsid w:val="009D52DC"/>
    <w:rsid w:val="009F4340"/>
    <w:rsid w:val="009F6A7A"/>
    <w:rsid w:val="009F6DB8"/>
    <w:rsid w:val="00A041E3"/>
    <w:rsid w:val="00A06FEF"/>
    <w:rsid w:val="00A20991"/>
    <w:rsid w:val="00A22C2E"/>
    <w:rsid w:val="00A2673B"/>
    <w:rsid w:val="00A36B7B"/>
    <w:rsid w:val="00A403A2"/>
    <w:rsid w:val="00A45223"/>
    <w:rsid w:val="00A46C78"/>
    <w:rsid w:val="00A51F81"/>
    <w:rsid w:val="00A5342B"/>
    <w:rsid w:val="00A5484E"/>
    <w:rsid w:val="00A55F96"/>
    <w:rsid w:val="00A67741"/>
    <w:rsid w:val="00A705FB"/>
    <w:rsid w:val="00A749BC"/>
    <w:rsid w:val="00A77C74"/>
    <w:rsid w:val="00A808A6"/>
    <w:rsid w:val="00A825AD"/>
    <w:rsid w:val="00A82E78"/>
    <w:rsid w:val="00A935FF"/>
    <w:rsid w:val="00AB0565"/>
    <w:rsid w:val="00AB1F08"/>
    <w:rsid w:val="00AB6ABD"/>
    <w:rsid w:val="00AC082A"/>
    <w:rsid w:val="00AD60FB"/>
    <w:rsid w:val="00AE182F"/>
    <w:rsid w:val="00AE44C1"/>
    <w:rsid w:val="00AE4E3D"/>
    <w:rsid w:val="00AE68F0"/>
    <w:rsid w:val="00AF732E"/>
    <w:rsid w:val="00AF7F20"/>
    <w:rsid w:val="00B010C5"/>
    <w:rsid w:val="00B0702E"/>
    <w:rsid w:val="00B12891"/>
    <w:rsid w:val="00B142B5"/>
    <w:rsid w:val="00B160C7"/>
    <w:rsid w:val="00B16DC9"/>
    <w:rsid w:val="00B17719"/>
    <w:rsid w:val="00B20322"/>
    <w:rsid w:val="00B21AC9"/>
    <w:rsid w:val="00B26F34"/>
    <w:rsid w:val="00B311B2"/>
    <w:rsid w:val="00B32556"/>
    <w:rsid w:val="00B3321E"/>
    <w:rsid w:val="00B47D8B"/>
    <w:rsid w:val="00B513E2"/>
    <w:rsid w:val="00B52432"/>
    <w:rsid w:val="00B66482"/>
    <w:rsid w:val="00B66F3B"/>
    <w:rsid w:val="00B75B6E"/>
    <w:rsid w:val="00B77A61"/>
    <w:rsid w:val="00B802AA"/>
    <w:rsid w:val="00B846B7"/>
    <w:rsid w:val="00BA1720"/>
    <w:rsid w:val="00BA6311"/>
    <w:rsid w:val="00BA7EB4"/>
    <w:rsid w:val="00BC30D0"/>
    <w:rsid w:val="00BE4B90"/>
    <w:rsid w:val="00BE68E0"/>
    <w:rsid w:val="00BE6C97"/>
    <w:rsid w:val="00BE7751"/>
    <w:rsid w:val="00BF295E"/>
    <w:rsid w:val="00BF4C6D"/>
    <w:rsid w:val="00BF53BA"/>
    <w:rsid w:val="00BF5622"/>
    <w:rsid w:val="00C00BBA"/>
    <w:rsid w:val="00C07FC3"/>
    <w:rsid w:val="00C130D6"/>
    <w:rsid w:val="00C159FD"/>
    <w:rsid w:val="00C217AB"/>
    <w:rsid w:val="00C26AE5"/>
    <w:rsid w:val="00C30A7E"/>
    <w:rsid w:val="00C327E9"/>
    <w:rsid w:val="00C345A4"/>
    <w:rsid w:val="00C413CA"/>
    <w:rsid w:val="00C47F48"/>
    <w:rsid w:val="00C623B5"/>
    <w:rsid w:val="00C701F2"/>
    <w:rsid w:val="00C74F1A"/>
    <w:rsid w:val="00C8333E"/>
    <w:rsid w:val="00C83BDC"/>
    <w:rsid w:val="00C90FD7"/>
    <w:rsid w:val="00CA70D3"/>
    <w:rsid w:val="00CB2C38"/>
    <w:rsid w:val="00CB2DDE"/>
    <w:rsid w:val="00CB389A"/>
    <w:rsid w:val="00CC0F4D"/>
    <w:rsid w:val="00CC31BA"/>
    <w:rsid w:val="00CC4676"/>
    <w:rsid w:val="00CC4D50"/>
    <w:rsid w:val="00CD3508"/>
    <w:rsid w:val="00CD79E1"/>
    <w:rsid w:val="00CF2C2B"/>
    <w:rsid w:val="00CF73D5"/>
    <w:rsid w:val="00D04E31"/>
    <w:rsid w:val="00D06687"/>
    <w:rsid w:val="00D12865"/>
    <w:rsid w:val="00D26007"/>
    <w:rsid w:val="00D32368"/>
    <w:rsid w:val="00D42A8A"/>
    <w:rsid w:val="00D476AF"/>
    <w:rsid w:val="00D533A4"/>
    <w:rsid w:val="00D613DE"/>
    <w:rsid w:val="00D61C26"/>
    <w:rsid w:val="00D645BE"/>
    <w:rsid w:val="00D6571A"/>
    <w:rsid w:val="00D8664F"/>
    <w:rsid w:val="00D92B3C"/>
    <w:rsid w:val="00DA2F3E"/>
    <w:rsid w:val="00DB5DBE"/>
    <w:rsid w:val="00DC0B03"/>
    <w:rsid w:val="00DD1A62"/>
    <w:rsid w:val="00DD7E56"/>
    <w:rsid w:val="00DE6C42"/>
    <w:rsid w:val="00DF0293"/>
    <w:rsid w:val="00DF1FF7"/>
    <w:rsid w:val="00DF2D88"/>
    <w:rsid w:val="00DF3A3D"/>
    <w:rsid w:val="00DF5104"/>
    <w:rsid w:val="00DF5130"/>
    <w:rsid w:val="00E002A6"/>
    <w:rsid w:val="00E1604E"/>
    <w:rsid w:val="00E216CD"/>
    <w:rsid w:val="00E27C10"/>
    <w:rsid w:val="00E30748"/>
    <w:rsid w:val="00E335B5"/>
    <w:rsid w:val="00E34A1E"/>
    <w:rsid w:val="00E51C7D"/>
    <w:rsid w:val="00E54376"/>
    <w:rsid w:val="00E86157"/>
    <w:rsid w:val="00EA10FE"/>
    <w:rsid w:val="00EA19D7"/>
    <w:rsid w:val="00EA698B"/>
    <w:rsid w:val="00EA7486"/>
    <w:rsid w:val="00EC07A7"/>
    <w:rsid w:val="00EC64F8"/>
    <w:rsid w:val="00ED02E7"/>
    <w:rsid w:val="00EE186E"/>
    <w:rsid w:val="00EE4A8F"/>
    <w:rsid w:val="00EF7F4F"/>
    <w:rsid w:val="00F00E99"/>
    <w:rsid w:val="00F05FF9"/>
    <w:rsid w:val="00F12078"/>
    <w:rsid w:val="00F12129"/>
    <w:rsid w:val="00F20093"/>
    <w:rsid w:val="00F232E9"/>
    <w:rsid w:val="00F25E55"/>
    <w:rsid w:val="00F26107"/>
    <w:rsid w:val="00F5517A"/>
    <w:rsid w:val="00F66361"/>
    <w:rsid w:val="00F6756A"/>
    <w:rsid w:val="00F71EB6"/>
    <w:rsid w:val="00F755FC"/>
    <w:rsid w:val="00F7756B"/>
    <w:rsid w:val="00F84F57"/>
    <w:rsid w:val="00F86F1F"/>
    <w:rsid w:val="00FA1F47"/>
    <w:rsid w:val="00FB69F5"/>
    <w:rsid w:val="00FC766F"/>
    <w:rsid w:val="00FD01F1"/>
    <w:rsid w:val="00FD0C1B"/>
    <w:rsid w:val="00FE047D"/>
    <w:rsid w:val="00FE7B8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57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uiPriority="34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3D23D0"/>
    <w:pPr>
      <w:spacing w:after="200"/>
    </w:pPr>
    <w:rPr>
      <w:rFonts w:ascii="Calisto MT" w:hAnsi="Calisto MT"/>
      <w:szCs w:val="24"/>
    </w:rPr>
  </w:style>
  <w:style w:type="paragraph" w:styleId="Heading1">
    <w:name w:val="heading 1"/>
    <w:basedOn w:val="Normal"/>
    <w:next w:val="Normal"/>
    <w:link w:val="Heading1Char"/>
    <w:qFormat/>
    <w:rsid w:val="003D23D0"/>
    <w:pPr>
      <w:keepNext/>
      <w:keepLines/>
      <w:spacing w:before="480" w:after="0"/>
      <w:outlineLvl w:val="0"/>
    </w:pPr>
    <w:rPr>
      <w:rFonts w:eastAsia="Times New Roman"/>
      <w:b/>
      <w:bCs/>
      <w:color w:val="2E398A"/>
      <w:sz w:val="24"/>
      <w:szCs w:val="32"/>
    </w:rPr>
  </w:style>
  <w:style w:type="paragraph" w:styleId="Heading2">
    <w:name w:val="heading 2"/>
    <w:basedOn w:val="Normal"/>
    <w:next w:val="Normal"/>
    <w:link w:val="Heading2Char"/>
    <w:qFormat/>
    <w:rsid w:val="003D23D0"/>
    <w:pPr>
      <w:keepNext/>
      <w:keepLines/>
      <w:spacing w:before="200" w:after="0"/>
      <w:outlineLvl w:val="1"/>
    </w:pPr>
    <w:rPr>
      <w:rFonts w:eastAsia="Times New Roman"/>
      <w:b/>
      <w:bCs/>
      <w:color w:val="2E398A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35FF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935FF"/>
  </w:style>
  <w:style w:type="paragraph" w:styleId="Footer">
    <w:name w:val="footer"/>
    <w:basedOn w:val="Normal"/>
    <w:link w:val="FooterChar"/>
    <w:uiPriority w:val="99"/>
    <w:unhideWhenUsed/>
    <w:rsid w:val="00A935FF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935FF"/>
  </w:style>
  <w:style w:type="paragraph" w:customStyle="1" w:styleId="NoSpacing1">
    <w:name w:val="No Spacing1"/>
    <w:rsid w:val="00D13BB3"/>
    <w:rPr>
      <w:rFonts w:ascii="Calisto MT" w:hAnsi="Calisto MT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D23D0"/>
    <w:rPr>
      <w:rFonts w:ascii="Calisto MT" w:eastAsia="Times New Roman" w:hAnsi="Calisto MT"/>
      <w:b/>
      <w:bCs/>
      <w:color w:val="2E398A"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3D23D0"/>
    <w:rPr>
      <w:rFonts w:ascii="Calisto MT" w:eastAsia="Times New Roman" w:hAnsi="Calisto MT"/>
      <w:b/>
      <w:bCs/>
      <w:color w:val="2E398A"/>
      <w:szCs w:val="26"/>
    </w:rPr>
  </w:style>
  <w:style w:type="paragraph" w:customStyle="1" w:styleId="DocTitle">
    <w:name w:val="Doc Title"/>
    <w:basedOn w:val="Heading1"/>
    <w:qFormat/>
    <w:rsid w:val="003D23D0"/>
    <w:pPr>
      <w:jc w:val="center"/>
    </w:pPr>
    <w:rPr>
      <w:sz w:val="32"/>
    </w:rPr>
  </w:style>
  <w:style w:type="table" w:styleId="TableGrid">
    <w:name w:val="Table Grid"/>
    <w:basedOn w:val="TableNormal"/>
    <w:rsid w:val="005D7F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CD350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D3508"/>
    <w:rPr>
      <w:rFonts w:ascii="Tahoma" w:hAnsi="Tahoma" w:cs="Tahoma"/>
      <w:sz w:val="16"/>
      <w:szCs w:val="16"/>
    </w:rPr>
  </w:style>
  <w:style w:type="paragraph" w:customStyle="1" w:styleId="CelloFooter">
    <w:name w:val="Cello Footer"/>
    <w:basedOn w:val="Footer"/>
    <w:link w:val="CelloFooterChar"/>
    <w:qFormat/>
    <w:rsid w:val="00DF1FF7"/>
    <w:pPr>
      <w:jc w:val="center"/>
    </w:pPr>
    <w:rPr>
      <w:rFonts w:cs="ArnoPro-Caption"/>
      <w:color w:val="2E398A"/>
      <w:sz w:val="16"/>
      <w:szCs w:val="16"/>
    </w:rPr>
  </w:style>
  <w:style w:type="paragraph" w:customStyle="1" w:styleId="CelloHeader">
    <w:name w:val="Cello Header"/>
    <w:basedOn w:val="Header"/>
    <w:link w:val="CelloHeaderChar"/>
    <w:qFormat/>
    <w:rsid w:val="003D23D0"/>
    <w:pPr>
      <w:jc w:val="center"/>
    </w:pPr>
    <w:rPr>
      <w:noProof/>
      <w:color w:val="2E398A"/>
    </w:rPr>
  </w:style>
  <w:style w:type="character" w:customStyle="1" w:styleId="CelloFooterChar">
    <w:name w:val="Cello Footer Char"/>
    <w:basedOn w:val="FooterChar"/>
    <w:link w:val="CelloFooter"/>
    <w:rsid w:val="00DF1FF7"/>
    <w:rPr>
      <w:rFonts w:ascii="Calisto MT" w:hAnsi="Calisto MT" w:cs="ArnoPro-Caption"/>
      <w:color w:val="2E398A"/>
      <w:sz w:val="16"/>
      <w:szCs w:val="16"/>
    </w:rPr>
  </w:style>
  <w:style w:type="character" w:customStyle="1" w:styleId="CelloHeaderChar">
    <w:name w:val="Cello Header Char"/>
    <w:basedOn w:val="HeaderChar"/>
    <w:link w:val="CelloHeader"/>
    <w:rsid w:val="003D23D0"/>
    <w:rPr>
      <w:rFonts w:ascii="Calisto MT" w:hAnsi="Calisto MT"/>
      <w:noProof/>
      <w:color w:val="2E398A"/>
      <w:sz w:val="24"/>
      <w:szCs w:val="24"/>
    </w:rPr>
  </w:style>
  <w:style w:type="paragraph" w:styleId="ListParagraph">
    <w:name w:val="List Paragraph"/>
    <w:basedOn w:val="Normal"/>
    <w:uiPriority w:val="34"/>
    <w:qFormat/>
    <w:rsid w:val="008B311C"/>
    <w:pPr>
      <w:ind w:left="720"/>
      <w:contextualSpacing/>
    </w:pPr>
  </w:style>
  <w:style w:type="character" w:styleId="IntenseEmphasis">
    <w:name w:val="Intense Emphasis"/>
    <w:basedOn w:val="DefaultParagraphFont"/>
    <w:qFormat/>
    <w:rsid w:val="008B311C"/>
    <w:rPr>
      <w:b/>
      <w:bCs/>
      <w:i/>
      <w:iCs/>
      <w:color w:val="4F81BD" w:themeColor="accent1"/>
    </w:rPr>
  </w:style>
  <w:style w:type="paragraph" w:styleId="FootnoteText">
    <w:name w:val="footnote text"/>
    <w:basedOn w:val="Normal"/>
    <w:link w:val="FootnoteTextChar"/>
    <w:rsid w:val="00F12078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F12078"/>
    <w:rPr>
      <w:rFonts w:ascii="Calisto MT" w:hAnsi="Calisto MT"/>
    </w:rPr>
  </w:style>
  <w:style w:type="character" w:styleId="FootnoteReference">
    <w:name w:val="footnote reference"/>
    <w:basedOn w:val="DefaultParagraphFont"/>
    <w:rsid w:val="00F1207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uiPriority="34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3D23D0"/>
    <w:pPr>
      <w:spacing w:after="200"/>
    </w:pPr>
    <w:rPr>
      <w:rFonts w:ascii="Calisto MT" w:hAnsi="Calisto MT"/>
      <w:szCs w:val="24"/>
    </w:rPr>
  </w:style>
  <w:style w:type="paragraph" w:styleId="Heading1">
    <w:name w:val="heading 1"/>
    <w:basedOn w:val="Normal"/>
    <w:next w:val="Normal"/>
    <w:link w:val="Heading1Char"/>
    <w:qFormat/>
    <w:rsid w:val="003D23D0"/>
    <w:pPr>
      <w:keepNext/>
      <w:keepLines/>
      <w:spacing w:before="480" w:after="0"/>
      <w:outlineLvl w:val="0"/>
    </w:pPr>
    <w:rPr>
      <w:rFonts w:eastAsia="Times New Roman"/>
      <w:b/>
      <w:bCs/>
      <w:color w:val="2E398A"/>
      <w:sz w:val="24"/>
      <w:szCs w:val="32"/>
    </w:rPr>
  </w:style>
  <w:style w:type="paragraph" w:styleId="Heading2">
    <w:name w:val="heading 2"/>
    <w:basedOn w:val="Normal"/>
    <w:next w:val="Normal"/>
    <w:link w:val="Heading2Char"/>
    <w:qFormat/>
    <w:rsid w:val="003D23D0"/>
    <w:pPr>
      <w:keepNext/>
      <w:keepLines/>
      <w:spacing w:before="200" w:after="0"/>
      <w:outlineLvl w:val="1"/>
    </w:pPr>
    <w:rPr>
      <w:rFonts w:eastAsia="Times New Roman"/>
      <w:b/>
      <w:bCs/>
      <w:color w:val="2E398A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35FF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935FF"/>
  </w:style>
  <w:style w:type="paragraph" w:styleId="Footer">
    <w:name w:val="footer"/>
    <w:basedOn w:val="Normal"/>
    <w:link w:val="FooterChar"/>
    <w:uiPriority w:val="99"/>
    <w:unhideWhenUsed/>
    <w:rsid w:val="00A935FF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935FF"/>
  </w:style>
  <w:style w:type="paragraph" w:customStyle="1" w:styleId="NoSpacing1">
    <w:name w:val="No Spacing1"/>
    <w:rsid w:val="00D13BB3"/>
    <w:rPr>
      <w:rFonts w:ascii="Calisto MT" w:hAnsi="Calisto MT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D23D0"/>
    <w:rPr>
      <w:rFonts w:ascii="Calisto MT" w:eastAsia="Times New Roman" w:hAnsi="Calisto MT"/>
      <w:b/>
      <w:bCs/>
      <w:color w:val="2E398A"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3D23D0"/>
    <w:rPr>
      <w:rFonts w:ascii="Calisto MT" w:eastAsia="Times New Roman" w:hAnsi="Calisto MT"/>
      <w:b/>
      <w:bCs/>
      <w:color w:val="2E398A"/>
      <w:szCs w:val="26"/>
    </w:rPr>
  </w:style>
  <w:style w:type="paragraph" w:customStyle="1" w:styleId="DocTitle">
    <w:name w:val="Doc Title"/>
    <w:basedOn w:val="Heading1"/>
    <w:qFormat/>
    <w:rsid w:val="003D23D0"/>
    <w:pPr>
      <w:jc w:val="center"/>
    </w:pPr>
    <w:rPr>
      <w:sz w:val="32"/>
    </w:rPr>
  </w:style>
  <w:style w:type="table" w:styleId="TableGrid">
    <w:name w:val="Table Grid"/>
    <w:basedOn w:val="TableNormal"/>
    <w:rsid w:val="005D7F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CD350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D3508"/>
    <w:rPr>
      <w:rFonts w:ascii="Tahoma" w:hAnsi="Tahoma" w:cs="Tahoma"/>
      <w:sz w:val="16"/>
      <w:szCs w:val="16"/>
    </w:rPr>
  </w:style>
  <w:style w:type="paragraph" w:customStyle="1" w:styleId="CelloFooter">
    <w:name w:val="Cello Footer"/>
    <w:basedOn w:val="Footer"/>
    <w:link w:val="CelloFooterChar"/>
    <w:qFormat/>
    <w:rsid w:val="00DF1FF7"/>
    <w:pPr>
      <w:jc w:val="center"/>
    </w:pPr>
    <w:rPr>
      <w:rFonts w:cs="ArnoPro-Caption"/>
      <w:color w:val="2E398A"/>
      <w:sz w:val="16"/>
      <w:szCs w:val="16"/>
    </w:rPr>
  </w:style>
  <w:style w:type="paragraph" w:customStyle="1" w:styleId="CelloHeader">
    <w:name w:val="Cello Header"/>
    <w:basedOn w:val="Header"/>
    <w:link w:val="CelloHeaderChar"/>
    <w:qFormat/>
    <w:rsid w:val="003D23D0"/>
    <w:pPr>
      <w:jc w:val="center"/>
    </w:pPr>
    <w:rPr>
      <w:noProof/>
      <w:color w:val="2E398A"/>
    </w:rPr>
  </w:style>
  <w:style w:type="character" w:customStyle="1" w:styleId="CelloFooterChar">
    <w:name w:val="Cello Footer Char"/>
    <w:basedOn w:val="FooterChar"/>
    <w:link w:val="CelloFooter"/>
    <w:rsid w:val="00DF1FF7"/>
    <w:rPr>
      <w:rFonts w:ascii="Calisto MT" w:hAnsi="Calisto MT" w:cs="ArnoPro-Caption"/>
      <w:color w:val="2E398A"/>
      <w:sz w:val="16"/>
      <w:szCs w:val="16"/>
    </w:rPr>
  </w:style>
  <w:style w:type="character" w:customStyle="1" w:styleId="CelloHeaderChar">
    <w:name w:val="Cello Header Char"/>
    <w:basedOn w:val="HeaderChar"/>
    <w:link w:val="CelloHeader"/>
    <w:rsid w:val="003D23D0"/>
    <w:rPr>
      <w:rFonts w:ascii="Calisto MT" w:hAnsi="Calisto MT"/>
      <w:noProof/>
      <w:color w:val="2E398A"/>
      <w:sz w:val="24"/>
      <w:szCs w:val="24"/>
    </w:rPr>
  </w:style>
  <w:style w:type="paragraph" w:styleId="ListParagraph">
    <w:name w:val="List Paragraph"/>
    <w:basedOn w:val="Normal"/>
    <w:uiPriority w:val="34"/>
    <w:qFormat/>
    <w:rsid w:val="008B311C"/>
    <w:pPr>
      <w:ind w:left="720"/>
      <w:contextualSpacing/>
    </w:pPr>
  </w:style>
  <w:style w:type="character" w:styleId="IntenseEmphasis">
    <w:name w:val="Intense Emphasis"/>
    <w:basedOn w:val="DefaultParagraphFont"/>
    <w:qFormat/>
    <w:rsid w:val="008B311C"/>
    <w:rPr>
      <w:b/>
      <w:bCs/>
      <w:i/>
      <w:iCs/>
      <w:color w:val="4F81BD" w:themeColor="accent1"/>
    </w:rPr>
  </w:style>
  <w:style w:type="paragraph" w:styleId="FootnoteText">
    <w:name w:val="footnote text"/>
    <w:basedOn w:val="Normal"/>
    <w:link w:val="FootnoteTextChar"/>
    <w:rsid w:val="00F12078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F12078"/>
    <w:rPr>
      <w:rFonts w:ascii="Calisto MT" w:hAnsi="Calisto MT"/>
    </w:rPr>
  </w:style>
  <w:style w:type="character" w:styleId="FootnoteReference">
    <w:name w:val="footnote reference"/>
    <w:basedOn w:val="DefaultParagraphFont"/>
    <w:rsid w:val="00F1207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5D8F3B-FF37-4638-9A87-25ADE3005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Ikayzo, inc.</Company>
  <LinksUpToDate>false</LinksUpToDate>
  <CharactersWithSpaces>3126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Leuck</dc:creator>
  <cp:lastModifiedBy>Sharad Chaudhary</cp:lastModifiedBy>
  <cp:revision>20</cp:revision>
  <cp:lastPrinted>2015-03-26T18:52:00Z</cp:lastPrinted>
  <dcterms:created xsi:type="dcterms:W3CDTF">2015-05-29T14:58:00Z</dcterms:created>
  <dcterms:modified xsi:type="dcterms:W3CDTF">2015-05-29T20:13:00Z</dcterms:modified>
</cp:coreProperties>
</file>