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772E" w:rsidRPr="00E7772E" w:rsidRDefault="00E7772E" w:rsidP="00E7772E">
      <w:r w:rsidRPr="00E7772E">
        <w:t>Chapter 4</w:t>
      </w:r>
    </w:p>
    <w:p w:rsidR="00E7772E" w:rsidRPr="00E7772E" w:rsidRDefault="00E7772E" w:rsidP="00E7772E">
      <w:r w:rsidRPr="00E7772E">
        <w:t>Chapter 4 talks about FINANCIAL SOVEREIGNTY AND MONETARY INSURRECTION.</w:t>
      </w:r>
    </w:p>
    <w:p w:rsidR="00E7772E" w:rsidRPr="00E7772E" w:rsidRDefault="00E7772E" w:rsidP="00E7772E">
      <w:r w:rsidRPr="00E7772E">
        <w:t xml:space="preserve">The topic starts from an example of Argentina Monetary </w:t>
      </w:r>
      <w:proofErr w:type="spellStart"/>
      <w:r w:rsidRPr="00E7772E">
        <w:t>Maquis</w:t>
      </w:r>
      <w:proofErr w:type="spellEnd"/>
      <w:r w:rsidRPr="00E7772E">
        <w:t xml:space="preserve">. During the 2001 economic crisis, the government paid strenuous efforts to stave off the catastrophic outcome. The father of the currency board arrangement, </w:t>
      </w:r>
      <w:proofErr w:type="spellStart"/>
      <w:r w:rsidRPr="00E7772E">
        <w:t>Cavallo’s</w:t>
      </w:r>
      <w:proofErr w:type="spellEnd"/>
      <w:r w:rsidRPr="00E7772E">
        <w:t xml:space="preserve"> so-called “</w:t>
      </w:r>
      <w:proofErr w:type="spellStart"/>
      <w:r w:rsidRPr="00E7772E">
        <w:t>corralito</w:t>
      </w:r>
      <w:proofErr w:type="spellEnd"/>
      <w:r w:rsidRPr="00E7772E">
        <w:t>” (little enclosure) policy succeeded in preventing the imminent collapse of the banking system, but caused an immediate and acute shortage of peso liquidity. The Argentina public’s response to the d</w:t>
      </w:r>
      <w:r>
        <w:t xml:space="preserve">rought of money is to use </w:t>
      </w:r>
      <w:proofErr w:type="spellStart"/>
      <w:r>
        <w:t>their</w:t>
      </w:r>
      <w:r w:rsidRPr="00E7772E">
        <w:t>own</w:t>
      </w:r>
      <w:proofErr w:type="spellEnd"/>
      <w:r w:rsidRPr="00E7772E">
        <w:t xml:space="preserve"> IOUs circulated as money.</w:t>
      </w:r>
    </w:p>
    <w:p w:rsidR="00E7772E" w:rsidRPr="00E7772E" w:rsidRDefault="00E7772E" w:rsidP="00E7772E">
      <w:r w:rsidRPr="00E7772E">
        <w:t xml:space="preserve">Unlike the IOU economic in Ireland during its bank closure, in Argentina, the creation of quasi-currencies was not done in patriotic alliance with government against a common enemy. They thought the government’s policies are harmful and illegitimate. They call themselves the “monetary </w:t>
      </w:r>
      <w:proofErr w:type="spellStart"/>
      <w:r w:rsidRPr="00E7772E">
        <w:t>Maquis</w:t>
      </w:r>
      <w:proofErr w:type="spellEnd"/>
      <w:r w:rsidRPr="00E7772E">
        <w:t xml:space="preserve">,” meaning the legions </w:t>
      </w:r>
      <w:proofErr w:type="gramStart"/>
      <w:r w:rsidRPr="00E7772E">
        <w:t>who</w:t>
      </w:r>
      <w:proofErr w:type="gramEnd"/>
      <w:r w:rsidRPr="00E7772E">
        <w:t xml:space="preserve"> discover ways to lever against the sovereign’s privileges to create private money of their own (named after the “army of shadows” that conducted guerrilla war against France’s puppet Vichy regime during World War II).</w:t>
      </w:r>
    </w:p>
    <w:p w:rsidR="00E7772E" w:rsidRPr="00E7772E" w:rsidRDefault="00E7772E" w:rsidP="00E7772E">
      <w:r w:rsidRPr="00E7772E">
        <w:t>The similar example also happened in Soviet Union disintegrated in early 1990s. And also, the attempts to escape the sovereignty of the national money are not confined to periods of crisis. The Brixton Pound in London, Ithaca Hours in New York State etc.</w:t>
      </w:r>
    </w:p>
    <w:p w:rsidR="00E7772E" w:rsidRPr="00E7772E" w:rsidRDefault="00E7772E" w:rsidP="00E7772E">
      <w:r w:rsidRPr="00E7772E">
        <w:t>The conservative politicians always think that there is only a short step from monetary insurrection and political revolt. So the author raises a question whether modern state has always made absolutely certain that it has exclusive control over the institution of money within its jurisdiction?</w:t>
      </w:r>
    </w:p>
    <w:p w:rsidR="00E7772E" w:rsidRPr="00E7772E" w:rsidRDefault="00E7772E" w:rsidP="00E7772E">
      <w:r w:rsidRPr="00E7772E">
        <w:t xml:space="preserve">From the money’s characteristic, it will naturally consist of liquid credit accumulated against society’s more concrete manifestation: the sovereign. But what if the sovereign’s purposes were to manipulate the system so that it produced not the marvelous combination of freedom and stability promised by money, but something else? Within the ideal state, the ancient Greeks gave the answer that control of money by the </w:t>
      </w:r>
      <w:proofErr w:type="spellStart"/>
      <w:r w:rsidRPr="00E7772E">
        <w:t>Phiosopher</w:t>
      </w:r>
      <w:proofErr w:type="spellEnd"/>
      <w:r w:rsidRPr="00E7772E">
        <w:t>-Kings. For whatever the reason the ancient Greeks did not broach the topic: who should control money?</w:t>
      </w:r>
    </w:p>
    <w:p w:rsidR="00E7772E" w:rsidRPr="00E7772E" w:rsidRDefault="00E7772E" w:rsidP="00E7772E">
      <w:r w:rsidRPr="00E7772E">
        <w:t xml:space="preserve">The monetary theories developed at </w:t>
      </w:r>
      <w:proofErr w:type="spellStart"/>
      <w:r w:rsidRPr="00E7772E">
        <w:t>Jixia</w:t>
      </w:r>
      <w:proofErr w:type="spellEnd"/>
      <w:r w:rsidRPr="00E7772E">
        <w:t xml:space="preserve"> academy were to provide a quite a different understanding of money. Money, they wrote, is a tool of the sovereign—part of his machinery of government. They though the value of money is unrelated to the intrinsic value of the particular token used. It was directly proportional to how much of it was in circulation compared to the quantity of goods available.</w:t>
      </w:r>
    </w:p>
    <w:p w:rsidR="00E7772E" w:rsidRDefault="00E7772E" w:rsidP="00E7772E">
      <w:r w:rsidRPr="00E7772E">
        <w:t xml:space="preserve">The precepts of </w:t>
      </w:r>
      <w:proofErr w:type="spellStart"/>
      <w:r w:rsidRPr="00E7772E">
        <w:t>Jiaxia</w:t>
      </w:r>
      <w:proofErr w:type="spellEnd"/>
      <w:r w:rsidRPr="00E7772E">
        <w:t xml:space="preserve"> academy were hailed for their clarity and logic. But it took bitter experience to establish them as the unchallenged axioms of Chinese monetary thought. The author shows some example of the experiments with monetary heterodoxy and their failure to prove the correctness of </w:t>
      </w:r>
      <w:proofErr w:type="spellStart"/>
      <w:r w:rsidRPr="00E7772E">
        <w:t>Jiaxia</w:t>
      </w:r>
      <w:proofErr w:type="spellEnd"/>
      <w:r w:rsidRPr="00E7772E">
        <w:t xml:space="preserve"> academy’s policy.</w:t>
      </w:r>
    </w:p>
    <w:p w:rsidR="00060715" w:rsidRDefault="00060715" w:rsidP="00E7772E"/>
    <w:p w:rsidR="00060715" w:rsidRPr="00E7772E" w:rsidRDefault="00060715" w:rsidP="00E7772E">
      <w:bookmarkStart w:id="0" w:name="_GoBack"/>
      <w:bookmarkEnd w:id="0"/>
    </w:p>
    <w:p w:rsidR="00E7772E" w:rsidRPr="00E7772E" w:rsidRDefault="00E7772E" w:rsidP="00E7772E">
      <w:r w:rsidRPr="00E7772E">
        <w:lastRenderedPageBreak/>
        <w:t>Chapter 5</w:t>
      </w:r>
    </w:p>
    <w:p w:rsidR="00E7772E" w:rsidRPr="00E7772E" w:rsidRDefault="00E7772E" w:rsidP="00E7772E">
      <w:r w:rsidRPr="00E7772E">
        <w:t>In chapter 5, the author shows in Europe, the situation was to be quite the opposite of what happened in China.</w:t>
      </w:r>
    </w:p>
    <w:p w:rsidR="00E7772E" w:rsidRPr="00E7772E" w:rsidRDefault="00E7772E" w:rsidP="00E7772E">
      <w:r w:rsidRPr="00E7772E">
        <w:t xml:space="preserve">Author first mentions the monetary achievements of the </w:t>
      </w:r>
      <w:proofErr w:type="gramStart"/>
      <w:r w:rsidRPr="00E7772E">
        <w:t>Romans,</w:t>
      </w:r>
      <w:proofErr w:type="gramEnd"/>
      <w:r w:rsidRPr="00E7772E">
        <w:t xml:space="preserve"> it’s extensively monetized economy and the credit crisis during the booming. All these are very close to the financial system of the modern society. But as the military and political might of Rome declined, so did its rich financial system. In AD300, bankers disappear from the record. Then eventually, all over Europe, even in Rome itself, the splendid sophistication of monetary society faded away. </w:t>
      </w:r>
      <w:proofErr w:type="gramStart"/>
      <w:r w:rsidRPr="00E7772E">
        <w:t>An age that saw a near-total of regression from monetary to traditional society.</w:t>
      </w:r>
      <w:proofErr w:type="gramEnd"/>
    </w:p>
    <w:p w:rsidR="00E7772E" w:rsidRPr="00E7772E" w:rsidRDefault="00E7772E" w:rsidP="00E7772E">
      <w:proofErr w:type="gramStart"/>
      <w:r w:rsidRPr="00E7772E">
        <w:t>But near-total, not complete.</w:t>
      </w:r>
      <w:proofErr w:type="gramEnd"/>
      <w:r w:rsidRPr="00E7772E">
        <w:t xml:space="preserve"> Vestige of Roman monetary society remained the concept of universal economic value. The Europe’s </w:t>
      </w:r>
      <w:proofErr w:type="gramStart"/>
      <w:r w:rsidRPr="00E7772E">
        <w:t>Monetary</w:t>
      </w:r>
      <w:proofErr w:type="gramEnd"/>
      <w:r w:rsidRPr="00E7772E">
        <w:t xml:space="preserve"> renaissance started from the second half on the twelfth century. Medieval Europe was a larger, richer and more powerful forum for monetary society than ancient Greek had ever been. In the Italy city Bologna, wealth devoted their new passion of vying with one another to build the tallest tower.</w:t>
      </w:r>
    </w:p>
    <w:p w:rsidR="00E7772E" w:rsidRPr="00E7772E" w:rsidRDefault="00E7772E" w:rsidP="00E7772E">
      <w:r w:rsidRPr="00E7772E">
        <w:t xml:space="preserve">Whereas the original introduction of money to Europe had taken place under the auspices of a unified Roman political authority, its reconstitution was the definition of piecemeal. At that time the revitalized monetary regime had one especially attractive feature for its feudal issuer: the levying of </w:t>
      </w:r>
      <w:proofErr w:type="spellStart"/>
      <w:r w:rsidRPr="00E7772E">
        <w:t>seigniorage</w:t>
      </w:r>
      <w:proofErr w:type="spellEnd"/>
      <w:r w:rsidRPr="00E7772E">
        <w:t xml:space="preserve"> by manipulation of the monetary standard represented an invaluable source of revenue.</w:t>
      </w:r>
    </w:p>
    <w:p w:rsidR="00E7772E" w:rsidRPr="00E7772E" w:rsidRDefault="00E7772E" w:rsidP="00E7772E">
      <w:r w:rsidRPr="00E7772E">
        <w:t>Under that situation, the devaluation of money hurt the great feudal landowners of the church and the aristocracy. In order to protect their own, the money interest formed. As a spokesman, Nicolas Oresme addressed to the young prince Dauphin Charles “A Treatise on the Origin, Nature, Law and Alterations of Money”. In which, he said, Money is not the property of the sovereign but of the entire community that uses it. It was not the sovereign’s fiscal needs that should take priority, but the wider community’s commercial well-being.</w:t>
      </w:r>
    </w:p>
    <w:p w:rsidR="00E7772E" w:rsidRPr="00E7772E" w:rsidRDefault="00E7772E" w:rsidP="00E7772E">
      <w:r w:rsidRPr="00E7772E">
        <w:t>Persuasive as Oresme’s arguments may have been, they were not obviously effective. Because there is no way of forcing the sovereigns to listen while there was no alternative to sovereign money.</w:t>
      </w:r>
    </w:p>
    <w:p w:rsidR="00D22961" w:rsidRPr="00E7772E" w:rsidRDefault="00D22961" w:rsidP="00E7772E"/>
    <w:sectPr w:rsidR="00D22961" w:rsidRPr="00E77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772E"/>
    <w:rsid w:val="00060715"/>
    <w:rsid w:val="00D22961"/>
    <w:rsid w:val="00E777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5631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770</Words>
  <Characters>4391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5151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Lien Chen</dc:creator>
  <cp:lastModifiedBy>Lien Chen</cp:lastModifiedBy>
  <cp:revision>2</cp:revision>
  <dcterms:created xsi:type="dcterms:W3CDTF">2015-09-09T19:07:00Z</dcterms:created>
  <dcterms:modified xsi:type="dcterms:W3CDTF">2015-09-09T19:08:00Z</dcterms:modified>
</cp:coreProperties>
</file>