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7D271">
      <w:pPr>
        <w:pStyle w:val="2"/>
      </w:pPr>
      <w:r>
        <w:t>15 – Documentation de l'API et Open Data</w:t>
      </w:r>
      <w:r>
        <w:br w:type="textWrapping"/>
      </w:r>
    </w:p>
    <w:p w14:paraId="012C2704">
      <w:pPr>
        <w:pStyle w:val="3"/>
      </w:pPr>
      <w:r>
        <w:t>1. Présentation</w:t>
      </w:r>
    </w:p>
    <w:p w14:paraId="382D2A95">
      <w:r>
        <w:t>AutoRental expose une API REST permettant au frontend React de communiquer avec le backend Django. L'API gère les utilisateurs, véhicules, réservations, paiements, cautions, états des lieux, interventions techniques et notifications. Elle est documentée avec Swagger/OpenAPI et déployée sur Microsoft Azure.</w:t>
      </w:r>
    </w:p>
    <w:p w14:paraId="486EC341">
      <w:pPr>
        <w:pStyle w:val="3"/>
      </w:pPr>
      <w:r>
        <w:t>2. Architecture</w:t>
      </w:r>
    </w:p>
    <w:p w14:paraId="6DD56570">
      <w:r>
        <w:t>• Frontend : React (Azure Static Web Apps)</w:t>
      </w:r>
      <w:r>
        <w:br w:type="textWrapping"/>
      </w:r>
      <w:r>
        <w:t>• API : Django REST Framework (Azure App Service)</w:t>
      </w:r>
      <w:r>
        <w:br w:type="textWrapping"/>
      </w:r>
      <w:r>
        <w:t>• Base de données : Azure Database for MySQL</w:t>
      </w:r>
      <w:r>
        <w:br w:type="textWrapping"/>
      </w:r>
      <w:r>
        <w:t>• Stockage : Azure Blob Storage</w:t>
      </w:r>
      <w:r>
        <w:br w:type="textWrapping"/>
      </w:r>
      <w:r>
        <w:t>• Authentification : JWT</w:t>
      </w:r>
      <w:r>
        <w:br w:type="textWrapping"/>
      </w:r>
      <w:r>
        <w:t>• Documentation : Swagger UI</w:t>
      </w:r>
    </w:p>
    <w:p w14:paraId="382041B9">
      <w:pPr>
        <w:pStyle w:val="3"/>
      </w:pPr>
      <w:r>
        <w:t>3. Versioning et authentification</w:t>
      </w:r>
    </w:p>
    <w:p w14:paraId="190BC943">
      <w:r>
        <w:t>Toutes les routes utilisent le préfixe /api/v1/. Une future version incompatible utilisera /api/v2/. L'utilisateur s'authentifie par e-mail et mot de passe. Après connexion, un jeton JWT est renvoyé et doit être transmis dans l'en-tête Authorization: Bearer &lt;token&gt;.</w:t>
      </w:r>
    </w:p>
    <w:p w14:paraId="26E0C9C8">
      <w:pPr>
        <w:pStyle w:val="3"/>
        <w:numPr>
          <w:ilvl w:val="0"/>
          <w:numId w:val="7"/>
        </w:numPr>
      </w:pPr>
      <w:r>
        <w:rPr>
          <w:rFonts w:hint="default"/>
          <w:lang w:val="fr-BE"/>
        </w:rPr>
        <w:t>E</w:t>
      </w:r>
      <w:r>
        <w:t>ndpoints</w:t>
      </w:r>
    </w:p>
    <w:p w14:paraId="7DB4080F">
      <w:pPr>
        <w:rPr>
          <w:color w:val="000000" w:themeColor="text1"/>
          <w14:textFill>
            <w14:solidFill>
              <w14:schemeClr w14:val="tx1"/>
            </w14:solidFill>
          </w14:textFill>
        </w:rPr>
      </w:pPr>
    </w:p>
    <w:p w14:paraId="24E0E0D8">
      <w:pPr>
        <w:pStyle w:val="3"/>
        <w:rPr>
          <w:color w:val="000000" w:themeColor="text1"/>
          <w14:textFill>
            <w14:solidFill>
              <w14:schemeClr w14:val="tx1"/>
            </w14:solidFill>
          </w14:textFill>
        </w:rPr>
      </w:pPr>
      <w:r>
        <w:rPr>
          <w:color w:val="000000" w:themeColor="text1"/>
          <w14:textFill>
            <w14:solidFill>
              <w14:schemeClr w14:val="tx1"/>
            </w14:solidFill>
          </w14:textFill>
        </w:rPr>
        <w:t>Authentification</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4133"/>
        <w:gridCol w:w="4255"/>
      </w:tblGrid>
      <w:tr w14:paraId="1B68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1EE0AAE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33" w:type="dxa"/>
          </w:tcPr>
          <w:p w14:paraId="41A49C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255" w:type="dxa"/>
          </w:tcPr>
          <w:p w14:paraId="173DE5A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3810A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71F96BF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08DEECB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/api/v1/auth/register/</w:t>
            </w:r>
          </w:p>
        </w:tc>
        <w:tc>
          <w:tcPr>
            <w:tcW w:w="4255" w:type="dxa"/>
          </w:tcPr>
          <w:p w14:paraId="3FE6AD1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Créer un compte</w:t>
            </w:r>
          </w:p>
        </w:tc>
      </w:tr>
      <w:tr w14:paraId="0E5F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3BC779D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27327FA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/api/v1/auth/verify-email/</w:t>
            </w:r>
          </w:p>
        </w:tc>
        <w:tc>
          <w:tcPr>
            <w:tcW w:w="4255" w:type="dxa"/>
          </w:tcPr>
          <w:p w14:paraId="4B2E588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Confirmer l’adresse e-mail</w:t>
            </w:r>
          </w:p>
        </w:tc>
      </w:tr>
      <w:tr w14:paraId="3865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BEBB09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17A2072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/api/v1/auth/login/</w:t>
            </w:r>
          </w:p>
        </w:tc>
        <w:tc>
          <w:tcPr>
            <w:tcW w:w="4255" w:type="dxa"/>
          </w:tcPr>
          <w:p w14:paraId="4CEFDDD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Se connecter et obtenir les jetons JWT</w:t>
            </w:r>
          </w:p>
        </w:tc>
      </w:tr>
      <w:tr w14:paraId="535A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6C6012B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0844E6B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/api/v1/auth/token/refresh/</w:t>
            </w:r>
          </w:p>
        </w:tc>
        <w:tc>
          <w:tcPr>
            <w:tcW w:w="4255" w:type="dxa"/>
          </w:tcPr>
          <w:p w14:paraId="20098F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Renouveler le jeton d’accès</w:t>
            </w:r>
          </w:p>
        </w:tc>
      </w:tr>
      <w:tr w14:paraId="3B94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51CF345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6DF3901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/api/v1/auth/logout/</w:t>
            </w:r>
          </w:p>
        </w:tc>
        <w:tc>
          <w:tcPr>
            <w:tcW w:w="4255" w:type="dxa"/>
          </w:tcPr>
          <w:p w14:paraId="3F95F9D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Fermer la session</w:t>
            </w:r>
          </w:p>
        </w:tc>
      </w:tr>
      <w:tr w14:paraId="04AF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5524E48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5269346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/api/v1/auth/password-reset/</w:t>
            </w:r>
          </w:p>
        </w:tc>
        <w:tc>
          <w:tcPr>
            <w:tcW w:w="4255" w:type="dxa"/>
          </w:tcPr>
          <w:p w14:paraId="5FBDC94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Demander une réinitialisation</w:t>
            </w:r>
          </w:p>
        </w:tc>
      </w:tr>
      <w:tr w14:paraId="47FE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BA163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3" w:type="dxa"/>
          </w:tcPr>
          <w:p w14:paraId="5B282BC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/api/v1/auth/password-reset/confirm/</w:t>
            </w:r>
          </w:p>
        </w:tc>
        <w:tc>
          <w:tcPr>
            <w:tcW w:w="4255" w:type="dxa"/>
          </w:tcPr>
          <w:p w14:paraId="7A6E1C2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Enregistrer un nouveau mot de passe</w:t>
            </w:r>
          </w:p>
        </w:tc>
      </w:tr>
      <w:tr w14:paraId="1CE0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E780D2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3" w:type="dxa"/>
          </w:tcPr>
          <w:p w14:paraId="53B801D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/api/v1/auth/me/</w:t>
            </w:r>
          </w:p>
        </w:tc>
        <w:tc>
          <w:tcPr>
            <w:tcW w:w="4255" w:type="dxa"/>
          </w:tcPr>
          <w:p w14:paraId="7954C7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l’utilisateur connecté</w:t>
            </w:r>
          </w:p>
        </w:tc>
      </w:tr>
    </w:tbl>
    <w:p w14:paraId="55E0A28D">
      <w:pPr>
        <w:pStyle w:val="3"/>
        <w:rPr>
          <w:color w:val="000000" w:themeColor="text1"/>
          <w14:textFill>
            <w14:solidFill>
              <w14:schemeClr w14:val="tx1"/>
            </w14:solidFill>
          </w14:textFill>
        </w:rPr>
      </w:pPr>
      <w:r>
        <w:rPr>
          <w:color w:val="000000" w:themeColor="text1"/>
          <w14:textFill>
            <w14:solidFill>
              <w14:schemeClr w14:val="tx1"/>
            </w14:solidFill>
          </w14:textFill>
        </w:rPr>
        <w:t>Profil</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5"/>
        <w:gridCol w:w="4136"/>
        <w:gridCol w:w="4206"/>
      </w:tblGrid>
      <w:tr w14:paraId="0808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19FCDC3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36" w:type="dxa"/>
          </w:tcPr>
          <w:p w14:paraId="216EC8C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206" w:type="dxa"/>
          </w:tcPr>
          <w:p w14:paraId="37B6976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77CA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4166030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0E94ED4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/api/v1/users/me/</w:t>
            </w:r>
          </w:p>
        </w:tc>
        <w:tc>
          <w:tcPr>
            <w:tcW w:w="4206" w:type="dxa"/>
          </w:tcPr>
          <w:p w14:paraId="40BEAAF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son profil</w:t>
            </w:r>
          </w:p>
        </w:tc>
      </w:tr>
      <w:tr w14:paraId="3837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D3139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36" w:type="dxa"/>
          </w:tcPr>
          <w:p w14:paraId="4764F5E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/api/v1/users/me/</w:t>
            </w:r>
          </w:p>
        </w:tc>
        <w:tc>
          <w:tcPr>
            <w:tcW w:w="4206" w:type="dxa"/>
          </w:tcPr>
          <w:p w14:paraId="3DE9ED9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Modifier son profil</w:t>
            </w:r>
          </w:p>
        </w:tc>
      </w:tr>
      <w:tr w14:paraId="16D2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633D830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6" w:type="dxa"/>
          </w:tcPr>
          <w:p w14:paraId="1F0DDE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/api/v1/users/me/documents/</w:t>
            </w:r>
          </w:p>
        </w:tc>
        <w:tc>
          <w:tcPr>
            <w:tcW w:w="4206" w:type="dxa"/>
          </w:tcPr>
          <w:p w14:paraId="092354D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Envoyer les documents</w:t>
            </w:r>
          </w:p>
        </w:tc>
      </w:tr>
      <w:tr w14:paraId="5E0C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126085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5124764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/api/v1/users/me/profile-progress/</w:t>
            </w:r>
          </w:p>
        </w:tc>
        <w:tc>
          <w:tcPr>
            <w:tcW w:w="4206" w:type="dxa"/>
          </w:tcPr>
          <w:p w14:paraId="4BB2983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la progression</w:t>
            </w:r>
          </w:p>
        </w:tc>
      </w:tr>
      <w:tr w14:paraId="659A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1594397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36" w:type="dxa"/>
          </w:tcPr>
          <w:p w14:paraId="7BE91B1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/api/v1/admin/users/{id}/validation/</w:t>
            </w:r>
          </w:p>
        </w:tc>
        <w:tc>
          <w:tcPr>
            <w:tcW w:w="4206" w:type="dxa"/>
          </w:tcPr>
          <w:p w14:paraId="057126B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Valider les documents</w:t>
            </w:r>
          </w:p>
        </w:tc>
      </w:tr>
    </w:tbl>
    <w:p w14:paraId="5F56FE59">
      <w:pPr>
        <w:pStyle w:val="3"/>
        <w:rPr>
          <w:color w:val="000000" w:themeColor="text1"/>
          <w14:textFill>
            <w14:solidFill>
              <w14:schemeClr w14:val="tx1"/>
            </w14:solidFill>
          </w14:textFill>
        </w:rPr>
      </w:pPr>
      <w:r>
        <w:rPr>
          <w:color w:val="000000" w:themeColor="text1"/>
          <w14:textFill>
            <w14:solidFill>
              <w14:schemeClr w14:val="tx1"/>
            </w14:solidFill>
          </w14:textFill>
        </w:rPr>
        <w:t>Véhicules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4136"/>
        <w:gridCol w:w="4194"/>
      </w:tblGrid>
      <w:tr w14:paraId="2115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4F886CD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36" w:type="dxa"/>
          </w:tcPr>
          <w:p w14:paraId="3438A0B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94" w:type="dxa"/>
          </w:tcPr>
          <w:p w14:paraId="1C2F6BC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043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5E8189D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03BF849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w:t>
            </w:r>
          </w:p>
        </w:tc>
        <w:tc>
          <w:tcPr>
            <w:tcW w:w="4194" w:type="dxa"/>
          </w:tcPr>
          <w:p w14:paraId="4BE4B6F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véhicules</w:t>
            </w:r>
          </w:p>
        </w:tc>
      </w:tr>
      <w:tr w14:paraId="671F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75C8D6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6F84C89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/api/v1/vehicles/{id}/</w:t>
            </w:r>
          </w:p>
        </w:tc>
        <w:tc>
          <w:tcPr>
            <w:tcW w:w="4194" w:type="dxa"/>
          </w:tcPr>
          <w:p w14:paraId="251B484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Détails d’un véhicule</w:t>
            </w:r>
          </w:p>
        </w:tc>
      </w:tr>
      <w:tr w14:paraId="5D16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0667EC1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0F16DE6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/api/v1/vehicles/available/</w:t>
            </w:r>
          </w:p>
        </w:tc>
        <w:tc>
          <w:tcPr>
            <w:tcW w:w="4194" w:type="dxa"/>
          </w:tcPr>
          <w:p w14:paraId="661B73B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Rechercher les véhicules disponibles</w:t>
            </w:r>
          </w:p>
        </w:tc>
      </w:tr>
      <w:tr w14:paraId="20D4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5695BBB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2E6E230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/api/v1/vehicles/{id}/availability/</w:t>
            </w:r>
          </w:p>
        </w:tc>
        <w:tc>
          <w:tcPr>
            <w:tcW w:w="4194" w:type="dxa"/>
          </w:tcPr>
          <w:p w14:paraId="1D70B2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Vérifier la disponibilité</w:t>
            </w:r>
          </w:p>
        </w:tc>
      </w:tr>
      <w:tr w14:paraId="388F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3EBB9C1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36" w:type="dxa"/>
          </w:tcPr>
          <w:p w14:paraId="54498C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w:t>
            </w:r>
          </w:p>
        </w:tc>
        <w:tc>
          <w:tcPr>
            <w:tcW w:w="4194" w:type="dxa"/>
          </w:tcPr>
          <w:p w14:paraId="2C16D7B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Ajouter un véhicule</w:t>
            </w:r>
          </w:p>
        </w:tc>
      </w:tr>
      <w:tr w14:paraId="3E8B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2AB9D40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36" w:type="dxa"/>
          </w:tcPr>
          <w:p w14:paraId="7515BEA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/api/v1/vehicles/{id}/</w:t>
            </w:r>
          </w:p>
        </w:tc>
        <w:tc>
          <w:tcPr>
            <w:tcW w:w="4194" w:type="dxa"/>
          </w:tcPr>
          <w:p w14:paraId="4586A80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Modifier un véhicule</w:t>
            </w:r>
          </w:p>
        </w:tc>
      </w:tr>
      <w:tr w14:paraId="705A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62C03B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36" w:type="dxa"/>
          </w:tcPr>
          <w:p w14:paraId="3000261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/api/v1/vehicles/{id}/status/</w:t>
            </w:r>
          </w:p>
        </w:tc>
        <w:tc>
          <w:tcPr>
            <w:tcW w:w="4194" w:type="dxa"/>
          </w:tcPr>
          <w:p w14:paraId="729C0F6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Modifier le statut</w:t>
            </w:r>
          </w:p>
        </w:tc>
      </w:tr>
      <w:tr w14:paraId="6248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487A34F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36" w:type="dxa"/>
          </w:tcPr>
          <w:p w14:paraId="14A2C6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/api/v1/vehicle-categories/</w:t>
            </w:r>
          </w:p>
        </w:tc>
        <w:tc>
          <w:tcPr>
            <w:tcW w:w="4194" w:type="dxa"/>
          </w:tcPr>
          <w:p w14:paraId="09C948A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catégories</w:t>
            </w:r>
          </w:p>
        </w:tc>
      </w:tr>
    </w:tbl>
    <w:p w14:paraId="031AB23F">
      <w:pPr>
        <w:pStyle w:val="3"/>
        <w:rPr>
          <w:color w:val="000000" w:themeColor="text1"/>
          <w14:textFill>
            <w14:solidFill>
              <w14:schemeClr w14:val="tx1"/>
            </w14:solidFill>
          </w14:textFill>
        </w:rPr>
      </w:pPr>
      <w:r>
        <w:rPr>
          <w:color w:val="000000" w:themeColor="text1"/>
          <w14:textFill>
            <w14:solidFill>
              <w14:schemeClr w14:val="tx1"/>
            </w14:solidFill>
          </w14:textFill>
        </w:rPr>
        <w:t>Simulations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4113"/>
        <w:gridCol w:w="4171"/>
      </w:tblGrid>
      <w:tr w14:paraId="4D35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4FC634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13" w:type="dxa"/>
          </w:tcPr>
          <w:p w14:paraId="0EB576B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71" w:type="dxa"/>
          </w:tcPr>
          <w:p w14:paraId="29ADB43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2E1B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3B571F7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0D655D3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/api/v1/simulations/</w:t>
            </w:r>
          </w:p>
        </w:tc>
        <w:tc>
          <w:tcPr>
            <w:tcW w:w="4171" w:type="dxa"/>
          </w:tcPr>
          <w:p w14:paraId="244E511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Calculer un prix</w:t>
            </w:r>
          </w:p>
        </w:tc>
      </w:tr>
      <w:tr w14:paraId="431DD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60917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13" w:type="dxa"/>
          </w:tcPr>
          <w:p w14:paraId="2F16562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/api/v1/options/</w:t>
            </w:r>
          </w:p>
        </w:tc>
        <w:tc>
          <w:tcPr>
            <w:tcW w:w="4171" w:type="dxa"/>
          </w:tcPr>
          <w:p w14:paraId="4B901D5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options</w:t>
            </w:r>
          </w:p>
        </w:tc>
      </w:tr>
      <w:tr w14:paraId="5E6A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8B7DA1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13" w:type="dxa"/>
          </w:tcPr>
          <w:p w14:paraId="6666DFB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/api/v1/insurances/</w:t>
            </w:r>
          </w:p>
        </w:tc>
        <w:tc>
          <w:tcPr>
            <w:tcW w:w="4171" w:type="dxa"/>
          </w:tcPr>
          <w:p w14:paraId="19F2FC8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assurances</w:t>
            </w:r>
          </w:p>
        </w:tc>
      </w:tr>
    </w:tbl>
    <w:p w14:paraId="3453C993">
      <w:pPr>
        <w:pStyle w:val="3"/>
        <w:rPr>
          <w:color w:val="000000" w:themeColor="text1"/>
          <w14:textFill>
            <w14:solidFill>
              <w14:schemeClr w14:val="tx1"/>
            </w14:solidFill>
          </w14:textFill>
        </w:rPr>
      </w:pPr>
      <w:r>
        <w:rPr>
          <w:color w:val="000000" w:themeColor="text1"/>
          <w14:textFill>
            <w14:solidFill>
              <w14:schemeClr w14:val="tx1"/>
            </w14:solidFill>
          </w14:textFill>
        </w:rPr>
        <w:t>Réservations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4113"/>
        <w:gridCol w:w="4160"/>
      </w:tblGrid>
      <w:tr w14:paraId="4F53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09398C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13" w:type="dxa"/>
          </w:tcPr>
          <w:p w14:paraId="4D7CD9A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60" w:type="dxa"/>
          </w:tcPr>
          <w:p w14:paraId="69FEE93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4CD7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09DCB75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5C172C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w:t>
            </w:r>
          </w:p>
        </w:tc>
        <w:tc>
          <w:tcPr>
            <w:tcW w:w="4160" w:type="dxa"/>
          </w:tcPr>
          <w:p w14:paraId="6DE5366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Créer une réservation</w:t>
            </w:r>
          </w:p>
        </w:tc>
      </w:tr>
      <w:tr w14:paraId="6AAB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C0E8A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13" w:type="dxa"/>
          </w:tcPr>
          <w:p w14:paraId="12E0EF6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w:t>
            </w:r>
          </w:p>
        </w:tc>
        <w:tc>
          <w:tcPr>
            <w:tcW w:w="4160" w:type="dxa"/>
          </w:tcPr>
          <w:p w14:paraId="6A10B38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les réservations</w:t>
            </w:r>
          </w:p>
        </w:tc>
      </w:tr>
      <w:tr w14:paraId="2AB5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D7C463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13" w:type="dxa"/>
          </w:tcPr>
          <w:p w14:paraId="5B0E662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w:t>
            </w:r>
          </w:p>
        </w:tc>
        <w:tc>
          <w:tcPr>
            <w:tcW w:w="4160" w:type="dxa"/>
          </w:tcPr>
          <w:p w14:paraId="2FE57A6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une réservation</w:t>
            </w:r>
          </w:p>
        </w:tc>
      </w:tr>
      <w:tr w14:paraId="0612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589AE4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13" w:type="dxa"/>
          </w:tcPr>
          <w:p w14:paraId="2217A72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/api/v1/reservations/{id}/options/</w:t>
            </w:r>
          </w:p>
        </w:tc>
        <w:tc>
          <w:tcPr>
            <w:tcW w:w="4160" w:type="dxa"/>
          </w:tcPr>
          <w:p w14:paraId="727DACA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Modifier les options</w:t>
            </w:r>
          </w:p>
        </w:tc>
      </w:tr>
      <w:tr w14:paraId="0B38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263D20D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2D0B900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/api/v1/reservations/{id}/cancel/</w:t>
            </w:r>
          </w:p>
        </w:tc>
        <w:tc>
          <w:tcPr>
            <w:tcW w:w="4160" w:type="dxa"/>
          </w:tcPr>
          <w:p w14:paraId="000FDC9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Annuler une réservation</w:t>
            </w:r>
          </w:p>
        </w:tc>
      </w:tr>
      <w:tr w14:paraId="2490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5FAFF2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316803B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/api/v1/reservations/{id}/start/</w:t>
            </w:r>
          </w:p>
        </w:tc>
        <w:tc>
          <w:tcPr>
            <w:tcW w:w="4160" w:type="dxa"/>
          </w:tcPr>
          <w:p w14:paraId="0698139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Démarrer une location</w:t>
            </w:r>
          </w:p>
        </w:tc>
      </w:tr>
      <w:tr w14:paraId="52B3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A04EED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2E374C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/api/v1/reservations/{id}/complete/</w:t>
            </w:r>
          </w:p>
        </w:tc>
        <w:tc>
          <w:tcPr>
            <w:tcW w:w="4160" w:type="dxa"/>
          </w:tcPr>
          <w:p w14:paraId="433CFB1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Terminer une location</w:t>
            </w:r>
          </w:p>
        </w:tc>
      </w:tr>
    </w:tbl>
    <w:p w14:paraId="2217B4A4">
      <w:pPr>
        <w:pStyle w:val="3"/>
        <w:rPr>
          <w:color w:val="000000" w:themeColor="text1"/>
          <w14:textFill>
            <w14:solidFill>
              <w14:schemeClr w14:val="tx1"/>
            </w14:solidFill>
          </w14:textFill>
        </w:rPr>
      </w:pPr>
      <w:r>
        <w:rPr>
          <w:color w:val="000000" w:themeColor="text1"/>
          <w14:textFill>
            <w14:solidFill>
              <w14:schemeClr w14:val="tx1"/>
            </w14:solidFill>
          </w14:textFill>
        </w:rPr>
        <w:t>Paiements et cautions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5641"/>
        <w:gridCol w:w="2644"/>
      </w:tblGrid>
      <w:tr w14:paraId="12C8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810" w:type="dxa"/>
          </w:tcPr>
          <w:p w14:paraId="0860E4E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5641" w:type="dxa"/>
          </w:tcPr>
          <w:p w14:paraId="69D9311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2644" w:type="dxa"/>
          </w:tcPr>
          <w:p w14:paraId="04B68E1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6B17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42A6361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5641" w:type="dxa"/>
          </w:tcPr>
          <w:p w14:paraId="6CDCBA0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/api/v1/reservations/{id}/deposit/authorize/</w:t>
            </w:r>
          </w:p>
        </w:tc>
        <w:tc>
          <w:tcPr>
            <w:tcW w:w="2644" w:type="dxa"/>
          </w:tcPr>
          <w:p w14:paraId="164EF2A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Préautoriser la caution</w:t>
            </w:r>
          </w:p>
        </w:tc>
      </w:tr>
      <w:tr w14:paraId="50D7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37B575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5641" w:type="dxa"/>
          </w:tcPr>
          <w:p w14:paraId="6E7511E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/api/v1/reservations/{id}/deposit/</w:t>
            </w:r>
          </w:p>
        </w:tc>
        <w:tc>
          <w:tcPr>
            <w:tcW w:w="2644" w:type="dxa"/>
          </w:tcPr>
          <w:p w14:paraId="56DD8F9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la caution</w:t>
            </w:r>
          </w:p>
        </w:tc>
      </w:tr>
      <w:tr w14:paraId="5E14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32125F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5641" w:type="dxa"/>
          </w:tcPr>
          <w:p w14:paraId="2E4E30A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/api/v1/reservations/{id}/payments/</w:t>
            </w:r>
          </w:p>
        </w:tc>
        <w:tc>
          <w:tcPr>
            <w:tcW w:w="2644" w:type="dxa"/>
          </w:tcPr>
          <w:p w14:paraId="0826B30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Effectuer le paiement</w:t>
            </w:r>
          </w:p>
        </w:tc>
      </w:tr>
      <w:tr w14:paraId="4F0E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1D2043A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5641" w:type="dxa"/>
          </w:tcPr>
          <w:p w14:paraId="0082E7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/api/v1/payments/{id}/</w:t>
            </w:r>
          </w:p>
        </w:tc>
        <w:tc>
          <w:tcPr>
            <w:tcW w:w="2644" w:type="dxa"/>
          </w:tcPr>
          <w:p w14:paraId="5C091DD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un paiement</w:t>
            </w:r>
          </w:p>
        </w:tc>
      </w:tr>
      <w:tr w14:paraId="3B18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72E796A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5641" w:type="dxa"/>
          </w:tcPr>
          <w:p w14:paraId="3B1D7F3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/api/v1/payments/{id}/refund/</w:t>
            </w:r>
          </w:p>
        </w:tc>
        <w:tc>
          <w:tcPr>
            <w:tcW w:w="2644" w:type="dxa"/>
          </w:tcPr>
          <w:p w14:paraId="563FCA5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Effectuer un remboursement</w:t>
            </w:r>
          </w:p>
        </w:tc>
      </w:tr>
      <w:tr w14:paraId="4485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28CC6AE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5641" w:type="dxa"/>
          </w:tcPr>
          <w:p w14:paraId="59C1959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/api/v1/webhooks/stripe/</w:t>
            </w:r>
          </w:p>
        </w:tc>
        <w:tc>
          <w:tcPr>
            <w:tcW w:w="2644" w:type="dxa"/>
          </w:tcPr>
          <w:p w14:paraId="3FE3026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Webhook Stripe</w:t>
            </w:r>
          </w:p>
        </w:tc>
      </w:tr>
    </w:tbl>
    <w:p w14:paraId="15B0A508">
      <w:pPr>
        <w:pStyle w:val="3"/>
        <w:rPr>
          <w:color w:val="000000" w:themeColor="text1"/>
          <w14:textFill>
            <w14:solidFill>
              <w14:schemeClr w14:val="tx1"/>
            </w14:solidFill>
          </w14:textFill>
        </w:rPr>
      </w:pPr>
      <w:r>
        <w:rPr>
          <w:color w:val="000000" w:themeColor="text1"/>
          <w14:textFill>
            <w14:solidFill>
              <w14:schemeClr w14:val="tx1"/>
            </w14:solidFill>
          </w14:textFill>
        </w:rPr>
        <w:t>États des lieux</w:t>
      </w:r>
    </w:p>
    <w:tbl>
      <w:tblPr>
        <w:tblStyle w:val="65"/>
        <w:tblW w:w="10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4113"/>
        <w:gridCol w:w="4160"/>
      </w:tblGrid>
      <w:tr w14:paraId="16BB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CE6DF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13" w:type="dxa"/>
          </w:tcPr>
          <w:p w14:paraId="276FA4D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60" w:type="dxa"/>
          </w:tcPr>
          <w:p w14:paraId="10B4E7D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60C3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30813E4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12C50DE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/api/v1/reservations/{id}/inspections/</w:t>
            </w:r>
          </w:p>
        </w:tc>
        <w:tc>
          <w:tcPr>
            <w:tcW w:w="4160" w:type="dxa"/>
          </w:tcPr>
          <w:p w14:paraId="20734B8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Créer un état des lieux</w:t>
            </w:r>
          </w:p>
        </w:tc>
      </w:tr>
      <w:tr w14:paraId="7D08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0" w:type="dxa"/>
          </w:tcPr>
          <w:p w14:paraId="188F6CA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113" w:type="dxa"/>
          </w:tcPr>
          <w:p w14:paraId="62BE192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/api/v1/reservations/{id}/inspections/</w:t>
            </w:r>
          </w:p>
        </w:tc>
        <w:tc>
          <w:tcPr>
            <w:tcW w:w="4160" w:type="dxa"/>
          </w:tcPr>
          <w:p w14:paraId="2A2E508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les états des lieux</w:t>
            </w:r>
          </w:p>
        </w:tc>
      </w:tr>
      <w:tr w14:paraId="0655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2986852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61768B6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/api/v1/inspections/{id}/photos/</w:t>
            </w:r>
          </w:p>
        </w:tc>
        <w:tc>
          <w:tcPr>
            <w:tcW w:w="4160" w:type="dxa"/>
          </w:tcPr>
          <w:p w14:paraId="1FF7FEF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Ajouter des photos</w:t>
            </w:r>
          </w:p>
        </w:tc>
      </w:tr>
      <w:tr w14:paraId="2FA3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0" w:type="dxa"/>
          </w:tcPr>
          <w:p w14:paraId="6D35A70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13" w:type="dxa"/>
          </w:tcPr>
          <w:p w14:paraId="07790F6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/api/v1/inspections/{id}/complete/</w:t>
            </w:r>
          </w:p>
        </w:tc>
        <w:tc>
          <w:tcPr>
            <w:tcW w:w="4160" w:type="dxa"/>
          </w:tcPr>
          <w:p w14:paraId="46BFE69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Terminer l’état des lieux</w:t>
            </w:r>
          </w:p>
        </w:tc>
      </w:tr>
    </w:tbl>
    <w:p w14:paraId="3C50CBE3">
      <w:pPr>
        <w:pStyle w:val="3"/>
        <w:rPr>
          <w:color w:val="000000" w:themeColor="text1"/>
          <w14:textFill>
            <w14:solidFill>
              <w14:schemeClr w14:val="tx1"/>
            </w14:solidFill>
          </w14:textFill>
        </w:rPr>
      </w:pPr>
      <w:r>
        <w:rPr>
          <w:color w:val="000000" w:themeColor="text1"/>
          <w14:textFill>
            <w14:solidFill>
              <w14:schemeClr w14:val="tx1"/>
            </w14:solidFill>
          </w14:textFill>
        </w:rPr>
        <w:t>Dommages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4149"/>
        <w:gridCol w:w="4124"/>
      </w:tblGrid>
      <w:tr w14:paraId="377E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6756598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49" w:type="dxa"/>
          </w:tcPr>
          <w:p w14:paraId="627A86C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24" w:type="dxa"/>
          </w:tcPr>
          <w:p w14:paraId="5F140E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3602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26072C7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49" w:type="dxa"/>
          </w:tcPr>
          <w:p w14:paraId="4E09EE2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/api/v1/damages/</w:t>
            </w:r>
          </w:p>
        </w:tc>
        <w:tc>
          <w:tcPr>
            <w:tcW w:w="4124" w:type="dxa"/>
          </w:tcPr>
          <w:p w14:paraId="39D6370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Déclarer un dommage</w:t>
            </w:r>
          </w:p>
        </w:tc>
      </w:tr>
      <w:tr w14:paraId="4C28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3B42B67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149" w:type="dxa"/>
          </w:tcPr>
          <w:p w14:paraId="4F326F7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/api/v1/damages/{id}/</w:t>
            </w:r>
          </w:p>
        </w:tc>
        <w:tc>
          <w:tcPr>
            <w:tcW w:w="4124" w:type="dxa"/>
          </w:tcPr>
          <w:p w14:paraId="0635630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Traiter un dommage</w:t>
            </w:r>
          </w:p>
        </w:tc>
      </w:tr>
    </w:tbl>
    <w:p w14:paraId="66DB94B4">
      <w:pPr>
        <w:pStyle w:val="3"/>
        <w:rPr>
          <w:color w:val="000000" w:themeColor="text1"/>
          <w14:textFill>
            <w14:solidFill>
              <w14:schemeClr w14:val="tx1"/>
            </w14:solidFill>
          </w14:textFill>
        </w:rPr>
      </w:pPr>
      <w:r>
        <w:rPr>
          <w:color w:val="000000" w:themeColor="text1"/>
          <w14:textFill>
            <w14:solidFill>
              <w14:schemeClr w14:val="tx1"/>
            </w14:solidFill>
          </w14:textFill>
        </w:rPr>
        <w:t>Déverrouillage</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4159"/>
        <w:gridCol w:w="4136"/>
      </w:tblGrid>
      <w:tr w14:paraId="190E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3676094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159" w:type="dxa"/>
          </w:tcPr>
          <w:p w14:paraId="456A4FC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4136" w:type="dxa"/>
          </w:tcPr>
          <w:p w14:paraId="19B8CCC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4F03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29269BA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59" w:type="dxa"/>
          </w:tcPr>
          <w:p w14:paraId="5CD46A8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/api/v1/reservations/{id}/unlock/</w:t>
            </w:r>
          </w:p>
        </w:tc>
        <w:tc>
          <w:tcPr>
            <w:tcW w:w="4136" w:type="dxa"/>
          </w:tcPr>
          <w:p w14:paraId="2605127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Déverrouiller</w:t>
            </w:r>
          </w:p>
        </w:tc>
      </w:tr>
      <w:tr w14:paraId="1FB8A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6EC3C86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59" w:type="dxa"/>
          </w:tcPr>
          <w:p w14:paraId="7E04ADF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/api/v1/reservations/{id}/lock/</w:t>
            </w:r>
          </w:p>
        </w:tc>
        <w:tc>
          <w:tcPr>
            <w:tcW w:w="4136" w:type="dxa"/>
          </w:tcPr>
          <w:p w14:paraId="5700F8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Verrouiller</w:t>
            </w:r>
          </w:p>
        </w:tc>
      </w:tr>
      <w:tr w14:paraId="44FA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1ABAF1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59" w:type="dxa"/>
          </w:tcPr>
          <w:p w14:paraId="6C7C210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/api/v1/interventions/{id}/technical-unlock/</w:t>
            </w:r>
          </w:p>
        </w:tc>
        <w:tc>
          <w:tcPr>
            <w:tcW w:w="4136" w:type="dxa"/>
          </w:tcPr>
          <w:p w14:paraId="38D7373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Déverrouillage technicien</w:t>
            </w:r>
          </w:p>
        </w:tc>
      </w:tr>
      <w:tr w14:paraId="7594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3298687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159" w:type="dxa"/>
          </w:tcPr>
          <w:p w14:paraId="081E3C5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/api/v1/cleanings/{id}/technical-unlock/</w:t>
            </w:r>
          </w:p>
        </w:tc>
        <w:tc>
          <w:tcPr>
            <w:tcW w:w="4136" w:type="dxa"/>
          </w:tcPr>
          <w:p w14:paraId="5452D14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Déverrouillage nettoyage</w:t>
            </w:r>
          </w:p>
        </w:tc>
      </w:tr>
    </w:tbl>
    <w:p w14:paraId="4C48D3C6">
      <w:pPr>
        <w:pStyle w:val="3"/>
        <w:rPr>
          <w:color w:val="000000" w:themeColor="text1"/>
          <w14:textFill>
            <w14:solidFill>
              <w14:schemeClr w14:val="tx1"/>
            </w14:solidFill>
          </w14:textFill>
        </w:rPr>
      </w:pPr>
      <w:r>
        <w:rPr>
          <w:color w:val="000000" w:themeColor="text1"/>
          <w14:textFill>
            <w14:solidFill>
              <w14:schemeClr w14:val="tx1"/>
            </w14:solidFill>
          </w14:textFill>
        </w:rPr>
        <w:t>Interventions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4645"/>
        <w:gridCol w:w="3615"/>
      </w:tblGrid>
      <w:tr w14:paraId="373F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1A24EAB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45" w:type="dxa"/>
          </w:tcPr>
          <w:p w14:paraId="3749BD3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615" w:type="dxa"/>
          </w:tcPr>
          <w:p w14:paraId="5908E11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0636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6679B4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45" w:type="dxa"/>
          </w:tcPr>
          <w:p w14:paraId="7872FFB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w:t>
            </w:r>
          </w:p>
        </w:tc>
        <w:tc>
          <w:tcPr>
            <w:tcW w:w="3615" w:type="dxa"/>
          </w:tcPr>
          <w:p w14:paraId="7B85C92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interventions</w:t>
            </w:r>
          </w:p>
        </w:tc>
      </w:tr>
      <w:tr w14:paraId="0195A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7AA2D69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45" w:type="dxa"/>
          </w:tcPr>
          <w:p w14:paraId="1D9B038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/api/v1/interventions/{id}/</w:t>
            </w:r>
          </w:p>
        </w:tc>
        <w:tc>
          <w:tcPr>
            <w:tcW w:w="3615" w:type="dxa"/>
          </w:tcPr>
          <w:p w14:paraId="5D41EF5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une intervention</w:t>
            </w:r>
          </w:p>
        </w:tc>
      </w:tr>
      <w:tr w14:paraId="0A12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1EC1C80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645" w:type="dxa"/>
          </w:tcPr>
          <w:p w14:paraId="2B3AEFF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/api/v1/interventions/{id}/check-in/</w:t>
            </w:r>
          </w:p>
        </w:tc>
        <w:tc>
          <w:tcPr>
            <w:tcW w:w="3615" w:type="dxa"/>
          </w:tcPr>
          <w:p w14:paraId="2BA1A63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Prendre en charge</w:t>
            </w:r>
          </w:p>
        </w:tc>
      </w:tr>
      <w:tr w14:paraId="6CF7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890120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645" w:type="dxa"/>
          </w:tcPr>
          <w:p w14:paraId="24A8329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/api/v1/interventions/{id}/repair/</w:t>
            </w:r>
          </w:p>
        </w:tc>
        <w:tc>
          <w:tcPr>
            <w:tcW w:w="3615" w:type="dxa"/>
          </w:tcPr>
          <w:p w14:paraId="3E3F769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Enregistrer la réparation</w:t>
            </w:r>
          </w:p>
        </w:tc>
      </w:tr>
      <w:tr w14:paraId="6E17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3955DA9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645" w:type="dxa"/>
          </w:tcPr>
          <w:p w14:paraId="1713D51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/api/v1/interventions/{id}/check-out/</w:t>
            </w:r>
          </w:p>
        </w:tc>
        <w:tc>
          <w:tcPr>
            <w:tcW w:w="3615" w:type="dxa"/>
          </w:tcPr>
          <w:p w14:paraId="61EC40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Restituer le véhicule</w:t>
            </w:r>
          </w:p>
        </w:tc>
      </w:tr>
    </w:tbl>
    <w:p w14:paraId="43D90F4C">
      <w:pPr>
        <w:pStyle w:val="3"/>
        <w:rPr>
          <w:color w:val="000000" w:themeColor="text1"/>
          <w14:textFill>
            <w14:solidFill>
              <w14:schemeClr w14:val="tx1"/>
            </w14:solidFill>
          </w14:textFill>
        </w:rPr>
      </w:pPr>
      <w:r>
        <w:rPr>
          <w:color w:val="000000" w:themeColor="text1"/>
          <w14:textFill>
            <w14:solidFill>
              <w14:schemeClr w14:val="tx1"/>
            </w14:solidFill>
          </w14:textFill>
        </w:rPr>
        <w:t>Nettoyage</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4637"/>
        <w:gridCol w:w="3612"/>
      </w:tblGrid>
      <w:tr w14:paraId="6111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4A043E7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37" w:type="dxa"/>
          </w:tcPr>
          <w:p w14:paraId="21A7292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612" w:type="dxa"/>
          </w:tcPr>
          <w:p w14:paraId="4E1DF49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33249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61712B7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37" w:type="dxa"/>
          </w:tcPr>
          <w:p w14:paraId="64C4028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/api/v1/cleanings/</w:t>
            </w:r>
          </w:p>
        </w:tc>
        <w:tc>
          <w:tcPr>
            <w:tcW w:w="3612" w:type="dxa"/>
          </w:tcPr>
          <w:p w14:paraId="4B2E705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Lister les nettoyages</w:t>
            </w:r>
          </w:p>
        </w:tc>
      </w:tr>
      <w:tr w14:paraId="23FB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40F1940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637" w:type="dxa"/>
          </w:tcPr>
          <w:p w14:paraId="37AD1E4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/api/v1/cleanings/{id}/status/</w:t>
            </w:r>
          </w:p>
        </w:tc>
        <w:tc>
          <w:tcPr>
            <w:tcW w:w="3612" w:type="dxa"/>
          </w:tcPr>
          <w:p w14:paraId="47B5ABF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Modifier le statut</w:t>
            </w:r>
          </w:p>
        </w:tc>
      </w:tr>
      <w:tr w14:paraId="1AFF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035D1F1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637" w:type="dxa"/>
          </w:tcPr>
          <w:p w14:paraId="007848C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/api/v1/cleanings/{id}/technical-unlock/</w:t>
            </w:r>
          </w:p>
        </w:tc>
        <w:tc>
          <w:tcPr>
            <w:tcW w:w="3612" w:type="dxa"/>
          </w:tcPr>
          <w:p w14:paraId="5D31059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Déverrouiller pour nettoyage</w:t>
            </w:r>
          </w:p>
        </w:tc>
      </w:tr>
    </w:tbl>
    <w:p w14:paraId="53FAEBEC">
      <w:pPr>
        <w:pStyle w:val="3"/>
        <w:rPr>
          <w:color w:val="000000" w:themeColor="text1"/>
          <w14:textFill>
            <w14:solidFill>
              <w14:schemeClr w14:val="tx1"/>
            </w14:solidFill>
          </w14:textFill>
        </w:rPr>
      </w:pPr>
      <w:r>
        <w:rPr>
          <w:color w:val="000000" w:themeColor="text1"/>
          <w14:textFill>
            <w14:solidFill>
              <w14:schemeClr w14:val="tx1"/>
            </w14:solidFill>
          </w14:textFill>
        </w:rPr>
        <w:t>Factures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4625"/>
        <w:gridCol w:w="3588"/>
      </w:tblGrid>
      <w:tr w14:paraId="7E0BE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Pr>
          <w:p w14:paraId="4D5FF7C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25" w:type="dxa"/>
          </w:tcPr>
          <w:p w14:paraId="05BD00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588" w:type="dxa"/>
          </w:tcPr>
          <w:p w14:paraId="58FED14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328B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Pr>
          <w:p w14:paraId="7A90DF4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25" w:type="dxa"/>
          </w:tcPr>
          <w:p w14:paraId="119F90DA">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/api/v1/invoices/</w:t>
            </w:r>
          </w:p>
        </w:tc>
        <w:tc>
          <w:tcPr>
            <w:tcW w:w="3588" w:type="dxa"/>
          </w:tcPr>
          <w:p w14:paraId="30835FE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les factures</w:t>
            </w:r>
          </w:p>
        </w:tc>
      </w:tr>
      <w:tr w14:paraId="2437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8" w:type="dxa"/>
          </w:tcPr>
          <w:p w14:paraId="36912C8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25" w:type="dxa"/>
          </w:tcPr>
          <w:p w14:paraId="1E2BF4A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/api/v1/invoices/{id}/pdf/</w:t>
            </w:r>
          </w:p>
        </w:tc>
        <w:tc>
          <w:tcPr>
            <w:tcW w:w="3588" w:type="dxa"/>
          </w:tcPr>
          <w:p w14:paraId="0759077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Télécharger une facture PDF</w:t>
            </w:r>
          </w:p>
        </w:tc>
      </w:tr>
    </w:tbl>
    <w:p w14:paraId="76B10C9B">
      <w:pPr>
        <w:pStyle w:val="3"/>
        <w:rPr>
          <w:color w:val="000000" w:themeColor="text1"/>
          <w14:textFill>
            <w14:solidFill>
              <w14:schemeClr w14:val="tx1"/>
            </w14:solidFill>
          </w14:textFill>
        </w:rPr>
      </w:pPr>
      <w:r>
        <w:rPr>
          <w:color w:val="000000" w:themeColor="text1"/>
          <w14:textFill>
            <w14:solidFill>
              <w14:schemeClr w14:val="tx1"/>
            </w14:solidFill>
          </w14:textFill>
        </w:rPr>
        <w:t>Amendes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4614"/>
        <w:gridCol w:w="3588"/>
      </w:tblGrid>
      <w:tr w14:paraId="3D1F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6C1B146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14" w:type="dxa"/>
          </w:tcPr>
          <w:p w14:paraId="691640C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588" w:type="dxa"/>
          </w:tcPr>
          <w:p w14:paraId="4543DC6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01C8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015D2A2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14" w:type="dxa"/>
          </w:tcPr>
          <w:p w14:paraId="2D4FA4D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/api/v1/fines/</w:t>
            </w:r>
          </w:p>
        </w:tc>
        <w:tc>
          <w:tcPr>
            <w:tcW w:w="3588" w:type="dxa"/>
          </w:tcPr>
          <w:p w14:paraId="36B10232">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les amendes</w:t>
            </w:r>
          </w:p>
        </w:tc>
      </w:tr>
      <w:tr w14:paraId="077F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tcPr>
          <w:p w14:paraId="569D5C8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POST</w:t>
            </w:r>
          </w:p>
        </w:tc>
        <w:tc>
          <w:tcPr>
            <w:tcW w:w="4614" w:type="dxa"/>
          </w:tcPr>
          <w:p w14:paraId="143DF3F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/api/v1/fines/</w:t>
            </w:r>
          </w:p>
        </w:tc>
        <w:tc>
          <w:tcPr>
            <w:tcW w:w="3588" w:type="dxa"/>
          </w:tcPr>
          <w:p w14:paraId="79D050E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Créer une amende</w:t>
            </w:r>
          </w:p>
        </w:tc>
      </w:tr>
    </w:tbl>
    <w:p w14:paraId="7F215FC0">
      <w:pPr>
        <w:pStyle w:val="3"/>
        <w:rPr>
          <w:color w:val="000000" w:themeColor="text1"/>
          <w14:textFill>
            <w14:solidFill>
              <w14:schemeClr w14:val="tx1"/>
            </w14:solidFill>
          </w14:textFill>
        </w:rPr>
      </w:pPr>
      <w:r>
        <w:rPr>
          <w:color w:val="000000" w:themeColor="text1"/>
          <w14:textFill>
            <w14:solidFill>
              <w14:schemeClr w14:val="tx1"/>
            </w14:solidFill>
          </w14:textFill>
        </w:rPr>
        <w:t>Notifications</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4613"/>
        <w:gridCol w:w="3565"/>
      </w:tblGrid>
      <w:tr w14:paraId="6509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1893" w:type="dxa"/>
          </w:tcPr>
          <w:p w14:paraId="5F23834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13" w:type="dxa"/>
          </w:tcPr>
          <w:p w14:paraId="5E6C970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565" w:type="dxa"/>
          </w:tcPr>
          <w:p w14:paraId="240D717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32EF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Pr>
          <w:p w14:paraId="36AB771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13" w:type="dxa"/>
          </w:tcPr>
          <w:p w14:paraId="49C94BF8">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/api/v1/notifications/</w:t>
            </w:r>
          </w:p>
        </w:tc>
        <w:tc>
          <w:tcPr>
            <w:tcW w:w="3565" w:type="dxa"/>
          </w:tcPr>
          <w:p w14:paraId="4640182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Consulter les notifications</w:t>
            </w:r>
          </w:p>
        </w:tc>
      </w:tr>
      <w:tr w14:paraId="26C4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Pr>
          <w:p w14:paraId="344D5DC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PATCH</w:t>
            </w:r>
          </w:p>
        </w:tc>
        <w:tc>
          <w:tcPr>
            <w:tcW w:w="4613" w:type="dxa"/>
          </w:tcPr>
          <w:p w14:paraId="0987C17D">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/api/v1/notifications/{id}/read/</w:t>
            </w:r>
          </w:p>
        </w:tc>
        <w:tc>
          <w:tcPr>
            <w:tcW w:w="3565" w:type="dxa"/>
          </w:tcPr>
          <w:p w14:paraId="4B8105E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Marquer comme lue</w:t>
            </w:r>
          </w:p>
        </w:tc>
      </w:tr>
    </w:tbl>
    <w:p w14:paraId="3C7057C4">
      <w:pPr>
        <w:pStyle w:val="3"/>
        <w:rPr>
          <w:color w:val="000000" w:themeColor="text1"/>
          <w14:textFill>
            <w14:solidFill>
              <w14:schemeClr w14:val="tx1"/>
            </w14:solidFill>
          </w14:textFill>
        </w:rPr>
      </w:pPr>
      <w:r>
        <w:rPr>
          <w:color w:val="000000" w:themeColor="text1"/>
          <w14:textFill>
            <w14:solidFill>
              <w14:schemeClr w14:val="tx1"/>
            </w14:solidFill>
          </w14:textFill>
        </w:rPr>
        <w:t>Open Data</w:t>
      </w:r>
      <w:bookmarkStart w:id="0" w:name="_GoBack"/>
      <w:bookmarkEnd w:id="0"/>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4602"/>
        <w:gridCol w:w="3600"/>
      </w:tblGrid>
      <w:tr w14:paraId="56EB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27B7117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Méthode</w:t>
            </w:r>
          </w:p>
        </w:tc>
        <w:tc>
          <w:tcPr>
            <w:tcW w:w="4602" w:type="dxa"/>
          </w:tcPr>
          <w:p w14:paraId="12F7AD35">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Endpoint</w:t>
            </w:r>
          </w:p>
        </w:tc>
        <w:tc>
          <w:tcPr>
            <w:tcW w:w="3600" w:type="dxa"/>
          </w:tcPr>
          <w:p w14:paraId="30B3837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Fonction</w:t>
            </w:r>
          </w:p>
        </w:tc>
      </w:tr>
      <w:tr w14:paraId="52E8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54A35CD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47C4A4C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/api/v1/open-data/vehicle-categories/</w:t>
            </w:r>
          </w:p>
        </w:tc>
        <w:tc>
          <w:tcPr>
            <w:tcW w:w="3600" w:type="dxa"/>
          </w:tcPr>
          <w:p w14:paraId="54A4E48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Catégories</w:t>
            </w:r>
          </w:p>
        </w:tc>
      </w:tr>
      <w:tr w14:paraId="0373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68919B0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1487D55E">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/api/v1/open-data/availability-statistics/</w:t>
            </w:r>
          </w:p>
        </w:tc>
        <w:tc>
          <w:tcPr>
            <w:tcW w:w="3600" w:type="dxa"/>
          </w:tcPr>
          <w:p w14:paraId="09A25E8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Disponibilités</w:t>
            </w:r>
          </w:p>
        </w:tc>
      </w:tr>
      <w:tr w14:paraId="490B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3DBF3E5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5FF82969">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/api/v1/open-data/occupancy-rates/</w:t>
            </w:r>
          </w:p>
        </w:tc>
        <w:tc>
          <w:tcPr>
            <w:tcW w:w="3600" w:type="dxa"/>
          </w:tcPr>
          <w:p w14:paraId="1D9B9BC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Taux d’occupation</w:t>
            </w:r>
          </w:p>
        </w:tc>
      </w:tr>
      <w:tr w14:paraId="748F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2674C643">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62D90AD0">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/api/v1/open-data/average-prices/</w:t>
            </w:r>
          </w:p>
        </w:tc>
        <w:tc>
          <w:tcPr>
            <w:tcW w:w="3600" w:type="dxa"/>
          </w:tcPr>
          <w:p w14:paraId="698C516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Prix moyens</w:t>
            </w:r>
          </w:p>
        </w:tc>
      </w:tr>
      <w:tr w14:paraId="57B9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323722D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7C97D2C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/api/v1/open-data/fleet-energy/</w:t>
            </w:r>
          </w:p>
        </w:tc>
        <w:tc>
          <w:tcPr>
            <w:tcW w:w="3600" w:type="dxa"/>
          </w:tcPr>
          <w:p w14:paraId="5C0669F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Répartition énergétique</w:t>
            </w:r>
          </w:p>
        </w:tc>
      </w:tr>
      <w:tr w14:paraId="50B2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7A39D5B1">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731D2724">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/api/v1/open-data/parking-zones/</w:t>
            </w:r>
          </w:p>
        </w:tc>
        <w:tc>
          <w:tcPr>
            <w:tcW w:w="3600" w:type="dxa"/>
          </w:tcPr>
          <w:p w14:paraId="238CE1B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Zones desservies</w:t>
            </w:r>
          </w:p>
        </w:tc>
      </w:tr>
      <w:tr w14:paraId="4B1E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2DA1333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77788D2F">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/api/v1/open-data/dataset.csv</w:t>
            </w:r>
          </w:p>
        </w:tc>
        <w:tc>
          <w:tcPr>
            <w:tcW w:w="3600" w:type="dxa"/>
          </w:tcPr>
          <w:p w14:paraId="092EA3A7">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Export CSV</w:t>
            </w:r>
          </w:p>
        </w:tc>
      </w:tr>
      <w:tr w14:paraId="3AE9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20010CF6">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GET</w:t>
            </w:r>
          </w:p>
        </w:tc>
        <w:tc>
          <w:tcPr>
            <w:tcW w:w="4602" w:type="dxa"/>
          </w:tcPr>
          <w:p w14:paraId="412C549C">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/api/v1/open-data/dataset.json</w:t>
            </w:r>
          </w:p>
        </w:tc>
        <w:tc>
          <w:tcPr>
            <w:tcW w:w="3600" w:type="dxa"/>
          </w:tcPr>
          <w:p w14:paraId="140E646B">
            <w:pPr>
              <w:spacing w:after="0" w:line="240" w:lineRule="auto"/>
              <w:rPr>
                <w:color w:val="000000" w:themeColor="text1"/>
                <w14:textFill>
                  <w14:solidFill>
                    <w14:schemeClr w14:val="tx1"/>
                  </w14:solidFill>
                </w14:textFill>
              </w:rPr>
            </w:pPr>
            <w:r>
              <w:rPr>
                <w:color w:val="000000" w:themeColor="text1"/>
                <w14:textFill>
                  <w14:solidFill>
                    <w14:schemeClr w14:val="tx1"/>
                  </w14:solidFill>
                </w14:textFill>
              </w:rPr>
              <w:t>Export JSON</w:t>
            </w:r>
          </w:p>
        </w:tc>
      </w:tr>
    </w:tbl>
    <w:p w14:paraId="73F63473"/>
    <w:p w14:paraId="03DDAC21">
      <w:pPr>
        <w:pStyle w:val="3"/>
      </w:pPr>
      <w:r>
        <w:t>5. Open Data</w:t>
      </w:r>
    </w:p>
    <w:p w14:paraId="280AAD56">
      <w:r>
        <w:t>L'API publie uniquement des données anonymisées : catégories de véhicules, statistiques d'occupation, prix moyens et répartition de la flotte. Les données personnelles, paiements, documents d'identité et positions des véhicules ne sont jamais rendus publics.</w:t>
      </w:r>
    </w:p>
    <w:p w14:paraId="3095FB99">
      <w:pPr>
        <w:pStyle w:val="3"/>
      </w:pPr>
      <w:r>
        <w:t>6. Sécurité</w:t>
      </w:r>
    </w:p>
    <w:p w14:paraId="753C90C5">
      <w:r>
        <w:t>L'API utilise HTTPS, JWT, un contrôle des rôles (Client, Gestionnaire, Technicien, Administrateur), des variables d'environnement Azure, Azure Key Vault pour les secrets et Azure Blob Storage pour les documents.</w:t>
      </w:r>
    </w:p>
    <w:p w14:paraId="2503FA77">
      <w:pPr>
        <w:pStyle w:val="3"/>
      </w:pPr>
      <w:r>
        <w:t>Conclusion</w:t>
      </w:r>
    </w:p>
    <w:p w14:paraId="3565744A">
      <w:r>
        <w:t>Cette API REST répond aux besoins fonctionnels d'AutoRental. Elle est sécurisée, versionnée, documentée avec Swagger et prête à être déployée sur Microsoft Azure.</w:t>
      </w:r>
    </w:p>
    <w:sectPr>
      <w:headerReference r:id="rId5" w:type="default"/>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55C70">
    <w:pPr>
      <w:pStyle w:val="26"/>
      <w:rPr>
        <w:rFonts w:hint="default"/>
        <w:lang w:val="fr-BE"/>
      </w:rPr>
    </w:pPr>
    <w:r>
      <w:rPr>
        <w:rFonts w:hint="default"/>
        <w:lang w:val="fr-BE"/>
      </w:rPr>
      <w:t xml:space="preserve">Lierneux Nicolas </w:t>
    </w:r>
    <w:r>
      <w:rPr>
        <w:rFonts w:hint="default"/>
        <w:lang w:val="fr-BE"/>
      </w:rPr>
      <w:tab/>
    </w:r>
    <w:r>
      <w:rPr>
        <w:rFonts w:hint="default"/>
        <w:lang w:val="fr-BE"/>
      </w:rPr>
      <w:tab/>
    </w:r>
    <w:r>
      <w:rPr>
        <w:rFonts w:hint="default"/>
        <w:lang w:val="fr-BE"/>
      </w:rPr>
      <w:t>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6">
    <w:nsid w:val="37EB8A1A"/>
    <w:multiLevelType w:val="singleLevel"/>
    <w:tmpl w:val="37EB8A1A"/>
    <w:lvl w:ilvl="0" w:tentative="0">
      <w:start w:val="4"/>
      <w:numFmt w:val="decimal"/>
      <w:suff w:val="space"/>
      <w:lvlText w:val="%1."/>
      <w:lvlJc w:val="left"/>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92DD6"/>
    <w:rsid w:val="00FC693F"/>
    <w:rsid w:val="015A1949"/>
    <w:rsid w:val="0B1B70DF"/>
    <w:rsid w:val="2B3134E9"/>
    <w:rsid w:val="339E453D"/>
    <w:rsid w:val="3F9B6A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47"/>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337</Words>
  <Characters>2384</Characters>
  <Lines>0</Lines>
  <Paragraphs>0</Paragraphs>
  <TotalTime>6</TotalTime>
  <ScaleCrop>false</ScaleCrop>
  <LinksUpToDate>false</LinksUpToDate>
  <CharactersWithSpaces>2622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WPS_1778413897</cp:lastModifiedBy>
  <dcterms:modified xsi:type="dcterms:W3CDTF">2026-07-26T12:21:27Z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eyJoZGlkIjoiYjkyZmNhZmMwYTRkMzdjNDc0ZDBiODA4ZTNmNjg2YzYiLCJ1c2VySWQiOiI2MDQ3MzE1MzcyNjQxIn0=</vt:lpwstr>
  </property>
  <property fmtid="{D5CDD505-2E9C-101B-9397-08002B2CF9AE}" pid="3" name="KSOProductBuildVer">
    <vt:lpwstr>1036-12.1.0.27458</vt:lpwstr>
  </property>
  <property fmtid="{D5CDD505-2E9C-101B-9397-08002B2CF9AE}" pid="4" name="ICV">
    <vt:lpwstr>ABFD1D865CC241BBA9EE618760797639_13</vt:lpwstr>
  </property>
</Properties>
</file>