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环境与准备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Python环境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建议使用你现有的 investment_env。必要依赖：akshare、pandas、tushare（用于上市日&amp;回灌&amp;校验）、可选 baostock（兜底）。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  <w:lang w:val="en-US" w:eastAsia="zh-CN"/>
        </w:rPr>
        <w:t>安装与Token</w:t>
      </w:r>
      <w:r>
        <w:rPr>
          <w:rFonts w:hint="default" w:ascii="Times New Roman" w:hAnsi="Times New Roman" w:eastAsia="楷体" w:cs="宋体"/>
          <w:b/>
          <w:bCs/>
          <w:sz w:val="21"/>
          <w:szCs w:val="16"/>
          <w:lang w:val="en-US" w:eastAsia="zh-CN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pip install -U akshare pandas tushare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可选：pip install -U baostock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PowerShell 设置 TuShare Token：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$env:TUSHARE_TOKEN="你的token"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  <w:lang w:val="en-US" w:eastAsia="zh-CN"/>
        </w:rPr>
        <w:t>目录关键文件</w:t>
      </w:r>
      <w:r>
        <w:rPr>
          <w:rFonts w:hint="default" w:ascii="Times New Roman" w:hAnsi="Times New Roman" w:eastAsia="楷体" w:cs="宋体"/>
          <w:b/>
          <w:bCs/>
          <w:sz w:val="21"/>
          <w:szCs w:val="16"/>
          <w:lang w:val="en-US" w:eastAsia="zh-CN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tdx_export.xlsx（通达信行业导出）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config/scoring.yaml（打分配置&amp;锚点）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stock_industry_base.csv（本流程生成）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market.db（SQLite行情与后续因子库）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logs/（所有失败与核查日志）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行业基础表生成（含二级行业与锚点）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脚本：process_tdx_industry_v3.py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输入：tdx_export.xlsx、config/scoring.yaml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输出：stock_industry_base.csv（列：ts_code、name、tdx_l1、tdx_l2、anchor_industry…）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示例命令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process_tdx_industry_v3.py --tdx-xlsx tdx_export.xlsx --yaml config/scoring.yaml --out stock_industry_base.csv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核对重点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1 是否出现 .BJ 标的，如出现后续抓数会自动跳过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2 是否包含 tdx_l2 和 anchor_industry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历史行情入库（多源兜底，稳健增量）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脚本：get_market_data_db_robust.py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作用：建库表 daily_price、daily_snapshot；按 腾讯→新浪→（可选）Baostock→东财 顺序兜底；增量更新；可跳过快照；导出近一年低点口径 market_enriched.csv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常用参数开关（若写在脚本内的默认即可忽略）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SKIP_SPOT=True 建议先跳过快照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可启用 TuShare 开关版本（你已合并）以提高成功率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推荐首次全量命令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get_market_data_db_robust.py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看到输出“完成：market_enriched.csv”和 logs/failed_hist.csv 即说明流程跑完。失败清单存在是正常的。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覆盖度核查与闭环修复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目标：确保每个沪深A股，从上市日IPO开始的历史行情都写入 DB，尾部也对齐到目标交易日。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4.1 覆盖度核查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脚本：check_coverage.py（已支持 end-target=prev|today|date）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依赖：设置 TUSHARE_TOKEN 且 --use-tushare 1 才会做“起始覆盖”校验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推荐白天核查（用上一交易日作为目标，避免把“今天未收盘”当缺口）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$env:TUSHARE_TOKEN="你的token"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prev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输出文件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coverage_report.csv（总览）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offenders_start_gap_top30.csv（起始缺口Top30）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offenders_end_gap_top30.csv（尾部缺口Top30）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offenders_zero_rows.csv（零行清单）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4.2 从IPO日回灌起始段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脚本：backfill_from_ipo.py（支持分片 chunk-days、no-proxy、max-retry；最新版已加 --end-target 同步风格，如果你本地未更新，我可以发补丁）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典型命令（高成功率组合）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$args = @(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"--db","market.db",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"--base","stock_industry_base.csv",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"--allow-start-gap","5",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"--sleep","0.12",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"--max-retry","8",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"--no-proxy","1",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"--chunk-days","5500"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)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backfill_from_ipo.py @args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说明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no-proxy=1 会显式屏蔽本地代理环境变量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chunk-days 约等于一次6000行，兼容老股全历史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max-retry 建议≥6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回灌结果会打印“backfilled xxxx rows (chunked)”并写入 logs/backfill_start_needed.csv、logs/backfill_start_failed.csv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python backfill_from_ipo.py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怎么用（简表）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1 设 Token（仅示例）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PowerShell：$env:TUSHARE_TOKEN="你的token"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2 推荐命令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对齐到“上一交易日”（白天核查与回灌常用）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  <w:lang w:val="en-US" w:eastAsia="zh-CN"/>
        </w:rPr>
      </w:pPr>
      <w:r>
        <w:rPr>
          <w:rFonts w:hint="default" w:ascii="Times New Roman" w:hAnsi="Times New Roman" w:eastAsia="楷体" w:cs="宋体"/>
          <w:sz w:val="21"/>
          <w:szCs w:val="16"/>
          <w:lang w:val="en-US" w:eastAsia="zh-CN"/>
        </w:rPr>
        <w:t>python backfill_from_ipo.py --db market.db --base stock_industry_base.csv ^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  <w:lang w:val="en-US" w:eastAsia="zh-CN"/>
        </w:rPr>
      </w:pPr>
      <w:r>
        <w:rPr>
          <w:rFonts w:hint="default" w:ascii="Times New Roman" w:hAnsi="Times New Roman" w:eastAsia="楷体" w:cs="宋体"/>
          <w:sz w:val="21"/>
          <w:szCs w:val="16"/>
          <w:lang w:val="en-US" w:eastAsia="zh-CN"/>
        </w:rPr>
        <w:t xml:space="preserve">  --allow-start-gap 5 --sleep 0.12 --max-retry 8 --no-proxy 1 ^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  <w:lang w:val="en-US" w:eastAsia="zh-CN"/>
        </w:rPr>
        <w:t xml:space="preserve">  --chunk-days 5500 --end-target prev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对齐到“今天（若是交易日）”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  <w:lang w:val="en-US" w:eastAsia="zh-CN"/>
        </w:rPr>
        <w:t>python backfill_from_ipo.py --end-target today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对齐到“指定日期”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  <w:lang w:val="en-US" w:eastAsia="zh-CN"/>
        </w:rPr>
        <w:t>python backfill_from_ipo.py --end-target date:2024-12-31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4.3 困难样本补救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方案A：rescue_backfill_failed.py（从失败清单逐只再试，ak顺序）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rescue_backfill_failed.py --db market.db --failed logs/backfill_start_failed.csv --sleep 0.8 --order tx,sina,em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方案B：quick_check_listdate.py + 指定代码深挖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quick_check_listdate.py --db market.db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rescue_backfill_failed_v2.py --db market.db --codes 600653.SH,600604.SH,600606.SH,600608.SH --ak-order tx,sina,em --ak-adjusts qfq,hfq,none --use-ts 1 --sleep 0.8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4.4 再核查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prev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目标口径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Start-gap pass ≥ 99.5%（≤5个交易日）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End-gap pass ≈ 100%（≤1个交易日）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财报因子与估值口径（推导 PB/PE_TTM）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脚本：build_fundamentals_and_valuation.py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作用：抓取并/或整合如下核心口径，计算可日频对齐的估值指标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BVPS（每股净资产）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EPS_TTM（滚动每股收益）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派生 PB=close/BVPS，PE_TTM=close/EPS_TTM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处理原则：公告日对齐→向前填充→以收盘价推导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推荐命令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build_fundamentals_and_valuation.py --ts-file ts_sample_20.csv --batch 0 --start-year 2015 --sleep 0.5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输出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market_enriched.csv（含 latest、pb、pe_ttm、252低点等；后续打分读取）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logs/failed_factors.csv（抓取/推导失败清单）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提示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若失败数偏多，直接重复运行；网络波动常见。也可以按失败清单专门重试。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风险标记与打分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风险标记 risk_flags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outlineLvl w:val="9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数据来源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ok_debt：资产负债率 vs 行业中位数（需资产负债表）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ok_goodwill_intangibles：商誉+无形资产占比（需资产负债表）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ok_controller_pledge：大股东质押率（手工或CSV导入到 shareholder_pledge）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has_major_event：重大事项人工标注（risk_manual 表）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流程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etl_financials.py 计算并写入中间表，再汇总生成 risk_flags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三正打分（分桶=按锚点自动生成）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outlineLvl w:val="9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配置：config/scoring.yaml（已把“台阶算法”改为“按锚点自动分桶”，并支持“特殊行业阈值宽容度”）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执行：scoring.py 或整合在 rank_candidates.py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输入：market_enriched.csv、risk_flags、scoring.yaml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输出：scores_raw（SQLite 表）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思路：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三正打分是基础约束；三负与“一重大”为可选过滤开关（前端/接口层做动态开关，而不是在入库时直接剔除）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jc w:val="left"/>
        <w:textAlignment w:val="auto"/>
        <w:outlineLvl w:val="1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汇总视图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outlineLvl w:val="9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view_candidates：联结 stock_industry_base、scores_raw、risk_flags，便于接口/页面直接查询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日常增量SOP（T+0/夜间或T+1早晨）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顺序如下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1 增量行情入库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get_market_data_db_robust.py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2 覆盖度核查（尾段用 end-target=today 或 prev）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prev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3 必要时小规模回灌/补救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backfill_from_ipo.py / rescue_backfill_failed.py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4 财报因子与估值推导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build_fundamentals_and_valuation.py --start-year 2015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5 打分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scoring.py（或 rank_candidates.py）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6 导出/接口/前端刷新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数据库即时自检与定位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1 DB Browser 看到 market.db-wal 频繁变化但 market.db 时间未动，是正常的（WAL模式）。结束进程或VACUUM后会合并进主库。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2 快速查一票是否已覆盖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sqlite3 market.db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SELECT MIN(trade_date),MAX(trade_date),COUNT() FROM daily_price WHERE ts_code='600000.SH';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3 市场覆盖概览（DB端聚合）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SELECT COUNT(DISTINCT ts_code) AS n_codes, MIN(trade_date), MAX(trade_date), COUNT() AS n_rows FROM daily_price;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4 快捷脚本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verify_price_coverage.py 与 check_coverage.py 功能类似；建议统一用 check_coverage.py（交易日口径更严谨，支持 end-target）。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logs 目录说明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failed_hist.csv 历史日线抓取失败清单（get_market_data_db_robust.py）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failed_spot.csv 快照聚合失败清单（如启用快照）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backfill_start_needed.csv 起始回灌需要清单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backfill_start_failed.csv 起始回灌失败清单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failed_factors.csv 财报/因子抓取与推导失败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coverage_report.csv 等核查产物会在当前目录导出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outlineLvl w:val="0"/>
        <w:rPr>
          <w:rFonts w:hint="default" w:ascii="Times New Roman" w:hAnsi="Times New Roman" w:eastAsia="楷体" w:cs="宋体"/>
          <w:b/>
          <w:bCs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常用命令备忘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生成行业底表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process_tdx_industry_v3.py --tdx-xlsx tdx_export.xlsx --yaml config/scoring.yaml --out stock_industry_base.csv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全量/增量抓历史（日线，多源兜底）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get_market_data_db_robust.py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覆盖度核查（强烈推荐白天用 prev）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prev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check_coverage.py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t>用法小抄</w:t>
      </w:r>
      <w:r>
        <w:rPr>
          <w:rFonts w:hint="default" w:ascii="Times New Roman" w:hAnsi="Times New Roman" w:eastAsia="楷体" w:cs="宋体"/>
          <w:b/>
          <w:bCs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1 对齐到“上一交易日”（推荐白天使用）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prev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2 对齐到“今天（若为交易日，否则取最近交易日）”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today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3 对齐到“指定日期”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check_coverage.py --db market.db --base stock_industry_base.csv --skip-bj 1 --allow-start-gap 5 --allow-end-gap 1 --use-tushare 1 --end-target date:2024-12-31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说明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起始缺口依赖 TuShare 的上市日（合并 L/P/D），需设置 TUSHARE_TOKEN。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缺口按“交易日”衡量：先把自然日映射到最近交易日，再用交易日索引差计算。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导出的 coverage_report.csv 包含 list_date、min_db_date、max_db_date、start_gap_days、end_gap_days、pass_start、pass_end、end_target_date，便于你后续筛选与联动回灌脚本。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从IPO回灌（最新版支持 --end-target，一般无需设置）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 xml:space="preserve">$args = </w:t>
      </w:r>
      <w:bookmarkStart w:id="0" w:name="_GoBack"/>
      <w:bookmarkEnd w:id="0"/>
      <w:r>
        <w:rPr>
          <w:rFonts w:hint="default" w:ascii="Times New Roman" w:hAnsi="Times New Roman" w:eastAsia="楷体" w:cs="宋体"/>
          <w:sz w:val="21"/>
          <w:szCs w:val="16"/>
        </w:rPr>
        <w:t>@("--db","market.db","--base","stock_industry_base.csv","--allow-start-gap","5","--sleep","0.12","--max-retry","8","--no-proxy","1","--chunk-days","5500")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backfill_from_ipo.py @args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救火（针对失败清单）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rescue_backfill_failed.py --db market.db --failed logs/backfill_start_failed.csv --sleep 0.8 --order tx,sina,em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财报因子与估值推导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build_fundamentals_and_valuation.py --start-year 2015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打分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python scoring.py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十一、你可能会关心的细节与阈值建议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  <w:r>
        <w:rPr>
          <w:rFonts w:hint="default" w:ascii="Times New Roman" w:hAnsi="Times New Roman" w:eastAsia="楷体" w:cs="宋体"/>
          <w:sz w:val="21"/>
          <w:szCs w:val="16"/>
        </w:rPr>
        <w:t>1 check_coverage 起始缺口阈值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allow-start-gap=5（按交易日）已足够严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2 尾部缺口阈值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allow-end-gap=1；白天跑建议 --end-target prev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3 TuShare频控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你是付费账号，额度充裕。回灌建议 sleep 0.12~0.20，chunk-days≈5500，max-retry≥6，并开启 --no-proxy 以减少代理干扰。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4 特殊老股的IPO前缺口</w:t>
      </w:r>
      <w:r>
        <w:rPr>
          <w:rFonts w:hint="default" w:ascii="Times New Roman" w:hAnsi="Times New Roman" w:eastAsia="楷体" w:cs="宋体"/>
          <w:sz w:val="21"/>
          <w:szCs w:val="16"/>
        </w:rPr>
        <w:br w:type="textWrapping"/>
      </w:r>
      <w:r>
        <w:rPr>
          <w:rFonts w:hint="default" w:ascii="Times New Roman" w:hAnsi="Times New Roman" w:eastAsia="楷体" w:cs="宋体"/>
          <w:sz w:val="21"/>
          <w:szCs w:val="16"/>
        </w:rPr>
        <w:t>个别极老券在第三方源可能无法补齐更早段，保留在 offenders_start_gap_top30.csv 单独看待。不影响整体口径。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" w:cs="宋体"/>
          <w:sz w:val="21"/>
          <w:szCs w:val="16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ggj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DE77D"/>
    <w:multiLevelType w:val="multilevel"/>
    <w:tmpl w:val="BFEDE7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267E404"/>
    <w:multiLevelType w:val="multilevel"/>
    <w:tmpl w:val="F267E4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7AF0B499"/>
    <w:multiLevelType w:val="multilevel"/>
    <w:tmpl w:val="7AF0B49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  <w:sz w:val="32"/>
        <w:szCs w:val="32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  <w:sz w:val="32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 w:ascii="宋体" w:hAnsi="宋体" w:eastAsia="黑体" w:cs="宋体"/>
        <w:sz w:val="32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73CCE"/>
    <w:rsid w:val="0D8F333D"/>
    <w:rsid w:val="0ECD676E"/>
    <w:rsid w:val="11E66659"/>
    <w:rsid w:val="150E5397"/>
    <w:rsid w:val="1A972660"/>
    <w:rsid w:val="1AE23F93"/>
    <w:rsid w:val="1BFE3BFD"/>
    <w:rsid w:val="1DF11C2D"/>
    <w:rsid w:val="32881459"/>
    <w:rsid w:val="3331148F"/>
    <w:rsid w:val="43645A60"/>
    <w:rsid w:val="4DAB11F5"/>
    <w:rsid w:val="59D63A74"/>
    <w:rsid w:val="5A0D614D"/>
    <w:rsid w:val="5A836649"/>
    <w:rsid w:val="643F2304"/>
    <w:rsid w:val="756E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ascii="Times New Roman" w:hAnsi="Times New Roman" w:eastAsia="仿宋_GB2312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numPr>
        <w:ilvl w:val="2"/>
        <w:numId w:val="1"/>
      </w:numPr>
      <w:tabs>
        <w:tab w:val="left" w:pos="312"/>
      </w:tabs>
      <w:spacing w:before="0" w:beforeAutospacing="0" w:afterAutospacing="0"/>
      <w:ind w:left="720" w:hanging="720" w:firstLineChars="0"/>
      <w:jc w:val="left"/>
      <w:outlineLvl w:val="2"/>
    </w:pPr>
    <w:rPr>
      <w:rFonts w:hint="eastAsia" w:ascii="Times New Roman" w:hAnsi="Times New Roman" w:eastAsia="黑体" w:cs="Times New Roman"/>
      <w:kern w:val="0"/>
      <w:szCs w:val="32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Emphasis"/>
    <w:basedOn w:val="16"/>
    <w:qFormat/>
    <w:uiPriority w:val="0"/>
    <w:rPr>
      <w:i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  <w:style w:type="character" w:customStyle="1" w:styleId="19">
    <w:name w:val="标题 3 Char"/>
    <w:link w:val="4"/>
    <w:qFormat/>
    <w:uiPriority w:val="0"/>
    <w:rPr>
      <w:rFonts w:hint="eastAsia" w:ascii="Times New Roman" w:hAnsi="Times New Roman" w:eastAsia="黑体" w:cs="Times New Roman"/>
      <w:kern w:val="0"/>
      <w:szCs w:val="32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2024-11-29T08:57:00Z</dcterms:created>
  <dc:creator>lierw</dc:creator>
  <cp:lastModifiedBy>王辉强</cp:lastModifiedBy>
  <dcterms:modified xsi:type="dcterms:W3CDTF">2025-11-10T09:19:35Z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53A7284C3892498FA87060FC2F83C56A</vt:lpwstr>
  </property>
</Properties>
</file>