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0355" w14:textId="326B3FE9" w:rsidR="00C36B23" w:rsidRPr="00CB0B60" w:rsidRDefault="004F69B3" w:rsidP="00837427">
      <w:pPr>
        <w:pStyle w:val="Titre"/>
        <w:jc w:val="center"/>
        <w:rPr>
          <w:lang w:val="en-GB"/>
        </w:rPr>
      </w:pPr>
      <w:r w:rsidRPr="00CB0B60">
        <w:rPr>
          <w:lang w:val="en-GB"/>
        </w:rPr>
        <w:t xml:space="preserve">Gene </w:t>
      </w:r>
      <w:r w:rsidR="00113D1B" w:rsidRPr="00CB0B60">
        <w:rPr>
          <w:lang w:val="en-GB"/>
        </w:rPr>
        <w:t>E</w:t>
      </w:r>
      <w:r w:rsidRPr="00CB0B60">
        <w:rPr>
          <w:lang w:val="en-GB"/>
        </w:rPr>
        <w:t xml:space="preserve">xpression </w:t>
      </w:r>
      <w:r w:rsidR="00113D1B" w:rsidRPr="00CB0B60">
        <w:rPr>
          <w:lang w:val="en-GB"/>
        </w:rPr>
        <w:t>C</w:t>
      </w:r>
      <w:r w:rsidRPr="00CB0B60">
        <w:rPr>
          <w:lang w:val="en-GB"/>
        </w:rPr>
        <w:t>hange</w:t>
      </w:r>
      <w:r w:rsidR="00113D1B" w:rsidRPr="00CB0B60">
        <w:rPr>
          <w:lang w:val="en-GB"/>
        </w:rPr>
        <w:t xml:space="preserve">s in Toxoplasma-Infected </w:t>
      </w:r>
      <w:r w:rsidR="00113D1B" w:rsidRPr="00D81573">
        <w:rPr>
          <w:i/>
          <w:iCs/>
          <w:lang w:val="en-GB"/>
        </w:rPr>
        <w:t>Mus musculus</w:t>
      </w:r>
    </w:p>
    <w:p w14:paraId="7AD30785" w14:textId="7F642BD3" w:rsidR="00D4406C" w:rsidRPr="00CB0B60" w:rsidRDefault="00474644" w:rsidP="00D36928">
      <w:pPr>
        <w:rPr>
          <w:rStyle w:val="Accentuation"/>
          <w:lang w:val="en-GB"/>
        </w:rPr>
      </w:pPr>
      <w:r w:rsidRPr="00CB0B60">
        <w:rPr>
          <w:rStyle w:val="Accentuation"/>
          <w:lang w:val="en-GB"/>
        </w:rPr>
        <w:t>Oriane Kopp</w:t>
      </w:r>
    </w:p>
    <w:p w14:paraId="2C725FC6" w14:textId="0320EEE1" w:rsidR="00474644" w:rsidRPr="00CB0B60" w:rsidRDefault="00474644" w:rsidP="00D36928">
      <w:pPr>
        <w:pStyle w:val="Titre2"/>
        <w:rPr>
          <w:lang w:val="en-GB"/>
        </w:rPr>
      </w:pPr>
      <w:r w:rsidRPr="00CB0B60">
        <w:rPr>
          <w:lang w:val="en-GB"/>
        </w:rPr>
        <w:t>Abstract</w:t>
      </w:r>
    </w:p>
    <w:p w14:paraId="045DC7D6" w14:textId="0B87836C" w:rsidR="00891134" w:rsidRDefault="00663F17" w:rsidP="001C4FC4">
      <w:pPr>
        <w:spacing w:line="240" w:lineRule="auto"/>
        <w:rPr>
          <w:lang w:val="en-GB"/>
        </w:rPr>
      </w:pPr>
      <w:r w:rsidRPr="00DF7590">
        <w:rPr>
          <w:i/>
          <w:iCs/>
          <w:lang w:val="en-GB"/>
        </w:rPr>
        <w:t>Toxoplasma gondii</w:t>
      </w:r>
      <w:r w:rsidR="004A3F73">
        <w:rPr>
          <w:lang w:val="en-GB"/>
        </w:rPr>
        <w:t>,</w:t>
      </w:r>
      <w:r>
        <w:rPr>
          <w:lang w:val="en-GB"/>
        </w:rPr>
        <w:t xml:space="preserve"> a parasite </w:t>
      </w:r>
      <w:r w:rsidR="004A3F73">
        <w:rPr>
          <w:lang w:val="en-GB"/>
        </w:rPr>
        <w:t xml:space="preserve">with a life cycle </w:t>
      </w:r>
      <w:r w:rsidR="006811CB">
        <w:rPr>
          <w:lang w:val="en-GB"/>
        </w:rPr>
        <w:t>involving mice and cats (and human</w:t>
      </w:r>
      <w:r w:rsidR="00494A7B">
        <w:rPr>
          <w:lang w:val="en-GB"/>
        </w:rPr>
        <w:t>s</w:t>
      </w:r>
      <w:r w:rsidR="006811CB">
        <w:rPr>
          <w:lang w:val="en-GB"/>
        </w:rPr>
        <w:t xml:space="preserve"> by mistake), is</w:t>
      </w:r>
      <w:r w:rsidR="007D07A5">
        <w:rPr>
          <w:lang w:val="en-GB"/>
        </w:rPr>
        <w:t xml:space="preserve"> known for </w:t>
      </w:r>
      <w:r w:rsidR="00827388">
        <w:rPr>
          <w:lang w:val="en-GB"/>
        </w:rPr>
        <w:t>changing</w:t>
      </w:r>
      <w:r w:rsidR="007D07A5">
        <w:rPr>
          <w:lang w:val="en-GB"/>
        </w:rPr>
        <w:t xml:space="preserve"> </w:t>
      </w:r>
      <w:r w:rsidR="00922F3F">
        <w:rPr>
          <w:lang w:val="en-GB"/>
        </w:rPr>
        <w:t>mice</w:t>
      </w:r>
      <w:r w:rsidR="006811CB">
        <w:rPr>
          <w:lang w:val="en-GB"/>
        </w:rPr>
        <w:t xml:space="preserve"> </w:t>
      </w:r>
      <w:r w:rsidR="007D07A5">
        <w:rPr>
          <w:lang w:val="en-GB"/>
        </w:rPr>
        <w:t xml:space="preserve">behaviour </w:t>
      </w:r>
      <w:r w:rsidR="00D843B8">
        <w:rPr>
          <w:lang w:val="en-GB"/>
        </w:rPr>
        <w:t>to increase predation</w:t>
      </w:r>
      <w:r w:rsidR="00CE4756">
        <w:rPr>
          <w:lang w:val="en-GB"/>
        </w:rPr>
        <w:t xml:space="preserve"> by cats.</w:t>
      </w:r>
      <w:r w:rsidR="007A3ABD">
        <w:rPr>
          <w:lang w:val="en-GB"/>
        </w:rPr>
        <w:t xml:space="preserve"> Besides behavioural changes, the </w:t>
      </w:r>
      <w:r w:rsidR="00073F92">
        <w:rPr>
          <w:lang w:val="en-GB"/>
        </w:rPr>
        <w:t xml:space="preserve">immune response of the mouse </w:t>
      </w:r>
      <w:proofErr w:type="gramStart"/>
      <w:r w:rsidR="00073F92">
        <w:rPr>
          <w:lang w:val="en-GB"/>
        </w:rPr>
        <w:t>is change</w:t>
      </w:r>
      <w:r w:rsidR="00163C43">
        <w:rPr>
          <w:lang w:val="en-GB"/>
        </w:rPr>
        <w:t>d</w:t>
      </w:r>
      <w:proofErr w:type="gramEnd"/>
      <w:r w:rsidR="00073F92">
        <w:rPr>
          <w:lang w:val="en-GB"/>
        </w:rPr>
        <w:t xml:space="preserve"> by the infection, as </w:t>
      </w:r>
      <w:r w:rsidR="00E2009F">
        <w:rPr>
          <w:lang w:val="en-GB"/>
        </w:rPr>
        <w:t>showed</w:t>
      </w:r>
      <w:r w:rsidR="00073F92">
        <w:rPr>
          <w:lang w:val="en-GB"/>
        </w:rPr>
        <w:t xml:space="preserve"> by Singhania et al. (2019). </w:t>
      </w:r>
      <w:r w:rsidR="00D843B8">
        <w:rPr>
          <w:lang w:val="en-GB"/>
        </w:rPr>
        <w:t xml:space="preserve">Building on this, </w:t>
      </w:r>
      <w:r w:rsidR="00457E73">
        <w:rPr>
          <w:lang w:val="en-GB"/>
        </w:rPr>
        <w:t>o</w:t>
      </w:r>
      <w:r w:rsidR="00073F92">
        <w:rPr>
          <w:lang w:val="en-GB"/>
        </w:rPr>
        <w:t>ur study</w:t>
      </w:r>
      <w:r w:rsidR="00FC5552">
        <w:rPr>
          <w:lang w:val="en-GB"/>
        </w:rPr>
        <w:t xml:space="preserve"> </w:t>
      </w:r>
      <w:r w:rsidR="00457E73">
        <w:rPr>
          <w:lang w:val="en-GB"/>
        </w:rPr>
        <w:t>explores</w:t>
      </w:r>
      <w:r w:rsidR="00FC5552">
        <w:rPr>
          <w:lang w:val="en-GB"/>
        </w:rPr>
        <w:t xml:space="preserve"> differential gene expression in blood and lung tissues</w:t>
      </w:r>
      <w:r w:rsidR="00E2009F">
        <w:rPr>
          <w:lang w:val="en-GB"/>
        </w:rPr>
        <w:t xml:space="preserve"> from healthy and </w:t>
      </w:r>
      <w:r w:rsidR="00E2009F" w:rsidRPr="000F5BE5">
        <w:rPr>
          <w:i/>
          <w:iCs/>
          <w:lang w:val="en-GB"/>
        </w:rPr>
        <w:t>T. gondii</w:t>
      </w:r>
      <w:r w:rsidR="00E2009F">
        <w:rPr>
          <w:lang w:val="en-GB"/>
        </w:rPr>
        <w:t>-infected mice</w:t>
      </w:r>
      <w:r w:rsidR="00457E73">
        <w:rPr>
          <w:lang w:val="en-GB"/>
        </w:rPr>
        <w:t xml:space="preserve">, </w:t>
      </w:r>
      <w:r w:rsidR="00827388">
        <w:rPr>
          <w:lang w:val="en-GB"/>
        </w:rPr>
        <w:t>using</w:t>
      </w:r>
      <w:r w:rsidR="00457E73">
        <w:rPr>
          <w:lang w:val="en-GB"/>
        </w:rPr>
        <w:t xml:space="preserve"> </w:t>
      </w:r>
      <w:r w:rsidR="00E2009F">
        <w:rPr>
          <w:lang w:val="en-GB"/>
        </w:rPr>
        <w:t>a subset of Singhania et al.’s dataset</w:t>
      </w:r>
      <w:r w:rsidR="00457E73">
        <w:rPr>
          <w:lang w:val="en-GB"/>
        </w:rPr>
        <w:t xml:space="preserve"> for</w:t>
      </w:r>
      <w:r w:rsidR="00E2009F">
        <w:rPr>
          <w:lang w:val="en-GB"/>
        </w:rPr>
        <w:t xml:space="preserve"> RNA-sequencing analysis on </w:t>
      </w:r>
      <w:proofErr w:type="gramStart"/>
      <w:r w:rsidR="00E2009F">
        <w:rPr>
          <w:lang w:val="en-GB"/>
        </w:rPr>
        <w:t>16</w:t>
      </w:r>
      <w:proofErr w:type="gramEnd"/>
      <w:r w:rsidR="00E2009F">
        <w:rPr>
          <w:lang w:val="en-GB"/>
        </w:rPr>
        <w:t xml:space="preserve"> samples</w:t>
      </w:r>
      <w:r w:rsidR="00F02597">
        <w:rPr>
          <w:lang w:val="en-GB"/>
        </w:rPr>
        <w:t>.</w:t>
      </w:r>
    </w:p>
    <w:p w14:paraId="27114D34" w14:textId="3CF3A64C" w:rsidR="00891134" w:rsidRPr="00891134" w:rsidRDefault="000F5BE5" w:rsidP="00891134">
      <w:pPr>
        <w:rPr>
          <w:lang w:val="en-GB"/>
        </w:rPr>
      </w:pPr>
      <w:r>
        <w:rPr>
          <w:lang w:val="en-GB"/>
        </w:rPr>
        <w:t xml:space="preserve">After </w:t>
      </w:r>
      <w:proofErr w:type="gramStart"/>
      <w:r>
        <w:rPr>
          <w:lang w:val="en-GB"/>
        </w:rPr>
        <w:t>some</w:t>
      </w:r>
      <w:proofErr w:type="gramEnd"/>
      <w:r>
        <w:rPr>
          <w:lang w:val="en-GB"/>
        </w:rPr>
        <w:t xml:space="preserve"> quality checks, </w:t>
      </w:r>
      <w:r w:rsidR="00333B3F">
        <w:rPr>
          <w:lang w:val="en-GB"/>
        </w:rPr>
        <w:t xml:space="preserve">a differential expression analysis was </w:t>
      </w:r>
      <w:r w:rsidR="00E83C0C">
        <w:rPr>
          <w:lang w:val="en-GB"/>
        </w:rPr>
        <w:t>made</w:t>
      </w:r>
      <w:r w:rsidR="00333B3F">
        <w:rPr>
          <w:lang w:val="en-GB"/>
        </w:rPr>
        <w:t>.</w:t>
      </w:r>
      <w:r w:rsidR="002869E6">
        <w:rPr>
          <w:lang w:val="en-GB"/>
        </w:rPr>
        <w:t xml:space="preserve"> </w:t>
      </w:r>
      <w:r w:rsidR="00386734">
        <w:rPr>
          <w:lang w:val="en-GB"/>
        </w:rPr>
        <w:t>A principal component analysis (PCA)</w:t>
      </w:r>
      <w:r w:rsidR="00333B3F">
        <w:rPr>
          <w:lang w:val="en-GB"/>
        </w:rPr>
        <w:t xml:space="preserve"> </w:t>
      </w:r>
      <w:r w:rsidR="002869E6">
        <w:rPr>
          <w:lang w:val="en-GB"/>
        </w:rPr>
        <w:t>showed</w:t>
      </w:r>
      <w:r w:rsidR="00333B3F">
        <w:rPr>
          <w:lang w:val="en-GB"/>
        </w:rPr>
        <w:t xml:space="preserve"> </w:t>
      </w:r>
      <w:r w:rsidR="00A800D9">
        <w:rPr>
          <w:lang w:val="en-GB"/>
        </w:rPr>
        <w:t xml:space="preserve">that the samples were clustered </w:t>
      </w:r>
      <w:r w:rsidR="002869E6">
        <w:rPr>
          <w:lang w:val="en-GB"/>
        </w:rPr>
        <w:t>based on</w:t>
      </w:r>
      <w:r w:rsidR="00A800D9">
        <w:rPr>
          <w:lang w:val="en-GB"/>
        </w:rPr>
        <w:t xml:space="preserve"> tissue and infection status. In blood, 12384 differentially expressed genes </w:t>
      </w:r>
      <w:proofErr w:type="gramStart"/>
      <w:r w:rsidR="00A800D9">
        <w:rPr>
          <w:lang w:val="en-GB"/>
        </w:rPr>
        <w:t>were found</w:t>
      </w:r>
      <w:proofErr w:type="gramEnd"/>
      <w:r w:rsidR="002869E6">
        <w:rPr>
          <w:lang w:val="en-GB"/>
        </w:rPr>
        <w:t xml:space="preserve"> (</w:t>
      </w:r>
      <w:r w:rsidR="008A04DB">
        <w:rPr>
          <w:lang w:val="en-GB"/>
        </w:rPr>
        <w:t>37% upregulated</w:t>
      </w:r>
      <w:r w:rsidR="0076706C">
        <w:rPr>
          <w:lang w:val="en-GB"/>
        </w:rPr>
        <w:t xml:space="preserve">, </w:t>
      </w:r>
      <w:r w:rsidR="008A04DB">
        <w:rPr>
          <w:lang w:val="en-GB"/>
        </w:rPr>
        <w:t>63% down</w:t>
      </w:r>
      <w:r w:rsidR="00506209">
        <w:rPr>
          <w:lang w:val="en-GB"/>
        </w:rPr>
        <w:t>regulate</w:t>
      </w:r>
      <w:r w:rsidR="0076706C">
        <w:rPr>
          <w:lang w:val="en-GB"/>
        </w:rPr>
        <w:t>d)</w:t>
      </w:r>
      <w:r w:rsidR="007D5CCD">
        <w:rPr>
          <w:lang w:val="en-GB"/>
        </w:rPr>
        <w:t xml:space="preserve">, and </w:t>
      </w:r>
      <w:r w:rsidR="0076706C">
        <w:rPr>
          <w:lang w:val="en-GB"/>
        </w:rPr>
        <w:t>in</w:t>
      </w:r>
      <w:r w:rsidR="00506209">
        <w:rPr>
          <w:lang w:val="en-GB"/>
        </w:rPr>
        <w:t xml:space="preserve"> lung, 9481 genes were differentially expressed</w:t>
      </w:r>
      <w:r w:rsidR="0076706C">
        <w:rPr>
          <w:lang w:val="en-GB"/>
        </w:rPr>
        <w:t xml:space="preserve"> (</w:t>
      </w:r>
      <w:r w:rsidR="00480AE4">
        <w:rPr>
          <w:lang w:val="en-GB"/>
        </w:rPr>
        <w:t>41% upregulated</w:t>
      </w:r>
      <w:r w:rsidR="0076706C">
        <w:rPr>
          <w:lang w:val="en-GB"/>
        </w:rPr>
        <w:t xml:space="preserve">, </w:t>
      </w:r>
      <w:r w:rsidR="00480AE4">
        <w:rPr>
          <w:lang w:val="en-GB"/>
        </w:rPr>
        <w:t>59% downregulated</w:t>
      </w:r>
      <w:r w:rsidR="0076706C">
        <w:rPr>
          <w:lang w:val="en-GB"/>
        </w:rPr>
        <w:t>)</w:t>
      </w:r>
      <w:r w:rsidR="007D5CCD">
        <w:rPr>
          <w:lang w:val="en-GB"/>
        </w:rPr>
        <w:t>, showing that downregulation is more present tha</w:t>
      </w:r>
      <w:r w:rsidR="00F22A44">
        <w:rPr>
          <w:lang w:val="en-GB"/>
        </w:rPr>
        <w:t>n</w:t>
      </w:r>
      <w:r w:rsidR="007D5CCD">
        <w:rPr>
          <w:lang w:val="en-GB"/>
        </w:rPr>
        <w:t xml:space="preserve"> upregulation.</w:t>
      </w:r>
      <w:r w:rsidR="00DA12CA">
        <w:rPr>
          <w:lang w:val="en-GB"/>
        </w:rPr>
        <w:t xml:space="preserve"> </w:t>
      </w:r>
    </w:p>
    <w:p w14:paraId="0C88B263" w14:textId="73A38D14" w:rsidR="002C700D" w:rsidRDefault="000878B1" w:rsidP="00ED5CA9">
      <w:pPr>
        <w:rPr>
          <w:lang w:val="en-GB"/>
        </w:rPr>
      </w:pPr>
      <w:r>
        <w:rPr>
          <w:lang w:val="en-GB"/>
        </w:rPr>
        <w:t xml:space="preserve">To investigate the immune response, a focus </w:t>
      </w:r>
      <w:proofErr w:type="gramStart"/>
      <w:r>
        <w:rPr>
          <w:lang w:val="en-GB"/>
        </w:rPr>
        <w:t>was made</w:t>
      </w:r>
      <w:proofErr w:type="gramEnd"/>
      <w:r>
        <w:rPr>
          <w:lang w:val="en-GB"/>
        </w:rPr>
        <w:t xml:space="preserve"> on Oas1a and Fcgr1. Both</w:t>
      </w:r>
      <w:r w:rsidR="00386734">
        <w:rPr>
          <w:lang w:val="en-GB"/>
        </w:rPr>
        <w:t xml:space="preserve"> are upregulated in </w:t>
      </w:r>
      <w:r w:rsidR="00827388">
        <w:rPr>
          <w:lang w:val="en-GB"/>
        </w:rPr>
        <w:t>infect</w:t>
      </w:r>
      <w:r w:rsidR="00F22A44">
        <w:rPr>
          <w:lang w:val="en-GB"/>
        </w:rPr>
        <w:t>ed</w:t>
      </w:r>
      <w:r w:rsidR="00827388">
        <w:rPr>
          <w:lang w:val="en-GB"/>
        </w:rPr>
        <w:t xml:space="preserve"> tissues, as expected since both genes </w:t>
      </w:r>
      <w:proofErr w:type="gramStart"/>
      <w:r w:rsidR="00827388">
        <w:rPr>
          <w:lang w:val="en-GB"/>
        </w:rPr>
        <w:t>are linked</w:t>
      </w:r>
      <w:proofErr w:type="gramEnd"/>
      <w:r w:rsidR="00827388">
        <w:rPr>
          <w:lang w:val="en-GB"/>
        </w:rPr>
        <w:t xml:space="preserve"> with immune response.</w:t>
      </w:r>
      <w:r w:rsidR="007D07A5">
        <w:rPr>
          <w:lang w:val="en-GB"/>
        </w:rPr>
        <w:t xml:space="preserve"> </w:t>
      </w:r>
      <w:r w:rsidR="00982A4F">
        <w:rPr>
          <w:lang w:val="en-GB"/>
        </w:rPr>
        <w:t xml:space="preserve">Gene Ontology </w:t>
      </w:r>
      <w:r w:rsidR="00C56B91">
        <w:rPr>
          <w:lang w:val="en-GB"/>
        </w:rPr>
        <w:t xml:space="preserve">(GO) </w:t>
      </w:r>
      <w:r w:rsidR="00982A4F">
        <w:rPr>
          <w:lang w:val="en-GB"/>
        </w:rPr>
        <w:t xml:space="preserve">analysis highlighted </w:t>
      </w:r>
      <w:r w:rsidR="001D3D8D">
        <w:rPr>
          <w:lang w:val="en-GB"/>
        </w:rPr>
        <w:t>key</w:t>
      </w:r>
      <w:r w:rsidR="00080443">
        <w:rPr>
          <w:lang w:val="en-GB"/>
        </w:rPr>
        <w:t xml:space="preserve"> GO terms </w:t>
      </w:r>
      <w:r w:rsidR="001D3D8D">
        <w:rPr>
          <w:lang w:val="en-GB"/>
        </w:rPr>
        <w:t>like</w:t>
      </w:r>
      <w:r w:rsidR="00080443">
        <w:rPr>
          <w:lang w:val="en-GB"/>
        </w:rPr>
        <w:t xml:space="preserve"> </w:t>
      </w:r>
      <w:r w:rsidR="009F4B60">
        <w:rPr>
          <w:lang w:val="en-GB"/>
        </w:rPr>
        <w:t>chemo</w:t>
      </w:r>
      <w:r w:rsidR="00080443">
        <w:rPr>
          <w:lang w:val="en-GB"/>
        </w:rPr>
        <w:t>taxi</w:t>
      </w:r>
      <w:r w:rsidR="001D3D8D">
        <w:rPr>
          <w:lang w:val="en-GB"/>
        </w:rPr>
        <w:t>s</w:t>
      </w:r>
      <w:r w:rsidR="00080443">
        <w:rPr>
          <w:lang w:val="en-GB"/>
        </w:rPr>
        <w:t xml:space="preserve"> and positive regulation of cell activation</w:t>
      </w:r>
      <w:r w:rsidR="002C700D">
        <w:rPr>
          <w:lang w:val="en-GB"/>
        </w:rPr>
        <w:t xml:space="preserve">, </w:t>
      </w:r>
      <w:r w:rsidR="009F4B60">
        <w:rPr>
          <w:lang w:val="en-GB"/>
        </w:rPr>
        <w:t xml:space="preserve">indicating a </w:t>
      </w:r>
      <w:r w:rsidR="00B16671">
        <w:rPr>
          <w:lang w:val="en-GB"/>
        </w:rPr>
        <w:t>well establish</w:t>
      </w:r>
      <w:r w:rsidR="009F4B60">
        <w:rPr>
          <w:lang w:val="en-GB"/>
        </w:rPr>
        <w:t xml:space="preserve"> response to </w:t>
      </w:r>
      <w:r w:rsidR="00C56B91">
        <w:rPr>
          <w:lang w:val="en-GB"/>
        </w:rPr>
        <w:t xml:space="preserve">the </w:t>
      </w:r>
      <w:r w:rsidR="009F4B60">
        <w:rPr>
          <w:lang w:val="en-GB"/>
        </w:rPr>
        <w:t>infection.</w:t>
      </w:r>
      <w:r w:rsidR="002C700D">
        <w:rPr>
          <w:lang w:val="en-GB"/>
        </w:rPr>
        <w:t xml:space="preserve"> </w:t>
      </w:r>
    </w:p>
    <w:p w14:paraId="0586D060" w14:textId="77777777" w:rsidR="005D2DB5" w:rsidRDefault="005D2DB5" w:rsidP="00ED5CA9">
      <w:pPr>
        <w:rPr>
          <w:lang w:val="en-GB"/>
        </w:rPr>
      </w:pPr>
    </w:p>
    <w:p w14:paraId="171D0E8A" w14:textId="1215ED36" w:rsidR="00934FC4" w:rsidRPr="00CB0B60" w:rsidRDefault="00934FC4" w:rsidP="00D36928">
      <w:pPr>
        <w:pStyle w:val="Titre2"/>
        <w:rPr>
          <w:lang w:val="en-GB"/>
        </w:rPr>
      </w:pPr>
      <w:r w:rsidRPr="00CB0B60">
        <w:rPr>
          <w:lang w:val="en-GB"/>
        </w:rPr>
        <w:t>Introduction</w:t>
      </w:r>
    </w:p>
    <w:p w14:paraId="213421F6" w14:textId="2F959263" w:rsidR="00EA2797" w:rsidRPr="00CB0B60" w:rsidRDefault="006A3148" w:rsidP="004A187F">
      <w:pPr>
        <w:rPr>
          <w:lang w:val="en-GB"/>
        </w:rPr>
      </w:pPr>
      <w:r w:rsidRPr="00CB0B60">
        <w:rPr>
          <w:i/>
          <w:iCs/>
          <w:lang w:val="en-GB"/>
        </w:rPr>
        <w:t>Toxoplasma gondii</w:t>
      </w:r>
      <w:r w:rsidR="00CA3883" w:rsidRPr="00CB0B60">
        <w:rPr>
          <w:lang w:val="en-GB"/>
        </w:rPr>
        <w:t xml:space="preserve">, an intracellular protozoan, </w:t>
      </w:r>
      <w:r w:rsidR="0064072E" w:rsidRPr="00CB0B60">
        <w:rPr>
          <w:lang w:val="en-GB"/>
        </w:rPr>
        <w:t>is a well-known parasite</w:t>
      </w:r>
      <w:r w:rsidR="00EA2797" w:rsidRPr="00CB0B60">
        <w:rPr>
          <w:lang w:val="en-GB"/>
        </w:rPr>
        <w:t xml:space="preserve"> </w:t>
      </w:r>
      <w:r w:rsidR="00C327FE" w:rsidRPr="00CB0B60">
        <w:rPr>
          <w:lang w:val="en-GB"/>
        </w:rPr>
        <w:t xml:space="preserve">that completes its life cycle by infecting cats </w:t>
      </w:r>
      <w:r w:rsidR="00D932D6" w:rsidRPr="00CB0B60">
        <w:rPr>
          <w:lang w:val="en-GB"/>
        </w:rPr>
        <w:t>(definitive hosts) and mice (intermediate hosts)</w:t>
      </w:r>
      <w:r w:rsidR="00EA2797" w:rsidRPr="00CB0B60">
        <w:rPr>
          <w:lang w:val="en-GB"/>
        </w:rPr>
        <w:t>.</w:t>
      </w:r>
      <w:r w:rsidR="00D932D6" w:rsidRPr="00CB0B60">
        <w:rPr>
          <w:lang w:val="en-GB"/>
        </w:rPr>
        <w:t xml:space="preserve"> </w:t>
      </w:r>
      <w:r w:rsidR="00C121E6" w:rsidRPr="00CB0B60">
        <w:rPr>
          <w:lang w:val="en-GB"/>
        </w:rPr>
        <w:t>Importantly</w:t>
      </w:r>
      <w:r w:rsidR="00515C70" w:rsidRPr="00CB0B60">
        <w:rPr>
          <w:lang w:val="en-GB"/>
        </w:rPr>
        <w:t xml:space="preserve">, </w:t>
      </w:r>
      <w:r w:rsidR="00515C70" w:rsidRPr="00183C23">
        <w:rPr>
          <w:i/>
          <w:iCs/>
          <w:lang w:val="en-GB"/>
        </w:rPr>
        <w:t>T. gondii</w:t>
      </w:r>
      <w:r w:rsidR="00515C70" w:rsidRPr="00CB0B60">
        <w:rPr>
          <w:lang w:val="en-GB"/>
        </w:rPr>
        <w:t xml:space="preserve"> </w:t>
      </w:r>
      <w:r w:rsidR="000F1C6E" w:rsidRPr="00CB0B60">
        <w:rPr>
          <w:lang w:val="en-GB"/>
        </w:rPr>
        <w:t>can also infect humans</w:t>
      </w:r>
      <w:r w:rsidR="00110C23" w:rsidRPr="00CB0B60">
        <w:rPr>
          <w:lang w:val="en-GB"/>
        </w:rPr>
        <w:t xml:space="preserve">, </w:t>
      </w:r>
      <w:r w:rsidR="00515C70" w:rsidRPr="00CB0B60">
        <w:rPr>
          <w:lang w:val="en-GB"/>
        </w:rPr>
        <w:t xml:space="preserve">with </w:t>
      </w:r>
      <w:proofErr w:type="gramStart"/>
      <w:r w:rsidR="00515C70" w:rsidRPr="00CB0B60">
        <w:rPr>
          <w:lang w:val="en-GB"/>
        </w:rPr>
        <w:t>many</w:t>
      </w:r>
      <w:proofErr w:type="gramEnd"/>
      <w:r w:rsidR="00515C70" w:rsidRPr="00CB0B60">
        <w:rPr>
          <w:lang w:val="en-GB"/>
        </w:rPr>
        <w:t xml:space="preserve"> </w:t>
      </w:r>
      <w:r w:rsidR="00BD195C" w:rsidRPr="00CB0B60">
        <w:rPr>
          <w:lang w:val="en-GB"/>
        </w:rPr>
        <w:t>individuals</w:t>
      </w:r>
      <w:r w:rsidR="00515C70" w:rsidRPr="00CB0B60">
        <w:rPr>
          <w:lang w:val="en-GB"/>
        </w:rPr>
        <w:t xml:space="preserve"> </w:t>
      </w:r>
      <w:r w:rsidR="00FA74EF" w:rsidRPr="00CB0B60">
        <w:rPr>
          <w:lang w:val="en-GB"/>
        </w:rPr>
        <w:t>harbouring</w:t>
      </w:r>
      <w:r w:rsidR="00515C70" w:rsidRPr="00CB0B60">
        <w:rPr>
          <w:lang w:val="en-GB"/>
        </w:rPr>
        <w:t xml:space="preserve"> the parasite without </w:t>
      </w:r>
      <w:r w:rsidR="00FA74EF" w:rsidRPr="00CB0B60">
        <w:rPr>
          <w:lang w:val="en-GB"/>
        </w:rPr>
        <w:t>major consequences, however, it poses a significant threat to</w:t>
      </w:r>
      <w:r w:rsidR="00BD195C" w:rsidRPr="00CB0B60">
        <w:rPr>
          <w:lang w:val="en-GB"/>
        </w:rPr>
        <w:t xml:space="preserve"> those who are</w:t>
      </w:r>
      <w:r w:rsidR="00FA74EF" w:rsidRPr="00CB0B60">
        <w:rPr>
          <w:lang w:val="en-GB"/>
        </w:rPr>
        <w:t xml:space="preserve"> </w:t>
      </w:r>
      <w:r w:rsidR="000F1C6E" w:rsidRPr="00CB0B60">
        <w:rPr>
          <w:lang w:val="en-GB"/>
        </w:rPr>
        <w:t>immunosuppressed.</w:t>
      </w:r>
      <w:r w:rsidR="00805C32" w:rsidRPr="00CB0B60">
        <w:rPr>
          <w:lang w:val="en-GB"/>
        </w:rPr>
        <w:t xml:space="preserve"> </w:t>
      </w:r>
      <w:r w:rsidR="00CB63B5" w:rsidRPr="00CB0B60">
        <w:rPr>
          <w:lang w:val="en-GB"/>
        </w:rPr>
        <w:t>Upon infecting a mouse</w:t>
      </w:r>
      <w:r w:rsidR="00D932D6" w:rsidRPr="00CB0B60">
        <w:rPr>
          <w:lang w:val="en-GB"/>
        </w:rPr>
        <w:t xml:space="preserve">, </w:t>
      </w:r>
      <w:r w:rsidR="00D932D6" w:rsidRPr="00CB0B60">
        <w:rPr>
          <w:i/>
          <w:iCs/>
          <w:lang w:val="en-GB"/>
        </w:rPr>
        <w:t>T. gondii</w:t>
      </w:r>
      <w:r w:rsidR="00D932D6" w:rsidRPr="00CB0B60">
        <w:rPr>
          <w:lang w:val="en-GB"/>
        </w:rPr>
        <w:t xml:space="preserve"> will </w:t>
      </w:r>
      <w:r w:rsidR="00A77FA9" w:rsidRPr="00CB0B60">
        <w:rPr>
          <w:lang w:val="en-GB"/>
        </w:rPr>
        <w:t>change</w:t>
      </w:r>
      <w:r w:rsidR="00D932D6" w:rsidRPr="00CB0B60">
        <w:rPr>
          <w:lang w:val="en-GB"/>
        </w:rPr>
        <w:t xml:space="preserve"> </w:t>
      </w:r>
      <w:r w:rsidR="008B2A56" w:rsidRPr="00CB0B60">
        <w:rPr>
          <w:lang w:val="en-GB"/>
        </w:rPr>
        <w:t>the host’s</w:t>
      </w:r>
      <w:r w:rsidR="00D932D6" w:rsidRPr="00CB0B60">
        <w:rPr>
          <w:lang w:val="en-GB"/>
        </w:rPr>
        <w:t xml:space="preserve"> behaviour</w:t>
      </w:r>
      <w:r w:rsidR="007830CF" w:rsidRPr="00CB0B60">
        <w:rPr>
          <w:lang w:val="en-GB"/>
        </w:rPr>
        <w:t xml:space="preserve">, </w:t>
      </w:r>
      <w:r w:rsidR="00CB63B5" w:rsidRPr="00CB0B60">
        <w:rPr>
          <w:lang w:val="en-GB"/>
        </w:rPr>
        <w:t>such as</w:t>
      </w:r>
      <w:r w:rsidR="007830CF" w:rsidRPr="00CB0B60">
        <w:rPr>
          <w:lang w:val="en-GB"/>
        </w:rPr>
        <w:t xml:space="preserve"> silencing the fear of </w:t>
      </w:r>
      <w:r w:rsidR="00E41566" w:rsidRPr="00CB0B60">
        <w:rPr>
          <w:lang w:val="en-GB"/>
        </w:rPr>
        <w:t>novelty</w:t>
      </w:r>
      <w:r w:rsidR="00CE1AF4" w:rsidRPr="00CB0B60">
        <w:rPr>
          <w:lang w:val="en-GB"/>
        </w:rPr>
        <w:t>,</w:t>
      </w:r>
      <w:r w:rsidR="001C5351" w:rsidRPr="00CB0B60">
        <w:rPr>
          <w:lang w:val="en-GB"/>
        </w:rPr>
        <w:t xml:space="preserve"> to</w:t>
      </w:r>
      <w:r w:rsidR="00CE1AF4" w:rsidRPr="00CB0B60">
        <w:rPr>
          <w:lang w:val="en-GB"/>
        </w:rPr>
        <w:t xml:space="preserve"> increas</w:t>
      </w:r>
      <w:r w:rsidR="001C5351" w:rsidRPr="00CB0B60">
        <w:rPr>
          <w:lang w:val="en-GB"/>
        </w:rPr>
        <w:t>e</w:t>
      </w:r>
      <w:r w:rsidR="00CE1AF4" w:rsidRPr="00CB0B60">
        <w:rPr>
          <w:lang w:val="en-GB"/>
        </w:rPr>
        <w:t xml:space="preserve"> the likelihood of predation by a cat</w:t>
      </w:r>
      <w:r w:rsidR="008D3714" w:rsidRPr="00CB0B60">
        <w:rPr>
          <w:lang w:val="en-GB"/>
        </w:rPr>
        <w:t xml:space="preserve">, </w:t>
      </w:r>
      <w:r w:rsidR="00DF7590" w:rsidRPr="00CB0B60">
        <w:rPr>
          <w:lang w:val="en-GB"/>
        </w:rPr>
        <w:t>easing</w:t>
      </w:r>
      <w:r w:rsidR="00044A5F" w:rsidRPr="00CB0B60">
        <w:rPr>
          <w:lang w:val="en-GB"/>
        </w:rPr>
        <w:t xml:space="preserve"> parasite transmission and life cycle completion</w:t>
      </w:r>
      <w:r w:rsidR="00274C65" w:rsidRPr="00CB0B60">
        <w:rPr>
          <w:lang w:val="en-GB"/>
        </w:rPr>
        <w:t xml:space="preserve"> (</w:t>
      </w:r>
      <w:proofErr w:type="spellStart"/>
      <w:r w:rsidR="00992540" w:rsidRPr="00CB0B60">
        <w:rPr>
          <w:lang w:val="en-GB"/>
        </w:rPr>
        <w:t>Berdoy</w:t>
      </w:r>
      <w:proofErr w:type="spellEnd"/>
      <w:r w:rsidR="00992540" w:rsidRPr="00CB0B60">
        <w:rPr>
          <w:lang w:val="en-GB"/>
        </w:rPr>
        <w:t xml:space="preserve"> </w:t>
      </w:r>
      <w:r w:rsidR="00992540" w:rsidRPr="00CB0B60">
        <w:rPr>
          <w:i/>
          <w:iCs/>
          <w:lang w:val="en-GB"/>
        </w:rPr>
        <w:t>et al.,</w:t>
      </w:r>
      <w:r w:rsidR="00992540" w:rsidRPr="00CB0B60">
        <w:rPr>
          <w:lang w:val="en-GB"/>
        </w:rPr>
        <w:t xml:space="preserve"> </w:t>
      </w:r>
      <w:r w:rsidR="0014666F" w:rsidRPr="00CB0B60">
        <w:rPr>
          <w:lang w:val="en-GB"/>
        </w:rPr>
        <w:t>2000</w:t>
      </w:r>
      <w:r w:rsidR="00274C65" w:rsidRPr="00CB0B60">
        <w:rPr>
          <w:lang w:val="en-GB"/>
        </w:rPr>
        <w:t>)</w:t>
      </w:r>
      <w:r w:rsidR="00DF7590" w:rsidRPr="00CB0B60">
        <w:rPr>
          <w:lang w:val="en-GB"/>
        </w:rPr>
        <w:t xml:space="preserve">. </w:t>
      </w:r>
    </w:p>
    <w:p w14:paraId="5431349A" w14:textId="518AA405" w:rsidR="00044A5F" w:rsidRPr="00CB0B60" w:rsidRDefault="00E472D4" w:rsidP="004A187F">
      <w:pPr>
        <w:rPr>
          <w:lang w:val="en-GB"/>
        </w:rPr>
      </w:pPr>
      <w:r w:rsidRPr="00CB0B60">
        <w:rPr>
          <w:lang w:val="en-GB"/>
        </w:rPr>
        <w:t>Beyond these</w:t>
      </w:r>
      <w:r w:rsidR="00F920AE" w:rsidRPr="00CB0B60">
        <w:rPr>
          <w:lang w:val="en-GB"/>
        </w:rPr>
        <w:t xml:space="preserve"> </w:t>
      </w:r>
      <w:r w:rsidR="004B2809" w:rsidRPr="00CB0B60">
        <w:rPr>
          <w:lang w:val="en-GB"/>
        </w:rPr>
        <w:t>behavioural</w:t>
      </w:r>
      <w:r w:rsidR="00F920AE" w:rsidRPr="00CB0B60">
        <w:rPr>
          <w:lang w:val="en-GB"/>
        </w:rPr>
        <w:t xml:space="preserve"> </w:t>
      </w:r>
      <w:r w:rsidR="001C1444" w:rsidRPr="00CB0B60">
        <w:rPr>
          <w:lang w:val="en-GB"/>
        </w:rPr>
        <w:t>alteration</w:t>
      </w:r>
      <w:r w:rsidR="00792798" w:rsidRPr="00CB0B60">
        <w:rPr>
          <w:lang w:val="en-GB"/>
        </w:rPr>
        <w:t>s</w:t>
      </w:r>
      <w:r w:rsidR="001C1444" w:rsidRPr="00CB0B60">
        <w:rPr>
          <w:lang w:val="en-GB"/>
        </w:rPr>
        <w:t>,</w:t>
      </w:r>
      <w:r w:rsidR="00F920AE" w:rsidRPr="00CB0B60">
        <w:rPr>
          <w:lang w:val="en-GB"/>
        </w:rPr>
        <w:t xml:space="preserve"> the host’s </w:t>
      </w:r>
      <w:r w:rsidR="004B2809" w:rsidRPr="00CB0B60">
        <w:rPr>
          <w:lang w:val="en-GB"/>
        </w:rPr>
        <w:t>immune system</w:t>
      </w:r>
      <w:r w:rsidR="001C1444" w:rsidRPr="00CB0B60">
        <w:rPr>
          <w:lang w:val="en-GB"/>
        </w:rPr>
        <w:t xml:space="preserve"> </w:t>
      </w:r>
      <w:r w:rsidR="007A0E0D" w:rsidRPr="00CB0B60">
        <w:rPr>
          <w:lang w:val="en-GB"/>
        </w:rPr>
        <w:t>undergoes</w:t>
      </w:r>
      <w:r w:rsidR="00C625AA" w:rsidRPr="00CB0B60">
        <w:rPr>
          <w:lang w:val="en-GB"/>
        </w:rPr>
        <w:t xml:space="preserve"> a myriad of</w:t>
      </w:r>
      <w:r w:rsidR="00350F41" w:rsidRPr="00CB0B60">
        <w:rPr>
          <w:lang w:val="en-GB"/>
        </w:rPr>
        <w:t xml:space="preserve"> </w:t>
      </w:r>
      <w:r w:rsidR="004B2809" w:rsidRPr="00CB0B60">
        <w:rPr>
          <w:lang w:val="en-GB"/>
        </w:rPr>
        <w:t>response</w:t>
      </w:r>
      <w:r w:rsidR="00C625AA" w:rsidRPr="00CB0B60">
        <w:rPr>
          <w:lang w:val="en-GB"/>
        </w:rPr>
        <w:t>s</w:t>
      </w:r>
      <w:r w:rsidR="004B2809" w:rsidRPr="00CB0B60">
        <w:rPr>
          <w:lang w:val="en-GB"/>
        </w:rPr>
        <w:t xml:space="preserve"> </w:t>
      </w:r>
      <w:r w:rsidR="007A0E0D" w:rsidRPr="00CB0B60">
        <w:rPr>
          <w:lang w:val="en-GB"/>
        </w:rPr>
        <w:t>following</w:t>
      </w:r>
      <w:r w:rsidR="000E5BE1" w:rsidRPr="00CB0B60">
        <w:rPr>
          <w:lang w:val="en-GB"/>
        </w:rPr>
        <w:t xml:space="preserve"> </w:t>
      </w:r>
      <w:r w:rsidR="000E5BE1" w:rsidRPr="00CB0B60">
        <w:rPr>
          <w:i/>
          <w:iCs/>
          <w:lang w:val="en-GB"/>
        </w:rPr>
        <w:t>T. gondii</w:t>
      </w:r>
      <w:r w:rsidR="004B2809" w:rsidRPr="00CB0B60">
        <w:rPr>
          <w:lang w:val="en-GB"/>
        </w:rPr>
        <w:t xml:space="preserve"> infection.</w:t>
      </w:r>
      <w:r w:rsidR="00855588" w:rsidRPr="00CB0B60">
        <w:rPr>
          <w:lang w:val="en-GB"/>
        </w:rPr>
        <w:t xml:space="preserve"> One </w:t>
      </w:r>
      <w:r w:rsidR="000E5BE1" w:rsidRPr="00CB0B60">
        <w:rPr>
          <w:lang w:val="en-GB"/>
        </w:rPr>
        <w:t xml:space="preserve">aspect </w:t>
      </w:r>
      <w:r w:rsidR="00855588" w:rsidRPr="00CB0B60">
        <w:rPr>
          <w:lang w:val="en-GB"/>
        </w:rPr>
        <w:t>of th</w:t>
      </w:r>
      <w:r w:rsidR="000E5BE1" w:rsidRPr="00CB0B60">
        <w:rPr>
          <w:lang w:val="en-GB"/>
        </w:rPr>
        <w:t>is</w:t>
      </w:r>
      <w:r w:rsidR="00855588" w:rsidRPr="00CB0B60">
        <w:rPr>
          <w:lang w:val="en-GB"/>
        </w:rPr>
        <w:t xml:space="preserve"> immune response involves </w:t>
      </w:r>
      <w:r w:rsidR="00CD4084" w:rsidRPr="00CB0B60">
        <w:rPr>
          <w:lang w:val="en-GB"/>
        </w:rPr>
        <w:t>changes in gene expression</w:t>
      </w:r>
      <w:r w:rsidR="00446432" w:rsidRPr="00CB0B60">
        <w:rPr>
          <w:lang w:val="en-GB"/>
        </w:rPr>
        <w:t xml:space="preserve"> as </w:t>
      </w:r>
      <w:r w:rsidR="00A77FA9" w:rsidRPr="00CB0B60">
        <w:rPr>
          <w:lang w:val="en-GB"/>
        </w:rPr>
        <w:t>showed</w:t>
      </w:r>
      <w:r w:rsidR="000E5BE1" w:rsidRPr="00CB0B60">
        <w:rPr>
          <w:lang w:val="en-GB"/>
        </w:rPr>
        <w:t xml:space="preserve"> by</w:t>
      </w:r>
      <w:r w:rsidR="004D7E3B" w:rsidRPr="00CB0B60">
        <w:rPr>
          <w:lang w:val="en-GB"/>
        </w:rPr>
        <w:t xml:space="preserve"> Singhania et al.</w:t>
      </w:r>
      <w:r w:rsidR="00D775AA" w:rsidRPr="00CB0B60">
        <w:rPr>
          <w:lang w:val="en-GB"/>
        </w:rPr>
        <w:t xml:space="preserve"> </w:t>
      </w:r>
      <w:r w:rsidR="007A0E0D" w:rsidRPr="00CB0B60">
        <w:rPr>
          <w:lang w:val="en-GB"/>
        </w:rPr>
        <w:t xml:space="preserve">in their </w:t>
      </w:r>
      <w:r w:rsidR="00D775AA" w:rsidRPr="00CB0B60">
        <w:rPr>
          <w:lang w:val="en-GB"/>
        </w:rPr>
        <w:t>2019</w:t>
      </w:r>
      <w:r w:rsidR="007A0E0D" w:rsidRPr="00CB0B60">
        <w:rPr>
          <w:lang w:val="en-GB"/>
        </w:rPr>
        <w:t xml:space="preserve"> study</w:t>
      </w:r>
      <w:r w:rsidR="004D7E3B" w:rsidRPr="00CB0B60">
        <w:rPr>
          <w:lang w:val="en-GB"/>
        </w:rPr>
        <w:t xml:space="preserve">. Building upon their data and findings, </w:t>
      </w:r>
      <w:r w:rsidR="009E2DE9" w:rsidRPr="00CB0B60">
        <w:rPr>
          <w:lang w:val="en-GB"/>
        </w:rPr>
        <w:t xml:space="preserve">our study aim is to </w:t>
      </w:r>
      <w:r w:rsidR="00DE6ACB" w:rsidRPr="00CB0B60">
        <w:rPr>
          <w:lang w:val="en-GB"/>
        </w:rPr>
        <w:t xml:space="preserve">investigate </w:t>
      </w:r>
      <w:r w:rsidR="003A2B34" w:rsidRPr="00CB0B60">
        <w:rPr>
          <w:lang w:val="en-GB"/>
        </w:rPr>
        <w:t>the</w:t>
      </w:r>
      <w:r w:rsidR="004A187F">
        <w:rPr>
          <w:lang w:val="en-GB"/>
        </w:rPr>
        <w:t xml:space="preserve"> complex</w:t>
      </w:r>
      <w:r w:rsidR="003A2B34" w:rsidRPr="00CB0B60">
        <w:rPr>
          <w:lang w:val="en-GB"/>
        </w:rPr>
        <w:t xml:space="preserve"> host</w:t>
      </w:r>
      <w:r w:rsidR="002913F2" w:rsidRPr="00CB0B60">
        <w:rPr>
          <w:lang w:val="en-GB"/>
        </w:rPr>
        <w:t>’</w:t>
      </w:r>
      <w:r w:rsidR="003A2B34" w:rsidRPr="00CB0B60">
        <w:rPr>
          <w:lang w:val="en-GB"/>
        </w:rPr>
        <w:t xml:space="preserve">s immune response to </w:t>
      </w:r>
      <w:r w:rsidR="003A2B34" w:rsidRPr="00CB0B60">
        <w:rPr>
          <w:i/>
          <w:iCs/>
          <w:lang w:val="en-GB"/>
        </w:rPr>
        <w:t>T. gondii</w:t>
      </w:r>
      <w:r w:rsidR="003A2B34" w:rsidRPr="00CB0B60">
        <w:rPr>
          <w:lang w:val="en-GB"/>
        </w:rPr>
        <w:t xml:space="preserve"> infection, focusing </w:t>
      </w:r>
      <w:r w:rsidR="00576538" w:rsidRPr="00CB0B60">
        <w:rPr>
          <w:lang w:val="en-GB"/>
        </w:rPr>
        <w:t>on the similarities and difference</w:t>
      </w:r>
      <w:r w:rsidR="002B260D">
        <w:rPr>
          <w:lang w:val="en-GB"/>
        </w:rPr>
        <w:t>s</w:t>
      </w:r>
      <w:r w:rsidR="00576538" w:rsidRPr="00CB0B60">
        <w:rPr>
          <w:lang w:val="en-GB"/>
        </w:rPr>
        <w:t xml:space="preserve"> in gene expression profiles </w:t>
      </w:r>
      <w:r w:rsidR="002D370C" w:rsidRPr="00CB0B60">
        <w:rPr>
          <w:lang w:val="en-GB"/>
        </w:rPr>
        <w:t>within the</w:t>
      </w:r>
      <w:r w:rsidR="00576538" w:rsidRPr="00CB0B60">
        <w:rPr>
          <w:lang w:val="en-GB"/>
        </w:rPr>
        <w:t xml:space="preserve"> lung and blood tissues. </w:t>
      </w:r>
      <w:r w:rsidR="005869A6">
        <w:rPr>
          <w:lang w:val="en-GB"/>
        </w:rPr>
        <w:t xml:space="preserve">Gaining more </w:t>
      </w:r>
      <w:proofErr w:type="gramStart"/>
      <w:r w:rsidR="005869A6">
        <w:rPr>
          <w:lang w:val="en-GB"/>
        </w:rPr>
        <w:t>knowledge</w:t>
      </w:r>
      <w:proofErr w:type="gramEnd"/>
      <w:r w:rsidR="005869A6">
        <w:rPr>
          <w:lang w:val="en-GB"/>
        </w:rPr>
        <w:t xml:space="preserve"> </w:t>
      </w:r>
      <w:r w:rsidR="00725D76">
        <w:rPr>
          <w:lang w:val="en-GB"/>
        </w:rPr>
        <w:t>it th</w:t>
      </w:r>
      <w:r w:rsidR="008B6021">
        <w:rPr>
          <w:lang w:val="en-GB"/>
        </w:rPr>
        <w:t xml:space="preserve">e change in gene expression is essential to understand the </w:t>
      </w:r>
      <w:r w:rsidR="00DA20A9">
        <w:rPr>
          <w:lang w:val="en-GB"/>
        </w:rPr>
        <w:t>immune reaction to a parasite infection</w:t>
      </w:r>
      <w:r w:rsidR="00C3612A">
        <w:rPr>
          <w:lang w:val="en-GB"/>
        </w:rPr>
        <w:t xml:space="preserve">. </w:t>
      </w:r>
    </w:p>
    <w:p w14:paraId="404534A7" w14:textId="07087B88" w:rsidR="00261A36" w:rsidRPr="00CB0B60" w:rsidRDefault="00EE0051" w:rsidP="00261A36">
      <w:pPr>
        <w:rPr>
          <w:lang w:val="en-GB"/>
        </w:rPr>
      </w:pPr>
      <w:r w:rsidRPr="00CB0B60">
        <w:rPr>
          <w:lang w:val="en-GB"/>
        </w:rPr>
        <w:t xml:space="preserve">Utilizing the dataset </w:t>
      </w:r>
      <w:r w:rsidR="00E67FD5" w:rsidRPr="00CB0B60">
        <w:rPr>
          <w:lang w:val="en-GB"/>
        </w:rPr>
        <w:t xml:space="preserve">provided by Singhania et al. (2019), our investigation </w:t>
      </w:r>
      <w:r w:rsidR="0013382D" w:rsidRPr="00CB0B60">
        <w:rPr>
          <w:lang w:val="en-GB"/>
        </w:rPr>
        <w:t>seeks</w:t>
      </w:r>
      <w:r w:rsidR="00E67FD5" w:rsidRPr="00CB0B60">
        <w:rPr>
          <w:lang w:val="en-GB"/>
        </w:rPr>
        <w:t xml:space="preserve"> </w:t>
      </w:r>
      <w:r w:rsidR="00554D4B" w:rsidRPr="00CB0B60">
        <w:rPr>
          <w:lang w:val="en-GB"/>
        </w:rPr>
        <w:t xml:space="preserve">to </w:t>
      </w:r>
      <w:r w:rsidR="00224A57" w:rsidRPr="00CB0B60">
        <w:rPr>
          <w:lang w:val="en-GB"/>
        </w:rPr>
        <w:t>identify</w:t>
      </w:r>
      <w:r w:rsidR="00E14A0C" w:rsidRPr="00CB0B60">
        <w:rPr>
          <w:lang w:val="en-GB"/>
        </w:rPr>
        <w:t xml:space="preserve"> differentially expressed genes</w:t>
      </w:r>
      <w:r w:rsidR="00554D4B" w:rsidRPr="00CB0B60">
        <w:rPr>
          <w:lang w:val="en-GB"/>
        </w:rPr>
        <w:t xml:space="preserve"> </w:t>
      </w:r>
      <w:r w:rsidR="001C1844" w:rsidRPr="00CB0B60">
        <w:rPr>
          <w:lang w:val="en-GB"/>
        </w:rPr>
        <w:t>through</w:t>
      </w:r>
      <w:r w:rsidR="00554D4B" w:rsidRPr="00CB0B60">
        <w:rPr>
          <w:lang w:val="en-GB"/>
        </w:rPr>
        <w:t xml:space="preserve"> a differential expression analysis</w:t>
      </w:r>
      <w:r w:rsidR="006C6E64" w:rsidRPr="00CB0B60">
        <w:rPr>
          <w:lang w:val="en-GB"/>
        </w:rPr>
        <w:t xml:space="preserve">. </w:t>
      </w:r>
      <w:r w:rsidR="001C1844" w:rsidRPr="00CB0B60">
        <w:rPr>
          <w:lang w:val="en-GB"/>
        </w:rPr>
        <w:t>Specifically,</w:t>
      </w:r>
      <w:r w:rsidR="00394B77" w:rsidRPr="00CB0B60">
        <w:rPr>
          <w:lang w:val="en-GB"/>
        </w:rPr>
        <w:t xml:space="preserve"> </w:t>
      </w:r>
      <w:r w:rsidR="00261A36" w:rsidRPr="00CB0B60">
        <w:rPr>
          <w:lang w:val="en-GB"/>
        </w:rPr>
        <w:t xml:space="preserve">two differential expression analysis will </w:t>
      </w:r>
      <w:proofErr w:type="gramStart"/>
      <w:r w:rsidR="00261A36" w:rsidRPr="00CB0B60">
        <w:rPr>
          <w:lang w:val="en-GB"/>
        </w:rPr>
        <w:t>be performed</w:t>
      </w:r>
      <w:proofErr w:type="gramEnd"/>
      <w:r w:rsidR="00261A36" w:rsidRPr="00CB0B60">
        <w:rPr>
          <w:lang w:val="en-GB"/>
        </w:rPr>
        <w:t xml:space="preserve">, one between blood samples and one between lung samples from </w:t>
      </w:r>
      <w:r w:rsidR="00261A36" w:rsidRPr="00074C02">
        <w:rPr>
          <w:i/>
          <w:iCs/>
          <w:lang w:val="en-GB"/>
        </w:rPr>
        <w:t>T. gondii</w:t>
      </w:r>
      <w:r w:rsidR="00261A36" w:rsidRPr="00CB0B60">
        <w:rPr>
          <w:lang w:val="en-GB"/>
        </w:rPr>
        <w:t>-infected and healthy</w:t>
      </w:r>
      <w:r w:rsidR="00DB3909">
        <w:rPr>
          <w:lang w:val="en-GB"/>
        </w:rPr>
        <w:t xml:space="preserve"> mice</w:t>
      </w:r>
      <w:r w:rsidR="00261A36" w:rsidRPr="00CB0B60">
        <w:rPr>
          <w:lang w:val="en-GB"/>
        </w:rPr>
        <w:t xml:space="preserve">. Then, both sets of results will </w:t>
      </w:r>
      <w:proofErr w:type="gramStart"/>
      <w:r w:rsidR="00261A36" w:rsidRPr="00CB0B60">
        <w:rPr>
          <w:lang w:val="en-GB"/>
        </w:rPr>
        <w:t>be compared</w:t>
      </w:r>
      <w:proofErr w:type="gramEnd"/>
      <w:r w:rsidR="00261A36" w:rsidRPr="00CB0B60">
        <w:rPr>
          <w:lang w:val="en-GB"/>
        </w:rPr>
        <w:t xml:space="preserve"> to explore difference</w:t>
      </w:r>
      <w:r w:rsidR="007239AF">
        <w:rPr>
          <w:lang w:val="en-GB"/>
        </w:rPr>
        <w:t>s and similarities</w:t>
      </w:r>
      <w:r w:rsidR="00261A36" w:rsidRPr="00CB0B60">
        <w:rPr>
          <w:lang w:val="en-GB"/>
        </w:rPr>
        <w:t xml:space="preserve"> between the tissues.</w:t>
      </w:r>
      <w:r w:rsidR="00074C02">
        <w:rPr>
          <w:lang w:val="en-GB"/>
        </w:rPr>
        <w:t xml:space="preserve"> </w:t>
      </w:r>
      <w:r w:rsidR="00E62DE6">
        <w:rPr>
          <w:lang w:val="en-GB"/>
        </w:rPr>
        <w:t>A Gene Ontology</w:t>
      </w:r>
      <w:r w:rsidR="003B5FD1">
        <w:rPr>
          <w:lang w:val="en-GB"/>
        </w:rPr>
        <w:t xml:space="preserve"> (GO)</w:t>
      </w:r>
      <w:r w:rsidR="00E62DE6">
        <w:rPr>
          <w:lang w:val="en-GB"/>
        </w:rPr>
        <w:t xml:space="preserve"> analysis will also </w:t>
      </w:r>
      <w:proofErr w:type="gramStart"/>
      <w:r w:rsidR="00E62DE6">
        <w:rPr>
          <w:lang w:val="en-GB"/>
        </w:rPr>
        <w:t>be performed</w:t>
      </w:r>
      <w:proofErr w:type="gramEnd"/>
      <w:r w:rsidR="00E62DE6">
        <w:rPr>
          <w:lang w:val="en-GB"/>
        </w:rPr>
        <w:t xml:space="preserve"> to identify the most present</w:t>
      </w:r>
      <w:r w:rsidR="00926C1F">
        <w:rPr>
          <w:lang w:val="en-GB"/>
        </w:rPr>
        <w:t xml:space="preserve"> GO terms in the differentially expressed genes. </w:t>
      </w:r>
    </w:p>
    <w:p w14:paraId="3A9A0F6C" w14:textId="52D8E05F" w:rsidR="000244E5" w:rsidRDefault="00C565A6" w:rsidP="00D36928">
      <w:pPr>
        <w:rPr>
          <w:lang w:val="en-GB"/>
        </w:rPr>
      </w:pPr>
      <w:r w:rsidRPr="00CB0B60">
        <w:rPr>
          <w:lang w:val="en-GB"/>
        </w:rPr>
        <w:lastRenderedPageBreak/>
        <w:t>In addition to</w:t>
      </w:r>
      <w:r w:rsidR="00CC53B2" w:rsidRPr="00CB0B60">
        <w:rPr>
          <w:lang w:val="en-GB"/>
        </w:rPr>
        <w:t xml:space="preserve"> the exploration of immune reaction</w:t>
      </w:r>
      <w:r w:rsidR="00937C1A" w:rsidRPr="00CB0B60">
        <w:rPr>
          <w:lang w:val="en-GB"/>
        </w:rPr>
        <w:t xml:space="preserve"> to </w:t>
      </w:r>
      <w:r w:rsidR="00937C1A" w:rsidRPr="00CB0B60">
        <w:rPr>
          <w:i/>
          <w:iCs/>
          <w:lang w:val="en-GB"/>
        </w:rPr>
        <w:t>T. gondii</w:t>
      </w:r>
      <w:r w:rsidR="00CC53B2" w:rsidRPr="00CB0B60">
        <w:rPr>
          <w:lang w:val="en-GB"/>
        </w:rPr>
        <w:t xml:space="preserve">, another </w:t>
      </w:r>
      <w:r w:rsidR="00A77FA9" w:rsidRPr="00CB0B60">
        <w:rPr>
          <w:lang w:val="en-GB"/>
        </w:rPr>
        <w:t>goal</w:t>
      </w:r>
      <w:r w:rsidR="00CC53B2" w:rsidRPr="00CB0B60">
        <w:rPr>
          <w:lang w:val="en-GB"/>
        </w:rPr>
        <w:t xml:space="preserve"> of this study is to gain knowledge in the tools necessary for </w:t>
      </w:r>
      <w:r w:rsidR="00721AD6" w:rsidRPr="00CB0B60">
        <w:rPr>
          <w:lang w:val="en-GB"/>
        </w:rPr>
        <w:t xml:space="preserve">RNA-sequencing data analysis and </w:t>
      </w:r>
      <w:r w:rsidR="00CC53B2" w:rsidRPr="00CB0B60">
        <w:rPr>
          <w:lang w:val="en-GB"/>
        </w:rPr>
        <w:t xml:space="preserve">to </w:t>
      </w:r>
      <w:r w:rsidR="00DB3909" w:rsidRPr="00CB0B60">
        <w:rPr>
          <w:lang w:val="en-GB"/>
        </w:rPr>
        <w:t>understand</w:t>
      </w:r>
      <w:r w:rsidR="00CC53B2" w:rsidRPr="00CB0B60">
        <w:rPr>
          <w:lang w:val="en-GB"/>
        </w:rPr>
        <w:t xml:space="preserve"> the outcomes </w:t>
      </w:r>
      <w:r w:rsidR="000F168F" w:rsidRPr="00CB0B60">
        <w:rPr>
          <w:lang w:val="en-GB"/>
        </w:rPr>
        <w:t>obtained</w:t>
      </w:r>
      <w:r w:rsidR="00721AD6" w:rsidRPr="00CB0B60">
        <w:rPr>
          <w:lang w:val="en-GB"/>
        </w:rPr>
        <w:t>.</w:t>
      </w:r>
    </w:p>
    <w:p w14:paraId="07F7B85D" w14:textId="77777777" w:rsidR="005D2DB5" w:rsidRPr="00CB0B60" w:rsidRDefault="005D2DB5" w:rsidP="00D36928">
      <w:pPr>
        <w:rPr>
          <w:lang w:val="en-GB"/>
        </w:rPr>
      </w:pPr>
    </w:p>
    <w:p w14:paraId="5C8E306E" w14:textId="0EACB623" w:rsidR="00934FC4" w:rsidRPr="00CB0B60" w:rsidRDefault="00934FC4" w:rsidP="00D36928">
      <w:pPr>
        <w:pStyle w:val="Titre2"/>
        <w:rPr>
          <w:lang w:val="en-GB"/>
        </w:rPr>
      </w:pPr>
      <w:r w:rsidRPr="00CB0B60">
        <w:rPr>
          <w:lang w:val="en-GB"/>
        </w:rPr>
        <w:t>Material and methods</w:t>
      </w:r>
    </w:p>
    <w:p w14:paraId="2547BF6A" w14:textId="693862DB" w:rsidR="00BC2000" w:rsidRPr="00CB0B60" w:rsidRDefault="00BC2000" w:rsidP="00D36928">
      <w:pPr>
        <w:rPr>
          <w:b/>
          <w:bCs/>
          <w:i/>
          <w:iCs/>
          <w:lang w:val="en-GB"/>
        </w:rPr>
      </w:pPr>
      <w:r w:rsidRPr="00CB0B60">
        <w:rPr>
          <w:b/>
          <w:bCs/>
          <w:i/>
          <w:iCs/>
          <w:lang w:val="en-GB"/>
        </w:rPr>
        <w:t>Dataset:</w:t>
      </w:r>
    </w:p>
    <w:p w14:paraId="22827461" w14:textId="37F12A55" w:rsidR="00BC2000" w:rsidRPr="00CB0B60" w:rsidRDefault="000F3699" w:rsidP="00D36928">
      <w:pPr>
        <w:rPr>
          <w:lang w:val="en-GB"/>
        </w:rPr>
      </w:pPr>
      <w:r w:rsidRPr="00CB0B60">
        <w:rPr>
          <w:lang w:val="en-GB"/>
        </w:rPr>
        <w:t xml:space="preserve">The dataset consists of </w:t>
      </w:r>
      <w:proofErr w:type="gramStart"/>
      <w:r w:rsidRPr="00CB0B60">
        <w:rPr>
          <w:lang w:val="en-GB"/>
        </w:rPr>
        <w:t>16</w:t>
      </w:r>
      <w:proofErr w:type="gramEnd"/>
      <w:r w:rsidRPr="00CB0B60">
        <w:rPr>
          <w:lang w:val="en-GB"/>
        </w:rPr>
        <w:t xml:space="preserve"> bulk-RNA-sequencing sample</w:t>
      </w:r>
      <w:r w:rsidR="00D8527E">
        <w:rPr>
          <w:lang w:val="en-GB"/>
        </w:rPr>
        <w:t>s</w:t>
      </w:r>
      <w:r w:rsidR="003725BC" w:rsidRPr="00CB0B60">
        <w:rPr>
          <w:lang w:val="en-GB"/>
        </w:rPr>
        <w:t xml:space="preserve"> from mice</w:t>
      </w:r>
      <w:r w:rsidRPr="00CB0B60">
        <w:rPr>
          <w:lang w:val="en-GB"/>
        </w:rPr>
        <w:t>, a subset of the dataset obtained by</w:t>
      </w:r>
      <w:r w:rsidR="00BC2000" w:rsidRPr="00CB0B60">
        <w:rPr>
          <w:lang w:val="en-GB"/>
        </w:rPr>
        <w:t xml:space="preserve"> </w:t>
      </w:r>
      <w:r w:rsidR="00DF549B" w:rsidRPr="00CB0B60">
        <w:rPr>
          <w:lang w:val="en-GB"/>
        </w:rPr>
        <w:t xml:space="preserve">Singhania </w:t>
      </w:r>
      <w:r w:rsidR="00DF549B" w:rsidRPr="00CB0B60">
        <w:rPr>
          <w:i/>
          <w:iCs/>
          <w:lang w:val="en-GB"/>
        </w:rPr>
        <w:t>et al.</w:t>
      </w:r>
      <w:r w:rsidR="00BC2000" w:rsidRPr="00CB0B60">
        <w:rPr>
          <w:lang w:val="en-GB"/>
        </w:rPr>
        <w:t xml:space="preserve"> </w:t>
      </w:r>
      <w:r w:rsidR="00D36928" w:rsidRPr="00CB0B60">
        <w:rPr>
          <w:lang w:val="en-GB"/>
        </w:rPr>
        <w:t>(2019)</w:t>
      </w:r>
      <w:r w:rsidR="001C4649" w:rsidRPr="00CB0B60">
        <w:rPr>
          <w:lang w:val="en-GB"/>
        </w:rPr>
        <w:t xml:space="preserve">. The </w:t>
      </w:r>
      <w:r w:rsidR="002B7F5A" w:rsidRPr="00CB0B60">
        <w:rPr>
          <w:lang w:val="en-GB"/>
        </w:rPr>
        <w:t>samples</w:t>
      </w:r>
      <w:r w:rsidR="001C4649" w:rsidRPr="00CB0B60">
        <w:rPr>
          <w:lang w:val="en-GB"/>
        </w:rPr>
        <w:t xml:space="preserve"> </w:t>
      </w:r>
      <w:proofErr w:type="gramStart"/>
      <w:r w:rsidR="001C4649" w:rsidRPr="00CB0B60">
        <w:rPr>
          <w:lang w:val="en-GB"/>
        </w:rPr>
        <w:t>are divided</w:t>
      </w:r>
      <w:proofErr w:type="gramEnd"/>
      <w:r w:rsidR="001C4649" w:rsidRPr="00CB0B60">
        <w:rPr>
          <w:lang w:val="en-GB"/>
        </w:rPr>
        <w:t xml:space="preserve"> in four groups based on </w:t>
      </w:r>
      <w:r w:rsidR="00D8527E">
        <w:rPr>
          <w:lang w:val="en-GB"/>
        </w:rPr>
        <w:t>the</w:t>
      </w:r>
      <w:r w:rsidR="001C4649" w:rsidRPr="00CB0B60">
        <w:rPr>
          <w:lang w:val="en-GB"/>
        </w:rPr>
        <w:t xml:space="preserve"> tissue and infection status:</w:t>
      </w:r>
      <w:r w:rsidR="003E1EFD" w:rsidRPr="00CB0B60">
        <w:rPr>
          <w:lang w:val="en-GB"/>
        </w:rPr>
        <w:t xml:space="preserve"> blood control</w:t>
      </w:r>
      <w:r w:rsidR="003961F3" w:rsidRPr="00CB0B60">
        <w:rPr>
          <w:lang w:val="en-GB"/>
        </w:rPr>
        <w:t xml:space="preserve"> (3</w:t>
      </w:r>
      <w:r w:rsidR="00BE5890" w:rsidRPr="00CB0B60">
        <w:rPr>
          <w:lang w:val="en-GB"/>
        </w:rPr>
        <w:t xml:space="preserve"> samples</w:t>
      </w:r>
      <w:r w:rsidR="003961F3" w:rsidRPr="00CB0B60">
        <w:rPr>
          <w:lang w:val="en-GB"/>
        </w:rPr>
        <w:t>)</w:t>
      </w:r>
      <w:r w:rsidR="003E1EFD" w:rsidRPr="00CB0B60">
        <w:rPr>
          <w:lang w:val="en-GB"/>
        </w:rPr>
        <w:t>, blood case</w:t>
      </w:r>
      <w:r w:rsidR="003961F3" w:rsidRPr="00CB0B60">
        <w:rPr>
          <w:lang w:val="en-GB"/>
        </w:rPr>
        <w:t xml:space="preserve"> (5</w:t>
      </w:r>
      <w:r w:rsidR="00BE5890" w:rsidRPr="00CB0B60">
        <w:rPr>
          <w:lang w:val="en-GB"/>
        </w:rPr>
        <w:t xml:space="preserve"> samples</w:t>
      </w:r>
      <w:r w:rsidR="003961F3" w:rsidRPr="00CB0B60">
        <w:rPr>
          <w:lang w:val="en-GB"/>
        </w:rPr>
        <w:t>)</w:t>
      </w:r>
      <w:r w:rsidR="003E1EFD" w:rsidRPr="00CB0B60">
        <w:rPr>
          <w:lang w:val="en-GB"/>
        </w:rPr>
        <w:t>, lung control</w:t>
      </w:r>
      <w:r w:rsidR="003961F3" w:rsidRPr="00CB0B60">
        <w:rPr>
          <w:lang w:val="en-GB"/>
        </w:rPr>
        <w:t xml:space="preserve"> (3</w:t>
      </w:r>
      <w:r w:rsidR="00BE5890" w:rsidRPr="00CB0B60">
        <w:rPr>
          <w:lang w:val="en-GB"/>
        </w:rPr>
        <w:t xml:space="preserve"> samples</w:t>
      </w:r>
      <w:r w:rsidR="003961F3" w:rsidRPr="00CB0B60">
        <w:rPr>
          <w:lang w:val="en-GB"/>
        </w:rPr>
        <w:t>)</w:t>
      </w:r>
      <w:r w:rsidR="00DF549B" w:rsidRPr="00CB0B60">
        <w:rPr>
          <w:lang w:val="en-GB"/>
        </w:rPr>
        <w:t xml:space="preserve"> and</w:t>
      </w:r>
      <w:r w:rsidR="003E1EFD" w:rsidRPr="00CB0B60">
        <w:rPr>
          <w:lang w:val="en-GB"/>
        </w:rPr>
        <w:t xml:space="preserve"> lung case</w:t>
      </w:r>
      <w:r w:rsidR="003961F3" w:rsidRPr="00CB0B60">
        <w:rPr>
          <w:lang w:val="en-GB"/>
        </w:rPr>
        <w:t xml:space="preserve"> (5</w:t>
      </w:r>
      <w:r w:rsidR="00BE5890" w:rsidRPr="00CB0B60">
        <w:rPr>
          <w:lang w:val="en-GB"/>
        </w:rPr>
        <w:t xml:space="preserve"> samples</w:t>
      </w:r>
      <w:r w:rsidR="003961F3" w:rsidRPr="00CB0B60">
        <w:rPr>
          <w:lang w:val="en-GB"/>
        </w:rPr>
        <w:t>)</w:t>
      </w:r>
      <w:r w:rsidR="003E1EFD" w:rsidRPr="00CB0B60">
        <w:rPr>
          <w:lang w:val="en-GB"/>
        </w:rPr>
        <w:t xml:space="preserve">. </w:t>
      </w:r>
      <w:r w:rsidR="00BE5890" w:rsidRPr="00CB0B60">
        <w:rPr>
          <w:lang w:val="en-GB"/>
        </w:rPr>
        <w:t xml:space="preserve">For each sample, </w:t>
      </w:r>
      <w:r w:rsidR="002B7F5A" w:rsidRPr="00CB0B60">
        <w:rPr>
          <w:lang w:val="en-GB"/>
        </w:rPr>
        <w:t>paired-end reads</w:t>
      </w:r>
      <w:r w:rsidR="00812305" w:rsidRPr="00CB0B60">
        <w:rPr>
          <w:lang w:val="en-GB"/>
        </w:rPr>
        <w:t xml:space="preserve"> </w:t>
      </w:r>
      <w:proofErr w:type="gramStart"/>
      <w:r w:rsidR="00812305" w:rsidRPr="00CB0B60">
        <w:rPr>
          <w:lang w:val="en-GB"/>
        </w:rPr>
        <w:t>are given</w:t>
      </w:r>
      <w:proofErr w:type="gramEnd"/>
      <w:r w:rsidR="002B7F5A" w:rsidRPr="00CB0B60">
        <w:rPr>
          <w:lang w:val="en-GB"/>
        </w:rPr>
        <w:t>.</w:t>
      </w:r>
      <w:r w:rsidR="00134D62" w:rsidRPr="00CB0B60">
        <w:rPr>
          <w:lang w:val="en-GB"/>
        </w:rPr>
        <w:t xml:space="preserve"> </w:t>
      </w:r>
    </w:p>
    <w:p w14:paraId="59A49AC0" w14:textId="3D3A9B37" w:rsidR="00F93834" w:rsidRPr="00CB0B60" w:rsidRDefault="00F93834" w:rsidP="00D36928">
      <w:pPr>
        <w:rPr>
          <w:b/>
          <w:bCs/>
          <w:i/>
          <w:iCs/>
          <w:lang w:val="en-GB"/>
        </w:rPr>
      </w:pPr>
      <w:r w:rsidRPr="00CB0B60">
        <w:rPr>
          <w:b/>
          <w:bCs/>
          <w:i/>
          <w:iCs/>
          <w:lang w:val="en-GB"/>
        </w:rPr>
        <w:t>Quality check:</w:t>
      </w:r>
    </w:p>
    <w:p w14:paraId="2E33C75A" w14:textId="5E84E585" w:rsidR="00B918EB" w:rsidRPr="00CB0B60" w:rsidRDefault="00B918EB" w:rsidP="00D36928">
      <w:pPr>
        <w:rPr>
          <w:lang w:val="en-GB"/>
        </w:rPr>
      </w:pPr>
      <w:r w:rsidRPr="00CB0B60">
        <w:rPr>
          <w:lang w:val="en-GB"/>
        </w:rPr>
        <w:t>To address the quality of the reads, a quality check</w:t>
      </w:r>
      <w:r w:rsidR="00261A36" w:rsidRPr="00CB0B60">
        <w:rPr>
          <w:lang w:val="en-GB"/>
        </w:rPr>
        <w:t xml:space="preserve"> </w:t>
      </w:r>
      <w:proofErr w:type="gramStart"/>
      <w:r w:rsidR="00261A36" w:rsidRPr="00CB0B60">
        <w:rPr>
          <w:lang w:val="en-GB"/>
        </w:rPr>
        <w:t xml:space="preserve">was </w:t>
      </w:r>
      <w:r w:rsidR="009B4DB0" w:rsidRPr="00CB0B60">
        <w:rPr>
          <w:lang w:val="en-GB"/>
        </w:rPr>
        <w:t>performed</w:t>
      </w:r>
      <w:proofErr w:type="gramEnd"/>
      <w:r w:rsidRPr="00CB0B60">
        <w:rPr>
          <w:lang w:val="en-GB"/>
        </w:rPr>
        <w:t xml:space="preserve"> using </w:t>
      </w:r>
      <w:proofErr w:type="spellStart"/>
      <w:r w:rsidR="004B6A87" w:rsidRPr="00CB0B60">
        <w:rPr>
          <w:lang w:val="en-GB"/>
        </w:rPr>
        <w:t>FastQC</w:t>
      </w:r>
      <w:proofErr w:type="spellEnd"/>
      <w:r w:rsidR="00D40C99" w:rsidRPr="00CB0B60">
        <w:rPr>
          <w:lang w:val="en-GB"/>
        </w:rPr>
        <w:t xml:space="preserve"> (version 0.11.9)</w:t>
      </w:r>
      <w:r w:rsidR="000166A6" w:rsidRPr="00CB0B60">
        <w:rPr>
          <w:lang w:val="en-GB"/>
        </w:rPr>
        <w:t xml:space="preserve"> and</w:t>
      </w:r>
      <w:r w:rsidR="000F35E9">
        <w:rPr>
          <w:lang w:val="en-GB"/>
        </w:rPr>
        <w:t xml:space="preserve"> later</w:t>
      </w:r>
      <w:r w:rsidR="00D40C99" w:rsidRPr="00CB0B60">
        <w:rPr>
          <w:lang w:val="en-GB"/>
        </w:rPr>
        <w:t xml:space="preserve"> </w:t>
      </w:r>
      <w:proofErr w:type="spellStart"/>
      <w:r w:rsidR="00D40C99" w:rsidRPr="00CB0B60">
        <w:rPr>
          <w:lang w:val="en-GB"/>
        </w:rPr>
        <w:t>MultiQC</w:t>
      </w:r>
      <w:proofErr w:type="spellEnd"/>
      <w:r w:rsidR="00D40C99" w:rsidRPr="00CB0B60">
        <w:rPr>
          <w:lang w:val="en-GB"/>
        </w:rPr>
        <w:t xml:space="preserve"> (version </w:t>
      </w:r>
      <w:r w:rsidR="00EC744F" w:rsidRPr="00CB0B60">
        <w:rPr>
          <w:lang w:val="en-GB"/>
        </w:rPr>
        <w:t>1.8</w:t>
      </w:r>
      <w:r w:rsidR="00D40C99" w:rsidRPr="00CB0B60">
        <w:rPr>
          <w:lang w:val="en-GB"/>
        </w:rPr>
        <w:t>)</w:t>
      </w:r>
      <w:r w:rsidR="00EC744F" w:rsidRPr="00CB0B60">
        <w:rPr>
          <w:lang w:val="en-GB"/>
        </w:rPr>
        <w:t xml:space="preserve"> to </w:t>
      </w:r>
      <w:r w:rsidR="00FA2D43" w:rsidRPr="00CB0B60">
        <w:rPr>
          <w:lang w:val="en-GB"/>
        </w:rPr>
        <w:t xml:space="preserve">summarize all the </w:t>
      </w:r>
      <w:proofErr w:type="spellStart"/>
      <w:r w:rsidR="00FA2D43" w:rsidRPr="00CB0B60">
        <w:rPr>
          <w:lang w:val="en-GB"/>
        </w:rPr>
        <w:t>FastQC</w:t>
      </w:r>
      <w:proofErr w:type="spellEnd"/>
      <w:r w:rsidR="00F63F43">
        <w:rPr>
          <w:lang w:val="en-GB"/>
        </w:rPr>
        <w:t xml:space="preserve"> reports</w:t>
      </w:r>
      <w:r w:rsidR="000166A6" w:rsidRPr="00CB0B60">
        <w:rPr>
          <w:lang w:val="en-GB"/>
        </w:rPr>
        <w:t xml:space="preserve"> in one report</w:t>
      </w:r>
      <w:r w:rsidR="003128A7" w:rsidRPr="00CB0B60">
        <w:rPr>
          <w:lang w:val="en-GB"/>
        </w:rPr>
        <w:t>.</w:t>
      </w:r>
      <w:r w:rsidR="00926E11" w:rsidRPr="00CB0B60">
        <w:rPr>
          <w:lang w:val="en-GB"/>
        </w:rPr>
        <w:t xml:space="preserve"> </w:t>
      </w:r>
      <w:r w:rsidR="00F445EC" w:rsidRPr="00CB0B60">
        <w:rPr>
          <w:lang w:val="en-GB"/>
        </w:rPr>
        <w:t xml:space="preserve">The quality was </w:t>
      </w:r>
      <w:r w:rsidR="00C74742" w:rsidRPr="00CB0B60">
        <w:rPr>
          <w:lang w:val="en-GB"/>
        </w:rPr>
        <w:t>satisfying</w:t>
      </w:r>
      <w:r w:rsidR="00F445EC" w:rsidRPr="00CB0B60">
        <w:rPr>
          <w:lang w:val="en-GB"/>
        </w:rPr>
        <w:t xml:space="preserve"> so</w:t>
      </w:r>
      <w:r w:rsidR="00A907B6" w:rsidRPr="00CB0B60">
        <w:rPr>
          <w:lang w:val="en-GB"/>
        </w:rPr>
        <w:t xml:space="preserve"> </w:t>
      </w:r>
      <w:r w:rsidR="00261A36" w:rsidRPr="00CB0B60">
        <w:rPr>
          <w:lang w:val="en-GB"/>
        </w:rPr>
        <w:t xml:space="preserve">no further </w:t>
      </w:r>
      <w:r w:rsidR="0086798D" w:rsidRPr="00CB0B60">
        <w:rPr>
          <w:lang w:val="en-GB"/>
        </w:rPr>
        <w:t>trimming</w:t>
      </w:r>
      <w:r w:rsidR="00261A36" w:rsidRPr="00CB0B60">
        <w:rPr>
          <w:lang w:val="en-GB"/>
        </w:rPr>
        <w:t xml:space="preserve"> </w:t>
      </w:r>
      <w:proofErr w:type="gramStart"/>
      <w:r w:rsidR="00261A36" w:rsidRPr="00CB0B60">
        <w:rPr>
          <w:lang w:val="en-GB"/>
        </w:rPr>
        <w:t xml:space="preserve">was </w:t>
      </w:r>
      <w:r w:rsidR="0086798D" w:rsidRPr="00CB0B60">
        <w:rPr>
          <w:lang w:val="en-GB"/>
        </w:rPr>
        <w:t>made</w:t>
      </w:r>
      <w:proofErr w:type="gramEnd"/>
      <w:r w:rsidR="00454260">
        <w:rPr>
          <w:lang w:val="en-GB"/>
        </w:rPr>
        <w:t>.</w:t>
      </w:r>
    </w:p>
    <w:p w14:paraId="0B009959" w14:textId="1F5FEFE6" w:rsidR="007B0F71" w:rsidRPr="00CB0B60" w:rsidRDefault="00A46FB6" w:rsidP="00D36928">
      <w:pPr>
        <w:rPr>
          <w:b/>
          <w:bCs/>
          <w:i/>
          <w:iCs/>
          <w:lang w:val="en-GB"/>
        </w:rPr>
      </w:pPr>
      <w:r w:rsidRPr="00CB0B60">
        <w:rPr>
          <w:b/>
          <w:bCs/>
          <w:i/>
          <w:iCs/>
          <w:lang w:val="en-GB"/>
        </w:rPr>
        <w:t>Mapping reads to the reference genome:</w:t>
      </w:r>
    </w:p>
    <w:p w14:paraId="150B1950" w14:textId="15C88904" w:rsidR="00101BE6" w:rsidRPr="00CB0B60" w:rsidRDefault="00101BE6" w:rsidP="00D36928">
      <w:pPr>
        <w:rPr>
          <w:lang w:val="en-GB"/>
        </w:rPr>
      </w:pPr>
      <w:r w:rsidRPr="00CB0B60">
        <w:rPr>
          <w:lang w:val="en-GB"/>
        </w:rPr>
        <w:t xml:space="preserve">Before mapping </w:t>
      </w:r>
      <w:r w:rsidR="00B34E6B" w:rsidRPr="00CB0B60">
        <w:rPr>
          <w:lang w:val="en-GB"/>
        </w:rPr>
        <w:t xml:space="preserve">the reads to the reference genome, </w:t>
      </w:r>
      <w:r w:rsidR="005E1FE7" w:rsidRPr="00CB0B60">
        <w:rPr>
          <w:lang w:val="en-GB"/>
        </w:rPr>
        <w:t>HISAT2</w:t>
      </w:r>
      <w:r w:rsidR="00EE5432" w:rsidRPr="00CB0B60">
        <w:rPr>
          <w:lang w:val="en-GB"/>
        </w:rPr>
        <w:t xml:space="preserve"> (version 2.2.1)</w:t>
      </w:r>
      <w:r w:rsidR="00714910" w:rsidRPr="00CB0B60">
        <w:rPr>
          <w:lang w:val="en-GB"/>
        </w:rPr>
        <w:t xml:space="preserve"> </w:t>
      </w:r>
      <w:proofErr w:type="gramStart"/>
      <w:r w:rsidR="00714910" w:rsidRPr="00CB0B60">
        <w:rPr>
          <w:lang w:val="en-GB"/>
        </w:rPr>
        <w:t>was used</w:t>
      </w:r>
      <w:proofErr w:type="gramEnd"/>
      <w:r w:rsidR="00714910" w:rsidRPr="00CB0B60">
        <w:rPr>
          <w:lang w:val="en-GB"/>
        </w:rPr>
        <w:t xml:space="preserve">, as well as </w:t>
      </w:r>
      <w:r w:rsidR="00B34E6B" w:rsidRPr="00CB0B60">
        <w:rPr>
          <w:lang w:val="en-GB"/>
        </w:rPr>
        <w:t xml:space="preserve">the </w:t>
      </w:r>
      <w:r w:rsidR="002A4DB1" w:rsidRPr="00590684">
        <w:rPr>
          <w:i/>
          <w:iCs/>
          <w:lang w:val="en-GB"/>
        </w:rPr>
        <w:t xml:space="preserve">Mus musculus </w:t>
      </w:r>
      <w:r w:rsidR="002A4DB1" w:rsidRPr="00CB0B60">
        <w:rPr>
          <w:lang w:val="en-GB"/>
        </w:rPr>
        <w:t>genome Ensembl GRCm39 (</w:t>
      </w:r>
      <w:r w:rsidR="004D7CBF" w:rsidRPr="00CB0B60">
        <w:rPr>
          <w:lang w:val="en-GB"/>
        </w:rPr>
        <w:t>release</w:t>
      </w:r>
      <w:r w:rsidR="002A4DB1" w:rsidRPr="00CB0B60">
        <w:rPr>
          <w:lang w:val="en-GB"/>
        </w:rPr>
        <w:t xml:space="preserve"> 110) </w:t>
      </w:r>
      <w:r w:rsidR="007C544E" w:rsidRPr="00CB0B60">
        <w:rPr>
          <w:lang w:val="en-GB"/>
        </w:rPr>
        <w:t>to create index</w:t>
      </w:r>
      <w:r w:rsidR="005E4BD8">
        <w:rPr>
          <w:lang w:val="en-GB"/>
        </w:rPr>
        <w:t xml:space="preserve"> files</w:t>
      </w:r>
      <w:r w:rsidR="00387ECF" w:rsidRPr="00CB0B60">
        <w:rPr>
          <w:lang w:val="en-GB"/>
        </w:rPr>
        <w:t>.</w:t>
      </w:r>
    </w:p>
    <w:p w14:paraId="45504710" w14:textId="1FD86E88" w:rsidR="005032B7" w:rsidRPr="00CB0B60" w:rsidRDefault="00450A06" w:rsidP="00D36928">
      <w:pPr>
        <w:rPr>
          <w:lang w:val="en-GB"/>
        </w:rPr>
      </w:pPr>
      <w:r w:rsidRPr="00CB0B60">
        <w:rPr>
          <w:lang w:val="en-GB"/>
        </w:rPr>
        <w:t>Using the index</w:t>
      </w:r>
      <w:r w:rsidR="00253E93">
        <w:rPr>
          <w:lang w:val="en-GB"/>
        </w:rPr>
        <w:t xml:space="preserve"> files</w:t>
      </w:r>
      <w:r w:rsidRPr="00CB0B60">
        <w:rPr>
          <w:lang w:val="en-GB"/>
        </w:rPr>
        <w:t xml:space="preserve">, </w:t>
      </w:r>
      <w:r w:rsidR="00714910" w:rsidRPr="00CB0B60">
        <w:rPr>
          <w:lang w:val="en-GB"/>
        </w:rPr>
        <w:t>the</w:t>
      </w:r>
      <w:r w:rsidR="000F4172" w:rsidRPr="00CB0B60">
        <w:rPr>
          <w:lang w:val="en-GB"/>
        </w:rPr>
        <w:t xml:space="preserve"> reads</w:t>
      </w:r>
      <w:r w:rsidR="00714910" w:rsidRPr="00CB0B60">
        <w:rPr>
          <w:lang w:val="en-GB"/>
        </w:rPr>
        <w:t xml:space="preserve"> </w:t>
      </w:r>
      <w:proofErr w:type="gramStart"/>
      <w:r w:rsidR="00714910" w:rsidRPr="00CB0B60">
        <w:rPr>
          <w:lang w:val="en-GB"/>
        </w:rPr>
        <w:t xml:space="preserve">were </w:t>
      </w:r>
      <w:r w:rsidR="0014140B" w:rsidRPr="00CB0B60">
        <w:rPr>
          <w:lang w:val="en-GB"/>
        </w:rPr>
        <w:t>mapped</w:t>
      </w:r>
      <w:proofErr w:type="gramEnd"/>
      <w:r w:rsidR="000F4172" w:rsidRPr="00CB0B60">
        <w:rPr>
          <w:lang w:val="en-GB"/>
        </w:rPr>
        <w:t xml:space="preserve"> to the reference genome, using </w:t>
      </w:r>
      <w:r w:rsidR="005E1FE7" w:rsidRPr="00CB0B60">
        <w:rPr>
          <w:lang w:val="en-GB"/>
        </w:rPr>
        <w:t>HISAT2</w:t>
      </w:r>
      <w:r w:rsidR="00FF56F9" w:rsidRPr="00CB0B60">
        <w:rPr>
          <w:lang w:val="en-GB"/>
        </w:rPr>
        <w:t xml:space="preserve">, with </w:t>
      </w:r>
      <w:r w:rsidR="00E7314E" w:rsidRPr="00CB0B60">
        <w:rPr>
          <w:lang w:val="en-GB"/>
        </w:rPr>
        <w:t>the parameter “</w:t>
      </w:r>
      <w:proofErr w:type="spellStart"/>
      <w:r w:rsidR="00E7314E" w:rsidRPr="00CB0B60">
        <w:rPr>
          <w:lang w:val="en-GB"/>
        </w:rPr>
        <w:t>rna-strandess</w:t>
      </w:r>
      <w:proofErr w:type="spellEnd"/>
      <w:r w:rsidR="00E7314E" w:rsidRPr="00CB0B60">
        <w:rPr>
          <w:lang w:val="en-GB"/>
        </w:rPr>
        <w:t xml:space="preserve">” set as “RF” </w:t>
      </w:r>
      <w:r w:rsidR="00174BEC" w:rsidRPr="00CB0B60">
        <w:rPr>
          <w:lang w:val="en-GB"/>
        </w:rPr>
        <w:t xml:space="preserve">since </w:t>
      </w:r>
      <w:r w:rsidR="0014140B" w:rsidRPr="00CB0B60">
        <w:rPr>
          <w:lang w:val="en-GB"/>
        </w:rPr>
        <w:t>the reads are</w:t>
      </w:r>
      <w:r w:rsidR="00174BEC" w:rsidRPr="00CB0B60">
        <w:rPr>
          <w:lang w:val="en-GB"/>
        </w:rPr>
        <w:t xml:space="preserve"> pair-end</w:t>
      </w:r>
      <w:r w:rsidR="0014140B" w:rsidRPr="00CB0B60">
        <w:rPr>
          <w:lang w:val="en-GB"/>
        </w:rPr>
        <w:t>s</w:t>
      </w:r>
      <w:r w:rsidR="00174BEC" w:rsidRPr="00CB0B60">
        <w:rPr>
          <w:lang w:val="en-GB"/>
        </w:rPr>
        <w:t>.</w:t>
      </w:r>
      <w:r w:rsidR="000F4172" w:rsidRPr="00CB0B60">
        <w:rPr>
          <w:lang w:val="en-GB"/>
        </w:rPr>
        <w:t xml:space="preserve"> </w:t>
      </w:r>
    </w:p>
    <w:p w14:paraId="47083999" w14:textId="40288557" w:rsidR="00553037" w:rsidRPr="00CB0B60" w:rsidRDefault="00ED0CBE" w:rsidP="00D36928">
      <w:pPr>
        <w:rPr>
          <w:lang w:val="en-GB"/>
        </w:rPr>
      </w:pPr>
      <w:r w:rsidRPr="00CB0B60">
        <w:rPr>
          <w:lang w:val="en-GB"/>
        </w:rPr>
        <w:t>T</w:t>
      </w:r>
      <w:r w:rsidR="005177A3" w:rsidRPr="00CB0B60">
        <w:rPr>
          <w:lang w:val="en-GB"/>
        </w:rPr>
        <w:t xml:space="preserve">he </w:t>
      </w:r>
      <w:r w:rsidR="000406B5">
        <w:rPr>
          <w:lang w:val="en-GB"/>
        </w:rPr>
        <w:t xml:space="preserve">resulting </w:t>
      </w:r>
      <w:r w:rsidR="005177A3" w:rsidRPr="00CB0B60">
        <w:rPr>
          <w:lang w:val="en-GB"/>
        </w:rPr>
        <w:t xml:space="preserve">sam files </w:t>
      </w:r>
      <w:proofErr w:type="gramStart"/>
      <w:r w:rsidRPr="00CB0B60">
        <w:rPr>
          <w:lang w:val="en-GB"/>
        </w:rPr>
        <w:t>were converted</w:t>
      </w:r>
      <w:proofErr w:type="gramEnd"/>
      <w:r w:rsidR="005177A3" w:rsidRPr="00CB0B60">
        <w:rPr>
          <w:lang w:val="en-GB"/>
        </w:rPr>
        <w:t xml:space="preserve"> into bam files (</w:t>
      </w:r>
      <w:r w:rsidR="00624AAD" w:rsidRPr="00CB0B60">
        <w:rPr>
          <w:lang w:val="en-GB"/>
        </w:rPr>
        <w:t>binary version of sam files</w:t>
      </w:r>
      <w:r w:rsidR="005177A3" w:rsidRPr="00CB0B60">
        <w:rPr>
          <w:lang w:val="en-GB"/>
        </w:rPr>
        <w:t>)</w:t>
      </w:r>
      <w:r w:rsidR="0033694B" w:rsidRPr="00CB0B60">
        <w:rPr>
          <w:lang w:val="en-GB"/>
        </w:rPr>
        <w:t xml:space="preserve"> using </w:t>
      </w:r>
      <w:r w:rsidR="005422D3" w:rsidRPr="00CB0B60">
        <w:rPr>
          <w:lang w:val="en-GB"/>
        </w:rPr>
        <w:t>SAM</w:t>
      </w:r>
      <w:r w:rsidR="0033694B" w:rsidRPr="00CB0B60">
        <w:rPr>
          <w:lang w:val="en-GB"/>
        </w:rPr>
        <w:t>tools (version 1.10</w:t>
      </w:r>
      <w:r w:rsidR="00AE470D" w:rsidRPr="00CB0B60">
        <w:rPr>
          <w:lang w:val="en-GB"/>
        </w:rPr>
        <w:t>), and then sorted</w:t>
      </w:r>
      <w:r w:rsidR="003075E8" w:rsidRPr="00CB0B60">
        <w:rPr>
          <w:lang w:val="en-GB"/>
        </w:rPr>
        <w:t xml:space="preserve"> by genomic coordinates</w:t>
      </w:r>
      <w:r w:rsidR="00DB0292" w:rsidRPr="00CB0B60">
        <w:rPr>
          <w:lang w:val="en-GB"/>
        </w:rPr>
        <w:t xml:space="preserve"> (</w:t>
      </w:r>
      <w:r w:rsidR="00E16F75" w:rsidRPr="00CB0B60">
        <w:rPr>
          <w:lang w:val="en-GB"/>
        </w:rPr>
        <w:t>default coordinate</w:t>
      </w:r>
      <w:r w:rsidR="008C465E">
        <w:rPr>
          <w:lang w:val="en-GB"/>
        </w:rPr>
        <w:t>s</w:t>
      </w:r>
      <w:r w:rsidR="00DB0292" w:rsidRPr="00CB0B60">
        <w:rPr>
          <w:lang w:val="en-GB"/>
        </w:rPr>
        <w:t>)</w:t>
      </w:r>
      <w:r w:rsidR="00AE470D" w:rsidRPr="00CB0B60">
        <w:rPr>
          <w:lang w:val="en-GB"/>
        </w:rPr>
        <w:t>, also</w:t>
      </w:r>
      <w:r w:rsidR="003075E8" w:rsidRPr="00CB0B60">
        <w:rPr>
          <w:lang w:val="en-GB"/>
        </w:rPr>
        <w:t xml:space="preserve"> using SAMtools.</w:t>
      </w:r>
      <w:r w:rsidR="004B0F95" w:rsidRPr="00CB0B60">
        <w:rPr>
          <w:lang w:val="en-GB"/>
        </w:rPr>
        <w:t xml:space="preserve"> Finally, still using SAMtools, </w:t>
      </w:r>
      <w:r w:rsidR="005F6EE0">
        <w:rPr>
          <w:lang w:val="en-GB"/>
        </w:rPr>
        <w:t xml:space="preserve">an </w:t>
      </w:r>
      <w:r w:rsidR="00AE470D" w:rsidRPr="00CB0B60">
        <w:rPr>
          <w:lang w:val="en-GB"/>
        </w:rPr>
        <w:t xml:space="preserve">index file for each bam file </w:t>
      </w:r>
      <w:proofErr w:type="gramStart"/>
      <w:r w:rsidR="00755B4E" w:rsidRPr="00CB0B60">
        <w:rPr>
          <w:lang w:val="en-GB"/>
        </w:rPr>
        <w:t>was created</w:t>
      </w:r>
      <w:proofErr w:type="gramEnd"/>
      <w:r w:rsidR="00755B4E" w:rsidRPr="00CB0B60">
        <w:rPr>
          <w:lang w:val="en-GB"/>
        </w:rPr>
        <w:t xml:space="preserve">. </w:t>
      </w:r>
    </w:p>
    <w:p w14:paraId="6A2DEE53" w14:textId="14BFF16D" w:rsidR="0078287F" w:rsidRPr="00CB0B60" w:rsidRDefault="00B62EED" w:rsidP="00D36928">
      <w:pPr>
        <w:rPr>
          <w:b/>
          <w:bCs/>
          <w:i/>
          <w:iCs/>
          <w:lang w:val="en-GB"/>
        </w:rPr>
      </w:pPr>
      <w:r w:rsidRPr="00CB0B60">
        <w:rPr>
          <w:b/>
          <w:bCs/>
          <w:i/>
          <w:iCs/>
          <w:lang w:val="en-GB"/>
        </w:rPr>
        <w:t xml:space="preserve">Number of reads per gene: </w:t>
      </w:r>
    </w:p>
    <w:p w14:paraId="6F94019F" w14:textId="259F351D" w:rsidR="00AB5054" w:rsidRPr="00CB0B60" w:rsidRDefault="00395F13" w:rsidP="00605DC7">
      <w:pPr>
        <w:rPr>
          <w:lang w:val="en-GB"/>
        </w:rPr>
      </w:pPr>
      <w:r w:rsidRPr="00CB0B60">
        <w:rPr>
          <w:lang w:val="en-GB"/>
        </w:rPr>
        <w:t>Then, to count the number of mapped reads per gene, featureCount</w:t>
      </w:r>
      <w:r w:rsidR="007139E8" w:rsidRPr="00CB0B60">
        <w:rPr>
          <w:lang w:val="en-GB"/>
        </w:rPr>
        <w:t>s (version 2.0.1)</w:t>
      </w:r>
      <w:r w:rsidR="00755B4E" w:rsidRPr="00CB0B60">
        <w:rPr>
          <w:lang w:val="en-GB"/>
        </w:rPr>
        <w:t xml:space="preserve"> </w:t>
      </w:r>
      <w:proofErr w:type="gramStart"/>
      <w:r w:rsidR="00755B4E" w:rsidRPr="00CB0B60">
        <w:rPr>
          <w:lang w:val="en-GB"/>
        </w:rPr>
        <w:t>was</w:t>
      </w:r>
      <w:r w:rsidR="001F421C">
        <w:rPr>
          <w:lang w:val="en-GB"/>
        </w:rPr>
        <w:t xml:space="preserve"> used</w:t>
      </w:r>
      <w:proofErr w:type="gramEnd"/>
      <w:r w:rsidR="000D73F3">
        <w:rPr>
          <w:lang w:val="en-GB"/>
        </w:rPr>
        <w:t xml:space="preserve">, </w:t>
      </w:r>
      <w:r w:rsidR="00605F90" w:rsidRPr="00CB0B60">
        <w:rPr>
          <w:lang w:val="en-GB"/>
        </w:rPr>
        <w:t>a</w:t>
      </w:r>
      <w:r w:rsidR="000D73F3">
        <w:rPr>
          <w:lang w:val="en-GB"/>
        </w:rPr>
        <w:t>long</w:t>
      </w:r>
      <w:r w:rsidR="009D3014">
        <w:rPr>
          <w:lang w:val="en-GB"/>
        </w:rPr>
        <w:t xml:space="preserve"> with</w:t>
      </w:r>
      <w:r w:rsidR="00605F90" w:rsidRPr="00CB0B60">
        <w:rPr>
          <w:lang w:val="en-GB"/>
        </w:rPr>
        <w:t xml:space="preserve"> </w:t>
      </w:r>
      <w:r w:rsidR="003B3D03" w:rsidRPr="00CB0B60">
        <w:rPr>
          <w:lang w:val="en-GB"/>
        </w:rPr>
        <w:t xml:space="preserve">the </w:t>
      </w:r>
      <w:r w:rsidR="00137A3E">
        <w:rPr>
          <w:lang w:val="en-GB"/>
        </w:rPr>
        <w:t xml:space="preserve">Ensembl </w:t>
      </w:r>
      <w:r w:rsidR="003B3D03" w:rsidRPr="00CB0B60">
        <w:rPr>
          <w:lang w:val="en-GB"/>
        </w:rPr>
        <w:t xml:space="preserve">annotation file corresponding to the assembly, in our case </w:t>
      </w:r>
      <w:r w:rsidR="009F605B" w:rsidRPr="00CB0B60">
        <w:rPr>
          <w:lang w:val="en-GB"/>
        </w:rPr>
        <w:t>GRCm39</w:t>
      </w:r>
      <w:r w:rsidR="00FC068D" w:rsidRPr="00CB0B60">
        <w:rPr>
          <w:lang w:val="en-GB"/>
        </w:rPr>
        <w:t xml:space="preserve"> (</w:t>
      </w:r>
      <w:r w:rsidR="00137A3E">
        <w:rPr>
          <w:lang w:val="en-GB"/>
        </w:rPr>
        <w:t>release</w:t>
      </w:r>
      <w:r w:rsidR="00FC068D" w:rsidRPr="00CB0B60">
        <w:rPr>
          <w:lang w:val="en-GB"/>
        </w:rPr>
        <w:t xml:space="preserve"> 110)</w:t>
      </w:r>
      <w:r w:rsidR="0085114B">
        <w:rPr>
          <w:lang w:val="en-GB"/>
        </w:rPr>
        <w:t>,</w:t>
      </w:r>
      <w:r w:rsidR="009F605B" w:rsidRPr="00CB0B60">
        <w:rPr>
          <w:lang w:val="en-GB"/>
        </w:rPr>
        <w:t xml:space="preserve"> </w:t>
      </w:r>
      <w:r w:rsidR="00376B0C">
        <w:rPr>
          <w:lang w:val="en-GB"/>
        </w:rPr>
        <w:t xml:space="preserve">in </w:t>
      </w:r>
      <w:r w:rsidR="009F605B" w:rsidRPr="00CB0B60">
        <w:rPr>
          <w:lang w:val="en-GB"/>
        </w:rPr>
        <w:t>general transfer format</w:t>
      </w:r>
      <w:r w:rsidR="00FC068D" w:rsidRPr="00CB0B60">
        <w:rPr>
          <w:lang w:val="en-GB"/>
        </w:rPr>
        <w:t xml:space="preserve"> (GTF)</w:t>
      </w:r>
      <w:r w:rsidR="009F605B" w:rsidRPr="00CB0B60">
        <w:rPr>
          <w:lang w:val="en-GB"/>
        </w:rPr>
        <w:t xml:space="preserve">. </w:t>
      </w:r>
      <w:r w:rsidR="006A5F0F" w:rsidRPr="00CB0B60">
        <w:rPr>
          <w:lang w:val="en-GB"/>
        </w:rPr>
        <w:t>The setting</w:t>
      </w:r>
      <w:r w:rsidR="00376B0C">
        <w:rPr>
          <w:lang w:val="en-GB"/>
        </w:rPr>
        <w:t>s</w:t>
      </w:r>
      <w:r w:rsidR="006A5F0F" w:rsidRPr="00CB0B60">
        <w:rPr>
          <w:lang w:val="en-GB"/>
        </w:rPr>
        <w:t xml:space="preserve"> for f</w:t>
      </w:r>
      <w:r w:rsidR="00F05A69" w:rsidRPr="00CB0B60">
        <w:rPr>
          <w:lang w:val="en-GB"/>
        </w:rPr>
        <w:t xml:space="preserve">eatureCounts are </w:t>
      </w:r>
      <w:r w:rsidR="005260FB" w:rsidRPr="00CB0B60">
        <w:rPr>
          <w:lang w:val="en-GB"/>
        </w:rPr>
        <w:t>“</w:t>
      </w:r>
      <w:r w:rsidR="00F05A69" w:rsidRPr="00CB0B60">
        <w:rPr>
          <w:lang w:val="en-GB"/>
        </w:rPr>
        <w:t>-s</w:t>
      </w:r>
      <w:r w:rsidR="005260FB" w:rsidRPr="00CB0B60">
        <w:rPr>
          <w:lang w:val="en-GB"/>
        </w:rPr>
        <w:t>” set as</w:t>
      </w:r>
      <w:r w:rsidR="00F05A69" w:rsidRPr="00CB0B60">
        <w:rPr>
          <w:lang w:val="en-GB"/>
        </w:rPr>
        <w:t xml:space="preserve"> </w:t>
      </w:r>
      <w:r w:rsidR="005260FB" w:rsidRPr="00CB0B60">
        <w:rPr>
          <w:lang w:val="en-GB"/>
        </w:rPr>
        <w:t>“</w:t>
      </w:r>
      <w:r w:rsidR="00F05A69" w:rsidRPr="00CB0B60">
        <w:rPr>
          <w:lang w:val="en-GB"/>
        </w:rPr>
        <w:t>2</w:t>
      </w:r>
      <w:r w:rsidR="005260FB" w:rsidRPr="00CB0B60">
        <w:rPr>
          <w:lang w:val="en-GB"/>
        </w:rPr>
        <w:t>” because “RF”</w:t>
      </w:r>
      <w:r w:rsidR="00834A69" w:rsidRPr="00CB0B60">
        <w:rPr>
          <w:lang w:val="en-GB"/>
        </w:rPr>
        <w:t xml:space="preserve"> </w:t>
      </w:r>
      <w:proofErr w:type="gramStart"/>
      <w:r w:rsidR="00834A69" w:rsidRPr="00CB0B60">
        <w:rPr>
          <w:lang w:val="en-GB"/>
        </w:rPr>
        <w:t>was used</w:t>
      </w:r>
      <w:proofErr w:type="gramEnd"/>
      <w:r w:rsidR="005260FB" w:rsidRPr="00CB0B60">
        <w:rPr>
          <w:lang w:val="en-GB"/>
        </w:rPr>
        <w:t xml:space="preserve"> in the mapping, and “</w:t>
      </w:r>
      <w:r w:rsidR="00F05A69" w:rsidRPr="00CB0B60">
        <w:rPr>
          <w:lang w:val="en-GB"/>
        </w:rPr>
        <w:t>-p</w:t>
      </w:r>
      <w:r w:rsidR="005260FB" w:rsidRPr="00CB0B60">
        <w:rPr>
          <w:lang w:val="en-GB"/>
        </w:rPr>
        <w:t>”</w:t>
      </w:r>
      <w:r w:rsidR="00F05A69" w:rsidRPr="00CB0B60">
        <w:rPr>
          <w:lang w:val="en-GB"/>
        </w:rPr>
        <w:t xml:space="preserve"> because </w:t>
      </w:r>
      <w:r w:rsidR="00834A69" w:rsidRPr="00CB0B60">
        <w:rPr>
          <w:lang w:val="en-GB"/>
        </w:rPr>
        <w:t>reads are</w:t>
      </w:r>
      <w:r w:rsidR="00F05A69" w:rsidRPr="00CB0B60">
        <w:rPr>
          <w:lang w:val="en-GB"/>
        </w:rPr>
        <w:t xml:space="preserve"> pair</w:t>
      </w:r>
      <w:r w:rsidR="00834A69" w:rsidRPr="00CB0B60">
        <w:rPr>
          <w:lang w:val="en-GB"/>
        </w:rPr>
        <w:t>-</w:t>
      </w:r>
      <w:r w:rsidR="00F05A69" w:rsidRPr="00CB0B60">
        <w:rPr>
          <w:lang w:val="en-GB"/>
        </w:rPr>
        <w:t xml:space="preserve">ends. </w:t>
      </w:r>
      <w:r w:rsidR="005260FB" w:rsidRPr="00CB0B60">
        <w:rPr>
          <w:lang w:val="en-GB"/>
        </w:rPr>
        <w:t xml:space="preserve">FeatureCounts </w:t>
      </w:r>
      <w:r w:rsidR="00FB10C8" w:rsidRPr="00CB0B60">
        <w:rPr>
          <w:lang w:val="en-GB"/>
        </w:rPr>
        <w:t xml:space="preserve">produces a </w:t>
      </w:r>
      <w:r w:rsidR="007A154F" w:rsidRPr="00CB0B60">
        <w:rPr>
          <w:lang w:val="en-GB"/>
        </w:rPr>
        <w:t>table of counts containing the number of reads per gene in each sample</w:t>
      </w:r>
      <w:r w:rsidR="00FB10C8" w:rsidRPr="00CB0B60">
        <w:rPr>
          <w:lang w:val="en-GB"/>
        </w:rPr>
        <w:t xml:space="preserve">. </w:t>
      </w:r>
    </w:p>
    <w:p w14:paraId="4907E1B7" w14:textId="13AF27B6" w:rsidR="00F155DB" w:rsidRPr="00CB0B60" w:rsidRDefault="00F155DB" w:rsidP="00D36928">
      <w:pPr>
        <w:rPr>
          <w:b/>
          <w:bCs/>
          <w:i/>
          <w:iCs/>
          <w:lang w:val="en-GB"/>
        </w:rPr>
      </w:pPr>
      <w:r w:rsidRPr="00CB0B60">
        <w:rPr>
          <w:b/>
          <w:bCs/>
          <w:i/>
          <w:iCs/>
          <w:lang w:val="en-GB"/>
        </w:rPr>
        <w:t>Exploratory data analysis:</w:t>
      </w:r>
    </w:p>
    <w:p w14:paraId="460D2184" w14:textId="47825319" w:rsidR="00B62EED" w:rsidRPr="00CB0B60" w:rsidRDefault="009070C0" w:rsidP="00D36928">
      <w:pPr>
        <w:rPr>
          <w:lang w:val="en-GB"/>
        </w:rPr>
      </w:pPr>
      <w:r w:rsidRPr="00CB0B60">
        <w:rPr>
          <w:lang w:val="en-GB"/>
        </w:rPr>
        <w:t>T</w:t>
      </w:r>
      <w:r w:rsidR="00FB10C8" w:rsidRPr="00CB0B60">
        <w:rPr>
          <w:lang w:val="en-GB"/>
        </w:rPr>
        <w:t>he count table</w:t>
      </w:r>
      <w:r w:rsidR="00E43D33" w:rsidRPr="00CB0B60">
        <w:rPr>
          <w:lang w:val="en-GB"/>
        </w:rPr>
        <w:t xml:space="preserve"> from featureCount</w:t>
      </w:r>
      <w:r w:rsidR="004430D7" w:rsidRPr="00CB0B60">
        <w:rPr>
          <w:lang w:val="en-GB"/>
        </w:rPr>
        <w:t>s</w:t>
      </w:r>
      <w:r w:rsidRPr="00CB0B60">
        <w:rPr>
          <w:lang w:val="en-GB"/>
        </w:rPr>
        <w:t xml:space="preserve"> </w:t>
      </w:r>
      <w:r w:rsidR="00137A3E">
        <w:rPr>
          <w:lang w:val="en-GB"/>
        </w:rPr>
        <w:t>was</w:t>
      </w:r>
      <w:r w:rsidRPr="00CB0B60">
        <w:rPr>
          <w:lang w:val="en-GB"/>
        </w:rPr>
        <w:t xml:space="preserve"> adapted </w:t>
      </w:r>
      <w:r w:rsidR="005C634C" w:rsidRPr="00CB0B60">
        <w:rPr>
          <w:lang w:val="en-GB"/>
        </w:rPr>
        <w:t>by remo</w:t>
      </w:r>
      <w:r w:rsidR="008B491C" w:rsidRPr="00CB0B60">
        <w:rPr>
          <w:lang w:val="en-GB"/>
        </w:rPr>
        <w:t xml:space="preserve">ving the columns containing </w:t>
      </w:r>
      <w:r w:rsidRPr="00CB0B60">
        <w:rPr>
          <w:lang w:val="en-GB"/>
        </w:rPr>
        <w:t>“</w:t>
      </w:r>
      <w:r w:rsidR="008B491C" w:rsidRPr="00CB0B60">
        <w:rPr>
          <w:lang w:val="en-GB"/>
        </w:rPr>
        <w:t>Chr</w:t>
      </w:r>
      <w:proofErr w:type="gramStart"/>
      <w:r w:rsidRPr="00CB0B60">
        <w:rPr>
          <w:lang w:val="en-GB"/>
        </w:rPr>
        <w:t>”</w:t>
      </w:r>
      <w:r w:rsidR="008B491C" w:rsidRPr="00CB0B60">
        <w:rPr>
          <w:lang w:val="en-GB"/>
        </w:rPr>
        <w:t>,</w:t>
      </w:r>
      <w:proofErr w:type="gramEnd"/>
      <w:r w:rsidR="008B491C" w:rsidRPr="00CB0B60">
        <w:rPr>
          <w:lang w:val="en-GB"/>
        </w:rPr>
        <w:t xml:space="preserve"> </w:t>
      </w:r>
      <w:r w:rsidRPr="00CB0B60">
        <w:rPr>
          <w:lang w:val="en-GB"/>
        </w:rPr>
        <w:t>“</w:t>
      </w:r>
      <w:r w:rsidR="001F6DC7" w:rsidRPr="00CB0B60">
        <w:rPr>
          <w:lang w:val="en-GB"/>
        </w:rPr>
        <w:t>Start</w:t>
      </w:r>
      <w:r w:rsidRPr="00CB0B60">
        <w:rPr>
          <w:lang w:val="en-GB"/>
        </w:rPr>
        <w:t>”</w:t>
      </w:r>
      <w:r w:rsidR="008B491C" w:rsidRPr="00CB0B60">
        <w:rPr>
          <w:lang w:val="en-GB"/>
        </w:rPr>
        <w:t xml:space="preserve">, </w:t>
      </w:r>
      <w:r w:rsidRPr="00CB0B60">
        <w:rPr>
          <w:lang w:val="en-GB"/>
        </w:rPr>
        <w:t>“</w:t>
      </w:r>
      <w:r w:rsidR="008B491C" w:rsidRPr="00CB0B60">
        <w:rPr>
          <w:lang w:val="en-GB"/>
        </w:rPr>
        <w:t>End</w:t>
      </w:r>
      <w:r w:rsidRPr="00CB0B60">
        <w:rPr>
          <w:lang w:val="en-GB"/>
        </w:rPr>
        <w:t>”</w:t>
      </w:r>
      <w:r w:rsidR="008B491C" w:rsidRPr="00CB0B60">
        <w:rPr>
          <w:lang w:val="en-GB"/>
        </w:rPr>
        <w:t xml:space="preserve">, </w:t>
      </w:r>
      <w:r w:rsidRPr="00CB0B60">
        <w:rPr>
          <w:lang w:val="en-GB"/>
        </w:rPr>
        <w:t>“</w:t>
      </w:r>
      <w:r w:rsidR="008B491C" w:rsidRPr="00CB0B60">
        <w:rPr>
          <w:lang w:val="en-GB"/>
        </w:rPr>
        <w:t>Strand</w:t>
      </w:r>
      <w:r w:rsidRPr="00CB0B60">
        <w:rPr>
          <w:lang w:val="en-GB"/>
        </w:rPr>
        <w:t>”</w:t>
      </w:r>
      <w:r w:rsidR="008B491C" w:rsidRPr="00CB0B60">
        <w:rPr>
          <w:lang w:val="en-GB"/>
        </w:rPr>
        <w:t xml:space="preserve"> and </w:t>
      </w:r>
      <w:r w:rsidRPr="00CB0B60">
        <w:rPr>
          <w:lang w:val="en-GB"/>
        </w:rPr>
        <w:t>“</w:t>
      </w:r>
      <w:r w:rsidR="008B491C" w:rsidRPr="00CB0B60">
        <w:rPr>
          <w:lang w:val="en-GB"/>
        </w:rPr>
        <w:t>Length</w:t>
      </w:r>
      <w:r w:rsidRPr="00CB0B60">
        <w:rPr>
          <w:lang w:val="en-GB"/>
        </w:rPr>
        <w:t>”</w:t>
      </w:r>
      <w:r w:rsidR="008B491C" w:rsidRPr="00CB0B60">
        <w:rPr>
          <w:lang w:val="en-GB"/>
        </w:rPr>
        <w:t xml:space="preserve">, </w:t>
      </w:r>
      <w:r w:rsidR="00E43D33" w:rsidRPr="00CB0B60">
        <w:rPr>
          <w:lang w:val="en-GB"/>
        </w:rPr>
        <w:t>and</w:t>
      </w:r>
      <w:r w:rsidR="008B491C" w:rsidRPr="00CB0B60">
        <w:rPr>
          <w:lang w:val="en-GB"/>
        </w:rPr>
        <w:t xml:space="preserve"> renam</w:t>
      </w:r>
      <w:r w:rsidR="00137A3E">
        <w:rPr>
          <w:lang w:val="en-GB"/>
        </w:rPr>
        <w:t>ing</w:t>
      </w:r>
      <w:r w:rsidR="008B491C" w:rsidRPr="00CB0B60">
        <w:rPr>
          <w:lang w:val="en-GB"/>
        </w:rPr>
        <w:t xml:space="preserve"> </w:t>
      </w:r>
      <w:r w:rsidR="00137A3E">
        <w:rPr>
          <w:lang w:val="en-GB"/>
        </w:rPr>
        <w:t>the</w:t>
      </w:r>
      <w:r w:rsidR="008B491C" w:rsidRPr="00CB0B60">
        <w:rPr>
          <w:lang w:val="en-GB"/>
        </w:rPr>
        <w:t xml:space="preserve"> columns. </w:t>
      </w:r>
      <w:r w:rsidR="003247AD" w:rsidRPr="00CB0B60">
        <w:rPr>
          <w:lang w:val="en-GB"/>
        </w:rPr>
        <w:t xml:space="preserve">A </w:t>
      </w:r>
      <w:r w:rsidR="004E4A35" w:rsidRPr="00CB0B60">
        <w:rPr>
          <w:lang w:val="en-GB"/>
        </w:rPr>
        <w:t>“</w:t>
      </w:r>
      <w:r w:rsidR="003247AD" w:rsidRPr="00CB0B60">
        <w:rPr>
          <w:lang w:val="en-GB"/>
        </w:rPr>
        <w:t>col</w:t>
      </w:r>
      <w:r w:rsidR="004E4A35" w:rsidRPr="00CB0B60">
        <w:rPr>
          <w:lang w:val="en-GB"/>
        </w:rPr>
        <w:t xml:space="preserve">umn table” </w:t>
      </w:r>
      <w:proofErr w:type="gramStart"/>
      <w:r w:rsidR="004E4A35" w:rsidRPr="00CB0B60">
        <w:rPr>
          <w:lang w:val="en-GB"/>
        </w:rPr>
        <w:t>was also created</w:t>
      </w:r>
      <w:proofErr w:type="gramEnd"/>
      <w:r w:rsidR="00BA6D4D" w:rsidRPr="00CB0B60">
        <w:rPr>
          <w:lang w:val="en-GB"/>
        </w:rPr>
        <w:t xml:space="preserve"> </w:t>
      </w:r>
      <w:r w:rsidR="00A77FA9">
        <w:rPr>
          <w:lang w:val="en-GB"/>
        </w:rPr>
        <w:t>with</w:t>
      </w:r>
      <w:r w:rsidR="00A61BB6" w:rsidRPr="00CB0B60">
        <w:rPr>
          <w:lang w:val="en-GB"/>
        </w:rPr>
        <w:t xml:space="preserve"> two columns: Sample and Group. The </w:t>
      </w:r>
      <w:r w:rsidR="00F87BBB" w:rsidRPr="00CB0B60">
        <w:rPr>
          <w:lang w:val="en-GB"/>
        </w:rPr>
        <w:t>column</w:t>
      </w:r>
      <w:r w:rsidR="00A61BB6" w:rsidRPr="00CB0B60">
        <w:rPr>
          <w:lang w:val="en-GB"/>
        </w:rPr>
        <w:t xml:space="preserve"> </w:t>
      </w:r>
      <w:r w:rsidR="00F87BBB" w:rsidRPr="00CB0B60">
        <w:rPr>
          <w:lang w:val="en-GB"/>
        </w:rPr>
        <w:t>“S</w:t>
      </w:r>
      <w:r w:rsidR="00A61BB6" w:rsidRPr="00CB0B60">
        <w:rPr>
          <w:lang w:val="en-GB"/>
        </w:rPr>
        <w:t>ample</w:t>
      </w:r>
      <w:r w:rsidR="00F87BBB" w:rsidRPr="00CB0B60">
        <w:rPr>
          <w:lang w:val="en-GB"/>
        </w:rPr>
        <w:t>”</w:t>
      </w:r>
      <w:r w:rsidR="00A61BB6" w:rsidRPr="00CB0B60">
        <w:rPr>
          <w:lang w:val="en-GB"/>
        </w:rPr>
        <w:t xml:space="preserve"> contain</w:t>
      </w:r>
      <w:r w:rsidR="00F87BBB" w:rsidRPr="00CB0B60">
        <w:rPr>
          <w:lang w:val="en-GB"/>
        </w:rPr>
        <w:t>s</w:t>
      </w:r>
      <w:r w:rsidR="00A61BB6" w:rsidRPr="00CB0B60">
        <w:rPr>
          <w:lang w:val="en-GB"/>
        </w:rPr>
        <w:t xml:space="preserve"> the ID of the sample (</w:t>
      </w:r>
      <w:r w:rsidR="00E43D33" w:rsidRPr="00CB0B60">
        <w:rPr>
          <w:lang w:val="en-GB"/>
        </w:rPr>
        <w:t>e.g</w:t>
      </w:r>
      <w:r w:rsidR="00F87BBB" w:rsidRPr="00CB0B60">
        <w:rPr>
          <w:lang w:val="en-GB"/>
        </w:rPr>
        <w:t>.,</w:t>
      </w:r>
      <w:r w:rsidR="00A61BB6" w:rsidRPr="00CB0B60">
        <w:rPr>
          <w:lang w:val="en-GB"/>
        </w:rPr>
        <w:t xml:space="preserve"> </w:t>
      </w:r>
      <w:r w:rsidR="00F87BBB" w:rsidRPr="00CB0B60">
        <w:rPr>
          <w:lang w:val="en-GB"/>
        </w:rPr>
        <w:t>SRR7821918</w:t>
      </w:r>
      <w:r w:rsidR="00A61BB6" w:rsidRPr="00CB0B60">
        <w:rPr>
          <w:lang w:val="en-GB"/>
        </w:rPr>
        <w:t>)</w:t>
      </w:r>
      <w:r w:rsidR="00F87BBB" w:rsidRPr="00CB0B60">
        <w:rPr>
          <w:lang w:val="en-GB"/>
        </w:rPr>
        <w:t xml:space="preserve"> </w:t>
      </w:r>
      <w:r w:rsidR="00754BE2" w:rsidRPr="00CB0B60">
        <w:rPr>
          <w:lang w:val="en-GB"/>
        </w:rPr>
        <w:t xml:space="preserve">and the column “Group” contains the name of the </w:t>
      </w:r>
      <w:r w:rsidR="002C01D7" w:rsidRPr="00CB0B60">
        <w:rPr>
          <w:lang w:val="en-GB"/>
        </w:rPr>
        <w:t xml:space="preserve">experimental </w:t>
      </w:r>
      <w:r w:rsidR="00754BE2" w:rsidRPr="00CB0B60">
        <w:rPr>
          <w:lang w:val="en-GB"/>
        </w:rPr>
        <w:t xml:space="preserve">group </w:t>
      </w:r>
      <w:r w:rsidR="002C01D7" w:rsidRPr="00CB0B60">
        <w:rPr>
          <w:lang w:val="en-GB"/>
        </w:rPr>
        <w:t xml:space="preserve">in </w:t>
      </w:r>
      <w:r w:rsidR="00754BE2" w:rsidRPr="00CB0B60">
        <w:rPr>
          <w:lang w:val="en-GB"/>
        </w:rPr>
        <w:t>which the sample is from</w:t>
      </w:r>
      <w:r w:rsidR="00E43D33" w:rsidRPr="00CB0B60">
        <w:rPr>
          <w:lang w:val="en-GB"/>
        </w:rPr>
        <w:t xml:space="preserve"> (e.g., </w:t>
      </w:r>
      <w:proofErr w:type="spellStart"/>
      <w:r w:rsidR="00E43D33" w:rsidRPr="00CB0B60">
        <w:rPr>
          <w:lang w:val="en-GB"/>
        </w:rPr>
        <w:t>Lung_WT_Case</w:t>
      </w:r>
      <w:proofErr w:type="spellEnd"/>
      <w:r w:rsidR="00E43D33" w:rsidRPr="00CB0B60">
        <w:rPr>
          <w:lang w:val="en-GB"/>
        </w:rPr>
        <w:t>)</w:t>
      </w:r>
      <w:r w:rsidR="00BA6D4D" w:rsidRPr="00CB0B60">
        <w:rPr>
          <w:lang w:val="en-GB"/>
        </w:rPr>
        <w:t xml:space="preserve">. </w:t>
      </w:r>
    </w:p>
    <w:p w14:paraId="16470DF1" w14:textId="3734111B" w:rsidR="00FF62F0" w:rsidRPr="00CB0B60" w:rsidRDefault="00BA6D4D" w:rsidP="00D36928">
      <w:pPr>
        <w:rPr>
          <w:lang w:val="en-GB"/>
        </w:rPr>
      </w:pPr>
      <w:r w:rsidRPr="00CB0B60">
        <w:rPr>
          <w:lang w:val="en-GB"/>
        </w:rPr>
        <w:t>Then,</w:t>
      </w:r>
      <w:r w:rsidR="00871C14" w:rsidRPr="00CB0B60">
        <w:rPr>
          <w:lang w:val="en-GB"/>
        </w:rPr>
        <w:t xml:space="preserve"> R </w:t>
      </w:r>
      <w:r w:rsidR="00CC4B2A" w:rsidRPr="00CB0B60">
        <w:rPr>
          <w:lang w:val="en-GB"/>
        </w:rPr>
        <w:t>(version 4.3.2) in RStudio (</w:t>
      </w:r>
      <w:r w:rsidR="00D85DCF" w:rsidRPr="00CB0B60">
        <w:rPr>
          <w:lang w:val="en-GB"/>
        </w:rPr>
        <w:t>version 2023.12.0+369</w:t>
      </w:r>
      <w:r w:rsidR="00CC4B2A" w:rsidRPr="00CB0B60">
        <w:rPr>
          <w:lang w:val="en-GB"/>
        </w:rPr>
        <w:t>)</w:t>
      </w:r>
      <w:r w:rsidRPr="00CB0B60">
        <w:rPr>
          <w:lang w:val="en-GB"/>
        </w:rPr>
        <w:t xml:space="preserve"> </w:t>
      </w:r>
      <w:proofErr w:type="gramStart"/>
      <w:r w:rsidRPr="00CB0B60">
        <w:rPr>
          <w:lang w:val="en-GB"/>
        </w:rPr>
        <w:t>was used</w:t>
      </w:r>
      <w:proofErr w:type="gramEnd"/>
      <w:r w:rsidR="00871C14" w:rsidRPr="00CB0B60">
        <w:rPr>
          <w:lang w:val="en-GB"/>
        </w:rPr>
        <w:t xml:space="preserve"> </w:t>
      </w:r>
      <w:r w:rsidR="00F12359" w:rsidRPr="00CB0B60">
        <w:rPr>
          <w:lang w:val="en-GB"/>
        </w:rPr>
        <w:t xml:space="preserve">to </w:t>
      </w:r>
      <w:r w:rsidR="00EB77D3" w:rsidRPr="00CB0B60">
        <w:rPr>
          <w:lang w:val="en-GB"/>
        </w:rPr>
        <w:t>creat</w:t>
      </w:r>
      <w:r w:rsidR="00F12359" w:rsidRPr="00CB0B60">
        <w:rPr>
          <w:lang w:val="en-GB"/>
        </w:rPr>
        <w:t>e</w:t>
      </w:r>
      <w:r w:rsidR="00EB77D3" w:rsidRPr="00CB0B60">
        <w:rPr>
          <w:lang w:val="en-GB"/>
        </w:rPr>
        <w:t xml:space="preserve"> the</w:t>
      </w:r>
      <w:r w:rsidR="00F2131B" w:rsidRPr="00CB0B60">
        <w:rPr>
          <w:lang w:val="en-GB"/>
        </w:rPr>
        <w:t xml:space="preserve"> </w:t>
      </w:r>
      <w:proofErr w:type="spellStart"/>
      <w:r w:rsidR="00F2131B" w:rsidRPr="00CB0B60">
        <w:rPr>
          <w:lang w:val="en-GB"/>
        </w:rPr>
        <w:t>DESeqDataSet</w:t>
      </w:r>
      <w:proofErr w:type="spellEnd"/>
      <w:r w:rsidR="00D21EE4" w:rsidRPr="00CB0B60">
        <w:rPr>
          <w:lang w:val="en-GB"/>
        </w:rPr>
        <w:t xml:space="preserve"> (</w:t>
      </w:r>
      <w:r w:rsidR="00B93EEB" w:rsidRPr="00CB0B60">
        <w:rPr>
          <w:lang w:val="en-GB"/>
        </w:rPr>
        <w:t>DDS</w:t>
      </w:r>
      <w:r w:rsidR="00D21EE4" w:rsidRPr="00CB0B60">
        <w:rPr>
          <w:lang w:val="en-GB"/>
        </w:rPr>
        <w:t>)</w:t>
      </w:r>
      <w:r w:rsidR="00F2131B" w:rsidRPr="00CB0B60">
        <w:rPr>
          <w:lang w:val="en-GB"/>
        </w:rPr>
        <w:t xml:space="preserve"> object</w:t>
      </w:r>
      <w:r w:rsidR="00D21EE4" w:rsidRPr="00CB0B60">
        <w:rPr>
          <w:lang w:val="en-GB"/>
        </w:rPr>
        <w:t xml:space="preserve"> </w:t>
      </w:r>
      <w:r w:rsidR="00D97680" w:rsidRPr="00CB0B60">
        <w:rPr>
          <w:lang w:val="en-GB"/>
        </w:rPr>
        <w:t>using</w:t>
      </w:r>
      <w:r w:rsidR="0017659F" w:rsidRPr="00CB0B60">
        <w:rPr>
          <w:lang w:val="en-GB"/>
        </w:rPr>
        <w:t xml:space="preserve"> </w:t>
      </w:r>
      <w:r w:rsidR="00EB77D3" w:rsidRPr="00CB0B60">
        <w:rPr>
          <w:lang w:val="en-GB"/>
        </w:rPr>
        <w:t xml:space="preserve">the </w:t>
      </w:r>
      <w:r w:rsidR="00B25DA2" w:rsidRPr="00CB0B60">
        <w:rPr>
          <w:lang w:val="en-GB"/>
        </w:rPr>
        <w:t xml:space="preserve">Bioconductor </w:t>
      </w:r>
      <w:r w:rsidR="00EB77D3" w:rsidRPr="00CB0B60">
        <w:rPr>
          <w:lang w:val="en-GB"/>
        </w:rPr>
        <w:t>package DESeq2</w:t>
      </w:r>
      <w:r w:rsidR="00FF62F0" w:rsidRPr="00CB0B60">
        <w:rPr>
          <w:lang w:val="en-GB"/>
        </w:rPr>
        <w:t xml:space="preserve"> (version 1.42.0)</w:t>
      </w:r>
      <w:r w:rsidR="00FE2F17" w:rsidRPr="00CB0B60">
        <w:rPr>
          <w:lang w:val="en-GB"/>
        </w:rPr>
        <w:t xml:space="preserve">, inputting the adapted count table, </w:t>
      </w:r>
      <w:r w:rsidR="003505D8" w:rsidRPr="00CB0B60">
        <w:rPr>
          <w:lang w:val="en-GB"/>
        </w:rPr>
        <w:t xml:space="preserve">the </w:t>
      </w:r>
      <w:r w:rsidRPr="00CB0B60">
        <w:rPr>
          <w:lang w:val="en-GB"/>
        </w:rPr>
        <w:t>“column table”</w:t>
      </w:r>
      <w:r w:rsidR="003505D8" w:rsidRPr="00CB0B60">
        <w:rPr>
          <w:lang w:val="en-GB"/>
        </w:rPr>
        <w:t xml:space="preserve"> and the design</w:t>
      </w:r>
      <w:r w:rsidR="003331B4" w:rsidRPr="00CB0B60">
        <w:rPr>
          <w:lang w:val="en-GB"/>
        </w:rPr>
        <w:t xml:space="preserve"> </w:t>
      </w:r>
      <w:r w:rsidR="006212B5">
        <w:rPr>
          <w:lang w:val="en-GB"/>
        </w:rPr>
        <w:t>set</w:t>
      </w:r>
      <w:r w:rsidR="003331B4" w:rsidRPr="00CB0B60">
        <w:rPr>
          <w:lang w:val="en-GB"/>
        </w:rPr>
        <w:t xml:space="preserve"> as “Group”.</w:t>
      </w:r>
      <w:r w:rsidR="00F2131B" w:rsidRPr="00CB0B60">
        <w:rPr>
          <w:lang w:val="en-GB"/>
        </w:rPr>
        <w:t xml:space="preserve"> </w:t>
      </w:r>
    </w:p>
    <w:p w14:paraId="071B8F57" w14:textId="16AAFB55" w:rsidR="00ED5CA9" w:rsidRPr="00A833C3" w:rsidRDefault="003505D8" w:rsidP="00D36928">
      <w:pPr>
        <w:rPr>
          <w:lang w:val="en-GB"/>
        </w:rPr>
      </w:pPr>
      <w:r w:rsidRPr="00CB0B60">
        <w:rPr>
          <w:lang w:val="en-GB"/>
        </w:rPr>
        <w:t>Still using the package DESeq2,</w:t>
      </w:r>
      <w:r w:rsidR="00BA6D4D" w:rsidRPr="00CB0B60">
        <w:rPr>
          <w:lang w:val="en-GB"/>
        </w:rPr>
        <w:t xml:space="preserve"> the differential expression analysis </w:t>
      </w:r>
      <w:proofErr w:type="gramStart"/>
      <w:r w:rsidR="00BA6D4D" w:rsidRPr="00CB0B60">
        <w:rPr>
          <w:lang w:val="en-GB"/>
        </w:rPr>
        <w:t>was performed</w:t>
      </w:r>
      <w:proofErr w:type="gramEnd"/>
      <w:r w:rsidR="007D35A9" w:rsidRPr="00CB0B60">
        <w:rPr>
          <w:lang w:val="en-GB"/>
        </w:rPr>
        <w:t>.</w:t>
      </w:r>
      <w:r w:rsidR="00313206" w:rsidRPr="00CB0B60">
        <w:rPr>
          <w:lang w:val="en-GB"/>
        </w:rPr>
        <w:t xml:space="preserve"> </w:t>
      </w:r>
      <w:r w:rsidR="00DB5670" w:rsidRPr="00CB0B60">
        <w:rPr>
          <w:lang w:val="en-GB"/>
        </w:rPr>
        <w:t>To visualise how the sample cluster</w:t>
      </w:r>
      <w:r w:rsidR="00514DEB">
        <w:rPr>
          <w:lang w:val="en-GB"/>
        </w:rPr>
        <w:t>s</w:t>
      </w:r>
      <w:r w:rsidR="00DB5670" w:rsidRPr="00CB0B60">
        <w:rPr>
          <w:lang w:val="en-GB"/>
        </w:rPr>
        <w:t xml:space="preserve"> looked like based on their gene expression</w:t>
      </w:r>
      <w:r w:rsidR="00647340" w:rsidRPr="00CB0B60">
        <w:rPr>
          <w:lang w:val="en-GB"/>
        </w:rPr>
        <w:t xml:space="preserve"> a principal component analysis</w:t>
      </w:r>
      <w:r w:rsidR="00F2315F" w:rsidRPr="00CB0B60">
        <w:rPr>
          <w:lang w:val="en-GB"/>
        </w:rPr>
        <w:t xml:space="preserve"> (PCA)</w:t>
      </w:r>
      <w:r w:rsidR="00A41920" w:rsidRPr="00CB0B60">
        <w:rPr>
          <w:lang w:val="en-GB"/>
        </w:rPr>
        <w:t xml:space="preserve"> </w:t>
      </w:r>
      <w:proofErr w:type="gramStart"/>
      <w:r w:rsidR="00A41920" w:rsidRPr="00CB0B60">
        <w:rPr>
          <w:lang w:val="en-GB"/>
        </w:rPr>
        <w:t xml:space="preserve">was </w:t>
      </w:r>
      <w:r w:rsidR="009854F3">
        <w:rPr>
          <w:lang w:val="en-GB"/>
        </w:rPr>
        <w:lastRenderedPageBreak/>
        <w:t>made</w:t>
      </w:r>
      <w:proofErr w:type="gramEnd"/>
      <w:r w:rsidR="00647340" w:rsidRPr="00CB0B60">
        <w:rPr>
          <w:lang w:val="en-GB"/>
        </w:rPr>
        <w:t>. For that,</w:t>
      </w:r>
      <w:r w:rsidR="00DB5670" w:rsidRPr="00CB0B60">
        <w:rPr>
          <w:lang w:val="en-GB"/>
        </w:rPr>
        <w:t xml:space="preserve"> </w:t>
      </w:r>
      <w:r w:rsidR="00647340" w:rsidRPr="00CB0B60">
        <w:rPr>
          <w:lang w:val="en-GB"/>
        </w:rPr>
        <w:t>t</w:t>
      </w:r>
      <w:r w:rsidR="00655513" w:rsidRPr="00CB0B60">
        <w:rPr>
          <w:lang w:val="en-GB"/>
        </w:rPr>
        <w:t xml:space="preserve">he </w:t>
      </w:r>
      <w:r w:rsidR="00A24953" w:rsidRPr="00CB0B60">
        <w:rPr>
          <w:lang w:val="en-GB"/>
        </w:rPr>
        <w:t xml:space="preserve">dependence of the variance on the mean </w:t>
      </w:r>
      <w:r w:rsidR="00383D7E" w:rsidRPr="00CB0B60">
        <w:rPr>
          <w:lang w:val="en-GB"/>
        </w:rPr>
        <w:t>of the DDS</w:t>
      </w:r>
      <w:r w:rsidR="00A41920" w:rsidRPr="00CB0B60">
        <w:rPr>
          <w:lang w:val="en-GB"/>
        </w:rPr>
        <w:t xml:space="preserve"> </w:t>
      </w:r>
      <w:proofErr w:type="gramStart"/>
      <w:r w:rsidR="00A41920" w:rsidRPr="00CB0B60">
        <w:rPr>
          <w:lang w:val="en-GB"/>
        </w:rPr>
        <w:t>was removed</w:t>
      </w:r>
      <w:proofErr w:type="gramEnd"/>
      <w:r w:rsidR="000E1098" w:rsidRPr="00CB0B60">
        <w:rPr>
          <w:lang w:val="en-GB"/>
        </w:rPr>
        <w:t>,</w:t>
      </w:r>
      <w:r w:rsidR="00383D7E" w:rsidRPr="00CB0B60">
        <w:rPr>
          <w:lang w:val="en-GB"/>
        </w:rPr>
        <w:t xml:space="preserve"> with </w:t>
      </w:r>
      <w:r w:rsidR="00775EFC">
        <w:rPr>
          <w:lang w:val="en-GB"/>
        </w:rPr>
        <w:t xml:space="preserve">the </w:t>
      </w:r>
      <w:r w:rsidR="00E00E77" w:rsidRPr="00CB0B60">
        <w:rPr>
          <w:lang w:val="en-GB"/>
        </w:rPr>
        <w:t xml:space="preserve">parameter blind </w:t>
      </w:r>
      <w:r w:rsidR="006212B5">
        <w:rPr>
          <w:lang w:val="en-GB"/>
        </w:rPr>
        <w:t>set</w:t>
      </w:r>
      <w:r w:rsidR="00E00E77" w:rsidRPr="00CB0B60">
        <w:rPr>
          <w:lang w:val="en-GB"/>
        </w:rPr>
        <w:t xml:space="preserve"> </w:t>
      </w:r>
      <w:r w:rsidR="006212B5">
        <w:rPr>
          <w:lang w:val="en-GB"/>
        </w:rPr>
        <w:t>as</w:t>
      </w:r>
      <w:r w:rsidR="00E00E77" w:rsidRPr="00CB0B60">
        <w:rPr>
          <w:lang w:val="en-GB"/>
        </w:rPr>
        <w:t xml:space="preserve"> TRUE</w:t>
      </w:r>
      <w:r w:rsidR="00F2131B" w:rsidRPr="00CB0B60">
        <w:rPr>
          <w:lang w:val="en-GB"/>
        </w:rPr>
        <w:t xml:space="preserve"> to not consider the experimental group</w:t>
      </w:r>
      <w:r w:rsidR="00383D7E" w:rsidRPr="00CB0B60">
        <w:rPr>
          <w:lang w:val="en-GB"/>
        </w:rPr>
        <w:t>.</w:t>
      </w:r>
    </w:p>
    <w:p w14:paraId="54268DFF" w14:textId="154B5C2B" w:rsidR="002C4CB0" w:rsidRPr="00CB0B60" w:rsidRDefault="0000711D" w:rsidP="00D36928">
      <w:pPr>
        <w:rPr>
          <w:b/>
          <w:bCs/>
          <w:i/>
          <w:iCs/>
          <w:lang w:val="en-GB"/>
        </w:rPr>
      </w:pPr>
      <w:r w:rsidRPr="00CB0B60">
        <w:rPr>
          <w:b/>
          <w:bCs/>
          <w:i/>
          <w:iCs/>
          <w:lang w:val="en-GB"/>
        </w:rPr>
        <w:t>Differential expression analysis:</w:t>
      </w:r>
    </w:p>
    <w:p w14:paraId="0CBED1C6" w14:textId="16A0BC88" w:rsidR="001B0337" w:rsidRPr="00CB0B60" w:rsidRDefault="00B22858" w:rsidP="00D36928">
      <w:pPr>
        <w:rPr>
          <w:lang w:val="en-GB"/>
        </w:rPr>
      </w:pPr>
      <w:r w:rsidRPr="00CB0B60">
        <w:rPr>
          <w:lang w:val="en-GB"/>
        </w:rPr>
        <w:t>T</w:t>
      </w:r>
      <w:r w:rsidR="0000711D" w:rsidRPr="00CB0B60">
        <w:rPr>
          <w:lang w:val="en-GB"/>
        </w:rPr>
        <w:t>he differential expression</w:t>
      </w:r>
      <w:r w:rsidRPr="00CB0B60">
        <w:rPr>
          <w:lang w:val="en-GB"/>
        </w:rPr>
        <w:t xml:space="preserve"> analysis </w:t>
      </w:r>
      <w:proofErr w:type="gramStart"/>
      <w:r w:rsidRPr="00CB0B60">
        <w:rPr>
          <w:lang w:val="en-GB"/>
        </w:rPr>
        <w:t>was run</w:t>
      </w:r>
      <w:proofErr w:type="gramEnd"/>
      <w:r w:rsidR="0000711D" w:rsidRPr="00CB0B60">
        <w:rPr>
          <w:lang w:val="en-GB"/>
        </w:rPr>
        <w:t xml:space="preserve"> in the previous step</w:t>
      </w:r>
      <w:r w:rsidR="00DF0291" w:rsidRPr="00CB0B60">
        <w:rPr>
          <w:lang w:val="en-GB"/>
        </w:rPr>
        <w:t xml:space="preserve">. </w:t>
      </w:r>
      <w:r w:rsidR="00E7630C" w:rsidRPr="00CB0B60">
        <w:rPr>
          <w:lang w:val="en-GB"/>
        </w:rPr>
        <w:t xml:space="preserve">To extract the </w:t>
      </w:r>
      <w:r w:rsidR="00B81124" w:rsidRPr="00CB0B60">
        <w:rPr>
          <w:lang w:val="en-GB"/>
        </w:rPr>
        <w:t>results</w:t>
      </w:r>
      <w:r w:rsidR="00E7630C" w:rsidRPr="00CB0B60">
        <w:rPr>
          <w:lang w:val="en-GB"/>
        </w:rPr>
        <w:t xml:space="preserve">, </w:t>
      </w:r>
      <w:r w:rsidR="00DF0291" w:rsidRPr="00CB0B60">
        <w:rPr>
          <w:lang w:val="en-GB"/>
        </w:rPr>
        <w:t>DESeq2</w:t>
      </w:r>
      <w:r w:rsidRPr="00CB0B60">
        <w:rPr>
          <w:lang w:val="en-GB"/>
        </w:rPr>
        <w:t xml:space="preserve"> </w:t>
      </w:r>
      <w:proofErr w:type="gramStart"/>
      <w:r w:rsidRPr="00CB0B60">
        <w:rPr>
          <w:lang w:val="en-GB"/>
        </w:rPr>
        <w:t>was used</w:t>
      </w:r>
      <w:proofErr w:type="gramEnd"/>
      <w:r w:rsidRPr="00CB0B60">
        <w:rPr>
          <w:lang w:val="en-GB"/>
        </w:rPr>
        <w:t xml:space="preserve"> to do two</w:t>
      </w:r>
      <w:r w:rsidR="00DF0291" w:rsidRPr="00CB0B60">
        <w:rPr>
          <w:lang w:val="en-GB"/>
        </w:rPr>
        <w:t xml:space="preserve"> </w:t>
      </w:r>
      <w:r w:rsidR="00CD2097" w:rsidRPr="00CB0B60">
        <w:rPr>
          <w:lang w:val="en-GB"/>
        </w:rPr>
        <w:t>comparisons</w:t>
      </w:r>
      <w:r w:rsidR="00DF0291" w:rsidRPr="00CB0B60">
        <w:rPr>
          <w:lang w:val="en-GB"/>
        </w:rPr>
        <w:t xml:space="preserve">: </w:t>
      </w:r>
      <w:r w:rsidR="00F82ED6" w:rsidRPr="00CB0B60">
        <w:rPr>
          <w:lang w:val="en-GB"/>
        </w:rPr>
        <w:t>Blood Case against Blood Control and Lung Case against Lung Control (</w:t>
      </w:r>
      <w:r w:rsidR="00DF0291" w:rsidRPr="00CB0B60">
        <w:rPr>
          <w:lang w:val="en-GB"/>
        </w:rPr>
        <w:t>set in parameter “contrast”</w:t>
      </w:r>
      <w:r w:rsidR="00F82ED6" w:rsidRPr="00CB0B60">
        <w:rPr>
          <w:lang w:val="en-GB"/>
        </w:rPr>
        <w:t>)</w:t>
      </w:r>
      <w:r w:rsidR="00B81124" w:rsidRPr="00CB0B60">
        <w:rPr>
          <w:lang w:val="en-GB"/>
        </w:rPr>
        <w:t xml:space="preserve">. </w:t>
      </w:r>
      <w:r w:rsidR="005F2C30">
        <w:rPr>
          <w:lang w:val="en-GB"/>
        </w:rPr>
        <w:t xml:space="preserve">To calculate differentially expressed genes, </w:t>
      </w:r>
      <w:r w:rsidR="00514BFE">
        <w:rPr>
          <w:lang w:val="en-GB"/>
        </w:rPr>
        <w:t xml:space="preserve">the Wald test </w:t>
      </w:r>
      <w:proofErr w:type="gramStart"/>
      <w:r w:rsidR="00514BFE">
        <w:rPr>
          <w:lang w:val="en-GB"/>
        </w:rPr>
        <w:t>was used</w:t>
      </w:r>
      <w:proofErr w:type="gramEnd"/>
      <w:r w:rsidR="00514BFE">
        <w:rPr>
          <w:lang w:val="en-GB"/>
        </w:rPr>
        <w:t xml:space="preserve"> in DESeq2. </w:t>
      </w:r>
      <w:r w:rsidR="004D20A5">
        <w:rPr>
          <w:lang w:val="en-GB"/>
        </w:rPr>
        <w:t xml:space="preserve">If the </w:t>
      </w:r>
      <w:r w:rsidR="009B43C3">
        <w:rPr>
          <w:lang w:val="en-GB"/>
        </w:rPr>
        <w:t>log2 fold</w:t>
      </w:r>
      <w:r w:rsidR="00A86190">
        <w:rPr>
          <w:lang w:val="en-GB"/>
        </w:rPr>
        <w:t xml:space="preserve"> </w:t>
      </w:r>
      <w:r w:rsidR="009B43C3">
        <w:rPr>
          <w:lang w:val="en-GB"/>
        </w:rPr>
        <w:t>change</w:t>
      </w:r>
      <w:r w:rsidR="00E9690A">
        <w:rPr>
          <w:lang w:val="en-GB"/>
        </w:rPr>
        <w:t xml:space="preserve"> (LFC)</w:t>
      </w:r>
      <w:r w:rsidR="0068107E">
        <w:rPr>
          <w:lang w:val="en-GB"/>
        </w:rPr>
        <w:t>,</w:t>
      </w:r>
      <w:r w:rsidR="00DE008E" w:rsidRPr="00CB0B60">
        <w:rPr>
          <w:lang w:val="en-GB"/>
        </w:rPr>
        <w:t xml:space="preserve"> calculated as follow</w:t>
      </w:r>
      <w:r w:rsidR="004469A5" w:rsidRPr="00CB0B60">
        <w:rPr>
          <w:lang w:val="en-GB"/>
        </w:rPr>
        <w:t>s</w:t>
      </w:r>
      <w:r w:rsidR="00DE008E" w:rsidRPr="00CB0B60">
        <w:rPr>
          <w:lang w:val="en-GB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GB"/>
              </w:rPr>
              <m:t>(</m:t>
            </m:r>
          </m:e>
        </m:func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Mean Treatment</m:t>
            </m:r>
          </m:num>
          <m:den>
            <m:r>
              <w:rPr>
                <w:rFonts w:ascii="Cambria Math" w:hAnsi="Cambria Math"/>
                <w:lang w:val="en-GB"/>
              </w:rPr>
              <m:t>Mean Control</m:t>
            </m:r>
          </m:den>
        </m:f>
        <m:r>
          <w:rPr>
            <w:rFonts w:ascii="Cambria Math" w:hAnsi="Cambria Math"/>
            <w:lang w:val="en-GB"/>
          </w:rPr>
          <m:t>)</m:t>
        </m:r>
      </m:oMath>
      <w:r w:rsidR="00F732E5">
        <w:rPr>
          <w:rFonts w:eastAsiaTheme="minorEastAsia"/>
          <w:lang w:val="en-GB"/>
        </w:rPr>
        <w:t>,</w:t>
      </w:r>
      <w:r w:rsidR="009B43C3">
        <w:rPr>
          <w:rFonts w:eastAsiaTheme="minorEastAsia"/>
          <w:lang w:val="en-GB"/>
        </w:rPr>
        <w:t xml:space="preserve"> </w:t>
      </w:r>
      <w:r w:rsidR="00DE008E" w:rsidRPr="00CB0B60">
        <w:rPr>
          <w:rFonts w:eastAsiaTheme="minorEastAsia"/>
          <w:lang w:val="en-GB"/>
        </w:rPr>
        <w:t xml:space="preserve">is </w:t>
      </w:r>
      <w:r w:rsidR="00643060" w:rsidRPr="00CB0B60">
        <w:rPr>
          <w:rFonts w:eastAsiaTheme="minorEastAsia"/>
          <w:lang w:val="en-GB"/>
        </w:rPr>
        <w:t>positive, the gene is upregulated, and if it</w:t>
      </w:r>
      <w:r w:rsidR="00D871DB">
        <w:rPr>
          <w:rFonts w:eastAsiaTheme="minorEastAsia"/>
          <w:lang w:val="en-GB"/>
        </w:rPr>
        <w:t>’</w:t>
      </w:r>
      <w:r w:rsidR="00643060" w:rsidRPr="00CB0B60">
        <w:rPr>
          <w:rFonts w:eastAsiaTheme="minorEastAsia"/>
          <w:lang w:val="en-GB"/>
        </w:rPr>
        <w:t>s negative</w:t>
      </w:r>
      <w:r w:rsidR="002F2F10" w:rsidRPr="00CB0B60">
        <w:rPr>
          <w:rFonts w:eastAsiaTheme="minorEastAsia"/>
          <w:lang w:val="en-GB"/>
        </w:rPr>
        <w:t xml:space="preserve">, the gene is downregulated. To control the false </w:t>
      </w:r>
      <w:r w:rsidR="001C6107" w:rsidRPr="00CB0B60">
        <w:rPr>
          <w:rFonts w:eastAsiaTheme="minorEastAsia"/>
          <w:lang w:val="en-GB"/>
        </w:rPr>
        <w:t>discovery</w:t>
      </w:r>
      <w:r w:rsidR="002F2F10" w:rsidRPr="00CB0B60">
        <w:rPr>
          <w:rFonts w:eastAsiaTheme="minorEastAsia"/>
          <w:lang w:val="en-GB"/>
        </w:rPr>
        <w:t xml:space="preserve"> rate</w:t>
      </w:r>
      <w:r w:rsidR="001C6107" w:rsidRPr="00CB0B60">
        <w:rPr>
          <w:rFonts w:eastAsiaTheme="minorEastAsia"/>
          <w:lang w:val="en-GB"/>
        </w:rPr>
        <w:t xml:space="preserve"> (FDR)</w:t>
      </w:r>
      <w:r w:rsidR="00026B75" w:rsidRPr="00CB0B60">
        <w:rPr>
          <w:rFonts w:eastAsiaTheme="minorEastAsia"/>
          <w:lang w:val="en-GB"/>
        </w:rPr>
        <w:t xml:space="preserve"> </w:t>
      </w:r>
      <w:r w:rsidR="005106FC" w:rsidRPr="00CB0B60">
        <w:rPr>
          <w:rFonts w:eastAsiaTheme="minorEastAsia"/>
          <w:lang w:val="en-GB"/>
        </w:rPr>
        <w:t xml:space="preserve">adjusted p-values </w:t>
      </w:r>
      <w:proofErr w:type="gramStart"/>
      <w:r w:rsidR="005106FC" w:rsidRPr="00CB0B60">
        <w:rPr>
          <w:rFonts w:eastAsiaTheme="minorEastAsia"/>
          <w:lang w:val="en-GB"/>
        </w:rPr>
        <w:t xml:space="preserve">were </w:t>
      </w:r>
      <w:r w:rsidR="00EF3860" w:rsidRPr="00CB0B60">
        <w:rPr>
          <w:rFonts w:eastAsiaTheme="minorEastAsia"/>
          <w:lang w:val="en-GB"/>
        </w:rPr>
        <w:t>filtered</w:t>
      </w:r>
      <w:proofErr w:type="gramEnd"/>
      <w:r w:rsidR="00EF3860" w:rsidRPr="00CB0B60">
        <w:rPr>
          <w:rFonts w:eastAsiaTheme="minorEastAsia"/>
          <w:lang w:val="en-GB"/>
        </w:rPr>
        <w:t xml:space="preserve"> to only keep the ones lower than</w:t>
      </w:r>
      <w:r w:rsidR="0074660F" w:rsidRPr="00CB0B60">
        <w:rPr>
          <w:rFonts w:eastAsiaTheme="minorEastAsia"/>
          <w:lang w:val="en-GB"/>
        </w:rPr>
        <w:t xml:space="preserve"> 0.05</w:t>
      </w:r>
      <w:r w:rsidR="006C15DC" w:rsidRPr="00CB0B60">
        <w:rPr>
          <w:rFonts w:eastAsiaTheme="minorEastAsia"/>
          <w:lang w:val="en-GB"/>
        </w:rPr>
        <w:t xml:space="preserve"> </w:t>
      </w:r>
      <w:r w:rsidR="001C6107" w:rsidRPr="00CB0B60">
        <w:rPr>
          <w:rFonts w:eastAsiaTheme="minorEastAsia"/>
          <w:lang w:val="en-GB"/>
        </w:rPr>
        <w:t xml:space="preserve">(to guarantee </w:t>
      </w:r>
      <w:r w:rsidR="001A3B80" w:rsidRPr="00CB0B60">
        <w:rPr>
          <w:rFonts w:eastAsiaTheme="minorEastAsia"/>
          <w:lang w:val="en-GB"/>
        </w:rPr>
        <w:t>an</w:t>
      </w:r>
      <w:r w:rsidR="001C6107" w:rsidRPr="00CB0B60">
        <w:rPr>
          <w:rFonts w:eastAsiaTheme="minorEastAsia"/>
          <w:lang w:val="en-GB"/>
        </w:rPr>
        <w:t xml:space="preserve"> FDR lower than 5%).</w:t>
      </w:r>
      <w:r w:rsidR="001C6107" w:rsidRPr="00CB0B60">
        <w:rPr>
          <w:lang w:val="en-GB"/>
        </w:rPr>
        <w:t xml:space="preserve"> </w:t>
      </w:r>
      <w:r w:rsidR="00034036" w:rsidRPr="00CB0B60">
        <w:rPr>
          <w:lang w:val="en-GB"/>
        </w:rPr>
        <w:t>G</w:t>
      </w:r>
      <w:r w:rsidR="001F59DE" w:rsidRPr="00CB0B60">
        <w:rPr>
          <w:lang w:val="en-GB"/>
        </w:rPr>
        <w:t>enes symbols</w:t>
      </w:r>
      <w:r w:rsidR="00034036" w:rsidRPr="00CB0B60">
        <w:rPr>
          <w:lang w:val="en-GB"/>
        </w:rPr>
        <w:t xml:space="preserve"> </w:t>
      </w:r>
      <w:proofErr w:type="gramStart"/>
      <w:r w:rsidR="00034036" w:rsidRPr="00CB0B60">
        <w:rPr>
          <w:lang w:val="en-GB"/>
        </w:rPr>
        <w:t>were added</w:t>
      </w:r>
      <w:proofErr w:type="gramEnd"/>
      <w:r w:rsidR="001F59DE" w:rsidRPr="00CB0B60">
        <w:rPr>
          <w:lang w:val="en-GB"/>
        </w:rPr>
        <w:t xml:space="preserve"> to the dataset using the package </w:t>
      </w:r>
      <w:proofErr w:type="spellStart"/>
      <w:r w:rsidR="001F59DE" w:rsidRPr="00CB0B60">
        <w:rPr>
          <w:lang w:val="en-GB"/>
        </w:rPr>
        <w:t>biomaRt</w:t>
      </w:r>
      <w:proofErr w:type="spellEnd"/>
      <w:r w:rsidR="0027364F" w:rsidRPr="00CB0B60">
        <w:rPr>
          <w:lang w:val="en-GB"/>
        </w:rPr>
        <w:t xml:space="preserve"> (version 2.58.0) and </w:t>
      </w:r>
      <w:proofErr w:type="spellStart"/>
      <w:r w:rsidR="0027364F" w:rsidRPr="00CB0B60">
        <w:rPr>
          <w:lang w:val="en-GB"/>
        </w:rPr>
        <w:t>org.Mm.eg.db</w:t>
      </w:r>
      <w:proofErr w:type="spellEnd"/>
      <w:r w:rsidR="0027364F" w:rsidRPr="00CB0B60">
        <w:rPr>
          <w:lang w:val="en-GB"/>
        </w:rPr>
        <w:t xml:space="preserve"> (version 3.18.0)</w:t>
      </w:r>
      <w:r w:rsidR="001F59DE" w:rsidRPr="00CB0B60">
        <w:rPr>
          <w:lang w:val="en-GB"/>
        </w:rPr>
        <w:t xml:space="preserve"> and then </w:t>
      </w:r>
      <w:r w:rsidR="00305913" w:rsidRPr="00CB0B60">
        <w:rPr>
          <w:lang w:val="en-GB"/>
        </w:rPr>
        <w:t>a volcano</w:t>
      </w:r>
      <w:r w:rsidR="001F59DE" w:rsidRPr="00CB0B60">
        <w:rPr>
          <w:lang w:val="en-GB"/>
        </w:rPr>
        <w:t xml:space="preserve"> plot</w:t>
      </w:r>
      <w:r w:rsidR="00034036" w:rsidRPr="00CB0B60">
        <w:rPr>
          <w:lang w:val="en-GB"/>
        </w:rPr>
        <w:t xml:space="preserve"> was produc</w:t>
      </w:r>
      <w:r w:rsidR="002931D1">
        <w:rPr>
          <w:lang w:val="en-GB"/>
        </w:rPr>
        <w:t>ing</w:t>
      </w:r>
      <w:r w:rsidR="001F59DE" w:rsidRPr="00CB0B60">
        <w:rPr>
          <w:lang w:val="en-GB"/>
        </w:rPr>
        <w:t xml:space="preserve"> using the package </w:t>
      </w:r>
      <w:proofErr w:type="spellStart"/>
      <w:r w:rsidR="001F59DE" w:rsidRPr="00CB0B60">
        <w:rPr>
          <w:lang w:val="en-GB"/>
        </w:rPr>
        <w:t>EnhancedVolcano</w:t>
      </w:r>
      <w:proofErr w:type="spellEnd"/>
      <w:r w:rsidR="0027364F" w:rsidRPr="00CB0B60">
        <w:rPr>
          <w:lang w:val="en-GB"/>
        </w:rPr>
        <w:t xml:space="preserve"> (</w:t>
      </w:r>
      <w:r w:rsidR="0097301F" w:rsidRPr="00CB0B60">
        <w:rPr>
          <w:lang w:val="en-GB"/>
        </w:rPr>
        <w:t>version 1.20.0</w:t>
      </w:r>
      <w:r w:rsidR="0027364F" w:rsidRPr="00CB0B60">
        <w:rPr>
          <w:lang w:val="en-GB"/>
        </w:rPr>
        <w:t>)</w:t>
      </w:r>
      <w:r w:rsidR="001F59DE" w:rsidRPr="00CB0B60">
        <w:rPr>
          <w:lang w:val="en-GB"/>
        </w:rPr>
        <w:t xml:space="preserve"> to </w:t>
      </w:r>
      <w:r w:rsidR="00E7546A" w:rsidRPr="00CB0B60">
        <w:rPr>
          <w:lang w:val="en-GB"/>
        </w:rPr>
        <w:t>visualise</w:t>
      </w:r>
      <w:r w:rsidR="0027364F" w:rsidRPr="00CB0B60">
        <w:rPr>
          <w:lang w:val="en-GB"/>
        </w:rPr>
        <w:t xml:space="preserve"> the </w:t>
      </w:r>
      <w:r w:rsidR="00E9690A">
        <w:rPr>
          <w:lang w:val="en-GB"/>
        </w:rPr>
        <w:t>differentially expressed genes</w:t>
      </w:r>
      <w:r w:rsidR="0027364F" w:rsidRPr="00CB0B60">
        <w:rPr>
          <w:lang w:val="en-GB"/>
        </w:rPr>
        <w:t>.</w:t>
      </w:r>
      <w:r w:rsidR="00AC2BD5" w:rsidRPr="00CB0B60">
        <w:rPr>
          <w:lang w:val="en-GB"/>
        </w:rPr>
        <w:t xml:space="preserve"> </w:t>
      </w:r>
      <w:r w:rsidR="00A77FA9">
        <w:rPr>
          <w:lang w:val="en-GB"/>
        </w:rPr>
        <w:t>Two</w:t>
      </w:r>
      <w:r w:rsidR="00034036" w:rsidRPr="00CB0B60">
        <w:rPr>
          <w:lang w:val="en-GB"/>
        </w:rPr>
        <w:t xml:space="preserve"> genes </w:t>
      </w:r>
      <w:r w:rsidR="00323A38">
        <w:rPr>
          <w:lang w:val="en-GB"/>
        </w:rPr>
        <w:t>present in</w:t>
      </w:r>
      <w:r w:rsidR="001B0337" w:rsidRPr="00CB0B60">
        <w:rPr>
          <w:lang w:val="en-GB"/>
        </w:rPr>
        <w:t xml:space="preserve"> the Singhania et al. (2019) </w:t>
      </w:r>
      <w:r w:rsidR="00034036" w:rsidRPr="00CB0B60">
        <w:rPr>
          <w:lang w:val="en-GB"/>
        </w:rPr>
        <w:t>article</w:t>
      </w:r>
      <w:r w:rsidR="00E9690A">
        <w:rPr>
          <w:lang w:val="en-GB"/>
        </w:rPr>
        <w:t>, Oas1a and Fcgr1,</w:t>
      </w:r>
      <w:r w:rsidR="00034036" w:rsidRPr="00CB0B60">
        <w:rPr>
          <w:lang w:val="en-GB"/>
        </w:rPr>
        <w:t xml:space="preserve"> </w:t>
      </w:r>
      <w:proofErr w:type="gramStart"/>
      <w:r w:rsidR="00034036" w:rsidRPr="00CB0B60">
        <w:rPr>
          <w:lang w:val="en-GB"/>
        </w:rPr>
        <w:t xml:space="preserve">were specifically </w:t>
      </w:r>
      <w:r w:rsidR="00B03231" w:rsidRPr="00CB0B60">
        <w:rPr>
          <w:lang w:val="en-GB"/>
        </w:rPr>
        <w:t>investigated</w:t>
      </w:r>
      <w:proofErr w:type="gramEnd"/>
      <w:r w:rsidR="00B03231" w:rsidRPr="00CB0B60">
        <w:rPr>
          <w:lang w:val="en-GB"/>
        </w:rPr>
        <w:t xml:space="preserve"> by doing boxplots. </w:t>
      </w:r>
    </w:p>
    <w:p w14:paraId="1F3BC0E8" w14:textId="68625844" w:rsidR="00151701" w:rsidRPr="00CB0B60" w:rsidRDefault="00151701" w:rsidP="00D36928">
      <w:pPr>
        <w:rPr>
          <w:b/>
          <w:bCs/>
          <w:i/>
          <w:iCs/>
          <w:lang w:val="en-GB"/>
        </w:rPr>
      </w:pPr>
      <w:r w:rsidRPr="00CB0B60">
        <w:rPr>
          <w:b/>
          <w:bCs/>
          <w:i/>
          <w:iCs/>
          <w:lang w:val="en-GB"/>
        </w:rPr>
        <w:t>Overrepresentation analysis:</w:t>
      </w:r>
    </w:p>
    <w:p w14:paraId="1852DE35" w14:textId="524D2914" w:rsidR="00AB4C89" w:rsidRDefault="00161960" w:rsidP="00A833C3">
      <w:pPr>
        <w:rPr>
          <w:lang w:val="en-GB"/>
        </w:rPr>
      </w:pPr>
      <w:r w:rsidRPr="00CB0B60">
        <w:rPr>
          <w:lang w:val="en-GB"/>
        </w:rPr>
        <w:t xml:space="preserve">Since </w:t>
      </w:r>
      <w:proofErr w:type="gramStart"/>
      <w:r w:rsidR="00E9690A">
        <w:rPr>
          <w:lang w:val="en-GB"/>
        </w:rPr>
        <w:t>many</w:t>
      </w:r>
      <w:proofErr w:type="gramEnd"/>
      <w:r w:rsidR="001B0337" w:rsidRPr="00CB0B60">
        <w:rPr>
          <w:lang w:val="en-GB"/>
        </w:rPr>
        <w:t xml:space="preserve"> genes were </w:t>
      </w:r>
      <w:r w:rsidR="00A77FA9" w:rsidRPr="00CB0B60">
        <w:rPr>
          <w:lang w:val="en-GB"/>
        </w:rPr>
        <w:t>found</w:t>
      </w:r>
      <w:r w:rsidR="001A6383" w:rsidRPr="00CB0B60">
        <w:rPr>
          <w:lang w:val="en-GB"/>
        </w:rPr>
        <w:t xml:space="preserve">, a functional analysis was </w:t>
      </w:r>
      <w:r w:rsidR="00DF12B5" w:rsidRPr="00CB0B60">
        <w:rPr>
          <w:lang w:val="en-GB"/>
        </w:rPr>
        <w:t>performed</w:t>
      </w:r>
      <w:r w:rsidR="001A6383" w:rsidRPr="00CB0B60">
        <w:rPr>
          <w:lang w:val="en-GB"/>
        </w:rPr>
        <w:t xml:space="preserve"> to regroup the genes by function.</w:t>
      </w:r>
      <w:r w:rsidR="009B0885" w:rsidRPr="00CB0B60">
        <w:rPr>
          <w:lang w:val="en-GB"/>
        </w:rPr>
        <w:t xml:space="preserve"> </w:t>
      </w:r>
      <w:r w:rsidR="00151701" w:rsidRPr="00CB0B60">
        <w:rPr>
          <w:lang w:val="en-GB"/>
        </w:rPr>
        <w:t>T</w:t>
      </w:r>
      <w:r w:rsidR="009B0885" w:rsidRPr="00CB0B60">
        <w:rPr>
          <w:lang w:val="en-GB"/>
        </w:rPr>
        <w:t>his</w:t>
      </w:r>
      <w:r w:rsidR="00151701" w:rsidRPr="00CB0B60">
        <w:rPr>
          <w:lang w:val="en-GB"/>
        </w:rPr>
        <w:t xml:space="preserve"> last</w:t>
      </w:r>
      <w:r w:rsidR="00F56D70" w:rsidRPr="00CB0B60">
        <w:rPr>
          <w:lang w:val="en-GB"/>
        </w:rPr>
        <w:t xml:space="preserve"> step</w:t>
      </w:r>
      <w:r w:rsidR="00151701" w:rsidRPr="00CB0B60">
        <w:rPr>
          <w:lang w:val="en-GB"/>
        </w:rPr>
        <w:t xml:space="preserve"> consisted in </w:t>
      </w:r>
      <w:r w:rsidR="00F56D70" w:rsidRPr="00CB0B60">
        <w:rPr>
          <w:lang w:val="en-GB"/>
        </w:rPr>
        <w:t xml:space="preserve">identifying </w:t>
      </w:r>
      <w:r w:rsidR="00E97A41" w:rsidRPr="00CB0B60">
        <w:rPr>
          <w:lang w:val="en-GB"/>
        </w:rPr>
        <w:t>Gene Ontology</w:t>
      </w:r>
      <w:r w:rsidR="00E92A3E" w:rsidRPr="00CB0B60">
        <w:rPr>
          <w:lang w:val="en-GB"/>
        </w:rPr>
        <w:t xml:space="preserve"> (GO)</w:t>
      </w:r>
      <w:r w:rsidR="00E97A41" w:rsidRPr="00CB0B60">
        <w:rPr>
          <w:lang w:val="en-GB"/>
        </w:rPr>
        <w:t xml:space="preserve"> terms that contain more differentially expressed genes than expected by chance.</w:t>
      </w:r>
      <w:r w:rsidR="009B0885" w:rsidRPr="00CB0B60">
        <w:rPr>
          <w:lang w:val="en-GB"/>
        </w:rPr>
        <w:t xml:space="preserve"> For that, </w:t>
      </w:r>
      <w:r w:rsidR="00E02B29" w:rsidRPr="00CB0B60">
        <w:rPr>
          <w:lang w:val="en-GB"/>
        </w:rPr>
        <w:t xml:space="preserve">the package </w:t>
      </w:r>
      <w:proofErr w:type="spellStart"/>
      <w:r w:rsidR="00E02B29" w:rsidRPr="00CB0B60">
        <w:rPr>
          <w:lang w:val="en-GB"/>
        </w:rPr>
        <w:t>clusterProfiler</w:t>
      </w:r>
      <w:proofErr w:type="spellEnd"/>
      <w:r w:rsidR="00E02B29" w:rsidRPr="00CB0B60">
        <w:rPr>
          <w:lang w:val="en-GB"/>
        </w:rPr>
        <w:t xml:space="preserve"> (version</w:t>
      </w:r>
      <w:r w:rsidR="0031586B" w:rsidRPr="00CB0B60">
        <w:rPr>
          <w:lang w:val="en-GB"/>
        </w:rPr>
        <w:t xml:space="preserve"> 4.10.0</w:t>
      </w:r>
      <w:r w:rsidR="00E02B29" w:rsidRPr="00CB0B60">
        <w:rPr>
          <w:lang w:val="en-GB"/>
        </w:rPr>
        <w:t>)</w:t>
      </w:r>
      <w:r w:rsidR="001A6383" w:rsidRPr="00CB0B60">
        <w:rPr>
          <w:lang w:val="en-GB"/>
        </w:rPr>
        <w:t xml:space="preserve"> </w:t>
      </w:r>
      <w:proofErr w:type="gramStart"/>
      <w:r w:rsidR="001A6383" w:rsidRPr="00CB0B60">
        <w:rPr>
          <w:lang w:val="en-GB"/>
        </w:rPr>
        <w:t>was used</w:t>
      </w:r>
      <w:proofErr w:type="gramEnd"/>
      <w:r w:rsidR="0031586B" w:rsidRPr="00CB0B60">
        <w:rPr>
          <w:lang w:val="en-GB"/>
        </w:rPr>
        <w:t>.</w:t>
      </w:r>
      <w:r w:rsidR="00F20C47" w:rsidRPr="00CB0B60">
        <w:rPr>
          <w:lang w:val="en-GB"/>
        </w:rPr>
        <w:t xml:space="preserve"> </w:t>
      </w:r>
      <w:r w:rsidR="00917259" w:rsidRPr="00CB0B60">
        <w:rPr>
          <w:lang w:val="en-GB"/>
        </w:rPr>
        <w:t>The parameter</w:t>
      </w:r>
      <w:r w:rsidR="00A51562" w:rsidRPr="00CB0B60">
        <w:rPr>
          <w:lang w:val="en-GB"/>
        </w:rPr>
        <w:t xml:space="preserve"> “</w:t>
      </w:r>
      <w:proofErr w:type="spellStart"/>
      <w:r w:rsidR="00A51562" w:rsidRPr="00CB0B60">
        <w:rPr>
          <w:lang w:val="en-GB"/>
        </w:rPr>
        <w:t>ont</w:t>
      </w:r>
      <w:proofErr w:type="spellEnd"/>
      <w:r w:rsidR="00A51562" w:rsidRPr="00CB0B60">
        <w:rPr>
          <w:lang w:val="en-GB"/>
        </w:rPr>
        <w:t>” (</w:t>
      </w:r>
      <w:r w:rsidR="00E87407" w:rsidRPr="00CB0B60">
        <w:rPr>
          <w:lang w:val="en-GB"/>
        </w:rPr>
        <w:t xml:space="preserve">orthogonal </w:t>
      </w:r>
      <w:r w:rsidR="00E72B16" w:rsidRPr="00CB0B60">
        <w:rPr>
          <w:lang w:val="en-GB"/>
        </w:rPr>
        <w:t>ontologies</w:t>
      </w:r>
      <w:r w:rsidR="00A51562" w:rsidRPr="00CB0B60">
        <w:rPr>
          <w:lang w:val="en-GB"/>
        </w:rPr>
        <w:t>)</w:t>
      </w:r>
      <w:r w:rsidR="00917259" w:rsidRPr="00CB0B60">
        <w:rPr>
          <w:lang w:val="en-GB"/>
        </w:rPr>
        <w:t xml:space="preserve"> was </w:t>
      </w:r>
      <w:r w:rsidR="006212B5">
        <w:rPr>
          <w:lang w:val="en-GB"/>
        </w:rPr>
        <w:t>set</w:t>
      </w:r>
      <w:r w:rsidR="00E87407" w:rsidRPr="00CB0B60">
        <w:rPr>
          <w:lang w:val="en-GB"/>
        </w:rPr>
        <w:t xml:space="preserve"> as “BP” for biological process</w:t>
      </w:r>
      <w:r w:rsidR="00B8587A">
        <w:rPr>
          <w:lang w:val="en-GB"/>
        </w:rPr>
        <w:t>es</w:t>
      </w:r>
      <w:r w:rsidR="00570DEC" w:rsidRPr="00CB0B60">
        <w:rPr>
          <w:lang w:val="en-GB"/>
        </w:rPr>
        <w:t xml:space="preserve"> (all </w:t>
      </w:r>
      <w:r w:rsidR="00E72B16" w:rsidRPr="00CB0B60">
        <w:rPr>
          <w:lang w:val="en-GB"/>
        </w:rPr>
        <w:t>other</w:t>
      </w:r>
      <w:r w:rsidR="00570DEC" w:rsidRPr="00CB0B60">
        <w:rPr>
          <w:lang w:val="en-GB"/>
        </w:rPr>
        <w:t xml:space="preserve"> parameters </w:t>
      </w:r>
      <w:r w:rsidR="00CB5FA2" w:rsidRPr="00CB0B60">
        <w:rPr>
          <w:lang w:val="en-GB"/>
        </w:rPr>
        <w:t>were default ones</w:t>
      </w:r>
      <w:r w:rsidR="00570DEC" w:rsidRPr="00CB0B60">
        <w:rPr>
          <w:lang w:val="en-GB"/>
        </w:rPr>
        <w:t>)</w:t>
      </w:r>
      <w:r w:rsidR="007E18C3" w:rsidRPr="00CB0B60">
        <w:rPr>
          <w:lang w:val="en-GB"/>
        </w:rPr>
        <w:t xml:space="preserve">. Finally, </w:t>
      </w:r>
      <w:r w:rsidR="00E92A3E" w:rsidRPr="00CB0B60">
        <w:rPr>
          <w:lang w:val="en-GB"/>
        </w:rPr>
        <w:t>the top GO terms</w:t>
      </w:r>
      <w:r w:rsidR="00F6043C">
        <w:rPr>
          <w:lang w:val="en-GB"/>
        </w:rPr>
        <w:t xml:space="preserve"> </w:t>
      </w:r>
      <w:proofErr w:type="gramStart"/>
      <w:r w:rsidR="00F6043C">
        <w:rPr>
          <w:lang w:val="en-GB"/>
        </w:rPr>
        <w:t>were ext</w:t>
      </w:r>
      <w:r w:rsidR="0028496D">
        <w:rPr>
          <w:lang w:val="en-GB"/>
        </w:rPr>
        <w:t>racted</w:t>
      </w:r>
      <w:proofErr w:type="gramEnd"/>
      <w:r w:rsidR="0028496D">
        <w:rPr>
          <w:lang w:val="en-GB"/>
        </w:rPr>
        <w:t xml:space="preserve"> by sorting them by </w:t>
      </w:r>
      <w:proofErr w:type="spellStart"/>
      <w:r w:rsidR="0028496D">
        <w:rPr>
          <w:lang w:val="en-GB"/>
        </w:rPr>
        <w:t>GeneRatio</w:t>
      </w:r>
      <w:proofErr w:type="spellEnd"/>
      <w:r w:rsidR="0028496D">
        <w:rPr>
          <w:lang w:val="en-GB"/>
        </w:rPr>
        <w:t xml:space="preserve"> </w:t>
      </w:r>
      <w:r w:rsidR="00E92A3E" w:rsidRPr="00CB0B60">
        <w:rPr>
          <w:lang w:val="en-GB"/>
        </w:rPr>
        <w:t>(percentage of total DE genes in each GO term)</w:t>
      </w:r>
      <w:r w:rsidR="0028496D">
        <w:rPr>
          <w:lang w:val="en-GB"/>
        </w:rPr>
        <w:t xml:space="preserve"> in a dot</w:t>
      </w:r>
      <w:r w:rsidR="00B8587A">
        <w:rPr>
          <w:lang w:val="en-GB"/>
        </w:rPr>
        <w:t xml:space="preserve"> </w:t>
      </w:r>
      <w:r w:rsidR="0028496D">
        <w:rPr>
          <w:lang w:val="en-GB"/>
        </w:rPr>
        <w:t>plot</w:t>
      </w:r>
      <w:r w:rsidR="00E92A3E" w:rsidRPr="00CB0B60">
        <w:rPr>
          <w:lang w:val="en-GB"/>
        </w:rPr>
        <w:t>.</w:t>
      </w:r>
    </w:p>
    <w:p w14:paraId="588324FC" w14:textId="77777777" w:rsidR="00A833C3" w:rsidRPr="00A833C3" w:rsidRDefault="00A833C3" w:rsidP="00A833C3">
      <w:pPr>
        <w:rPr>
          <w:lang w:val="en-GB"/>
        </w:rPr>
      </w:pPr>
    </w:p>
    <w:p w14:paraId="5F344CB2" w14:textId="3E312F16" w:rsidR="00934FC4" w:rsidRPr="00CB0B60" w:rsidRDefault="00934FC4" w:rsidP="00D36928">
      <w:pPr>
        <w:pStyle w:val="Titre2"/>
        <w:rPr>
          <w:lang w:val="en-GB"/>
        </w:rPr>
      </w:pPr>
      <w:r w:rsidRPr="00CB0B60">
        <w:rPr>
          <w:lang w:val="en-GB"/>
        </w:rPr>
        <w:t>Results</w:t>
      </w:r>
    </w:p>
    <w:p w14:paraId="3DB5EDDA" w14:textId="3147078F" w:rsidR="003A7ECE" w:rsidRPr="00CB0B60" w:rsidRDefault="00ED5E0A" w:rsidP="00D36928">
      <w:pPr>
        <w:rPr>
          <w:b/>
          <w:bCs/>
          <w:i/>
          <w:iCs/>
          <w:lang w:val="en-GB"/>
        </w:rPr>
      </w:pPr>
      <w:r w:rsidRPr="00CB0B60">
        <w:rPr>
          <w:b/>
          <w:bCs/>
          <w:i/>
          <w:iCs/>
          <w:lang w:val="en-GB"/>
        </w:rPr>
        <w:t>Quality</w:t>
      </w:r>
      <w:r w:rsidR="005A3CA4" w:rsidRPr="00CB0B60">
        <w:rPr>
          <w:b/>
          <w:bCs/>
          <w:i/>
          <w:iCs/>
          <w:lang w:val="en-GB"/>
        </w:rPr>
        <w:t xml:space="preserve"> </w:t>
      </w:r>
      <w:r w:rsidRPr="00CB0B60">
        <w:rPr>
          <w:b/>
          <w:bCs/>
          <w:i/>
          <w:iCs/>
          <w:lang w:val="en-GB"/>
        </w:rPr>
        <w:t>check:</w:t>
      </w:r>
    </w:p>
    <w:p w14:paraId="2D5C269D" w14:textId="3ABA0506" w:rsidR="00AA4BAE" w:rsidRPr="00CB0B60" w:rsidRDefault="00795DDB" w:rsidP="00D36928">
      <w:pPr>
        <w:rPr>
          <w:lang w:val="en-GB"/>
        </w:rPr>
      </w:pPr>
      <w:r w:rsidRPr="00CB0B60">
        <w:rPr>
          <w:lang w:val="en-GB"/>
        </w:rPr>
        <w:t xml:space="preserve">To assess the quality of the reads, examination </w:t>
      </w:r>
      <w:proofErr w:type="gramStart"/>
      <w:r w:rsidRPr="00CB0B60">
        <w:rPr>
          <w:lang w:val="en-GB"/>
        </w:rPr>
        <w:t>was conducted</w:t>
      </w:r>
      <w:proofErr w:type="gramEnd"/>
      <w:r w:rsidRPr="00CB0B60">
        <w:rPr>
          <w:lang w:val="en-GB"/>
        </w:rPr>
        <w:t xml:space="preserve"> using</w:t>
      </w:r>
      <w:r w:rsidR="00466B0E" w:rsidRPr="00CB0B60">
        <w:rPr>
          <w:lang w:val="en-GB"/>
        </w:rPr>
        <w:t xml:space="preserve"> </w:t>
      </w:r>
      <w:proofErr w:type="spellStart"/>
      <w:r w:rsidR="00466B0E" w:rsidRPr="00CB0B60">
        <w:rPr>
          <w:lang w:val="en-GB"/>
        </w:rPr>
        <w:t>MutliQC</w:t>
      </w:r>
      <w:proofErr w:type="spellEnd"/>
      <w:r w:rsidR="00466B0E" w:rsidRPr="00CB0B60">
        <w:rPr>
          <w:lang w:val="en-GB"/>
        </w:rPr>
        <w:t xml:space="preserve"> report (Figure 1). Given the RNA-sequencing data, evaluation included checking only for per base sequence qual</w:t>
      </w:r>
      <w:r w:rsidR="00F44B90" w:rsidRPr="00CB0B60">
        <w:rPr>
          <w:lang w:val="en-GB"/>
        </w:rPr>
        <w:t xml:space="preserve">ity, per sequence GC content and the absence of adapter sequences. </w:t>
      </w:r>
      <w:r w:rsidR="000279CB" w:rsidRPr="00CB0B60">
        <w:rPr>
          <w:lang w:val="en-GB"/>
        </w:rPr>
        <w:t>Except for</w:t>
      </w:r>
      <w:r w:rsidR="00F44B90" w:rsidRPr="00CB0B60">
        <w:rPr>
          <w:lang w:val="en-GB"/>
        </w:rPr>
        <w:t xml:space="preserve"> four reads showing a slightly lower pr</w:t>
      </w:r>
      <w:r w:rsidR="00401A0B" w:rsidRPr="00CB0B60">
        <w:rPr>
          <w:lang w:val="en-GB"/>
        </w:rPr>
        <w:t>e sequence GC content, the overall quality of the reads was satisfactory</w:t>
      </w:r>
      <w:r w:rsidR="00A77FA9" w:rsidRPr="00CB0B60">
        <w:rPr>
          <w:lang w:val="en-GB"/>
        </w:rPr>
        <w:t xml:space="preserve">. </w:t>
      </w:r>
    </w:p>
    <w:p w14:paraId="0C9FA2EB" w14:textId="74F4FAF1" w:rsidR="004315F8" w:rsidRPr="00CB0B60" w:rsidRDefault="001C761E" w:rsidP="00871720">
      <w:pPr>
        <w:rPr>
          <w:lang w:val="en-GB"/>
        </w:rPr>
      </w:pPr>
      <w:r w:rsidRPr="00CB0B60">
        <w:rPr>
          <w:lang w:val="en-GB"/>
        </w:rPr>
        <w:t xml:space="preserve">The </w:t>
      </w:r>
      <w:r w:rsidR="00C30523" w:rsidRPr="00CB0B60">
        <w:rPr>
          <w:lang w:val="en-GB"/>
        </w:rPr>
        <w:t>mapping was</w:t>
      </w:r>
      <w:r w:rsidR="00871720" w:rsidRPr="00CB0B60">
        <w:rPr>
          <w:lang w:val="en-GB"/>
        </w:rPr>
        <w:t xml:space="preserve"> </w:t>
      </w:r>
      <w:proofErr w:type="gramStart"/>
      <w:r w:rsidR="00871720" w:rsidRPr="00CB0B60">
        <w:rPr>
          <w:lang w:val="en-GB"/>
        </w:rPr>
        <w:t>good quality</w:t>
      </w:r>
      <w:proofErr w:type="gramEnd"/>
      <w:r w:rsidR="001A1322" w:rsidRPr="00CB0B60">
        <w:rPr>
          <w:lang w:val="en-GB"/>
        </w:rPr>
        <w:t xml:space="preserve">, based on the output provided by </w:t>
      </w:r>
      <w:r w:rsidR="0032741A">
        <w:rPr>
          <w:lang w:val="en-GB"/>
        </w:rPr>
        <w:t>HISAT2</w:t>
      </w:r>
      <w:r w:rsidR="00871720" w:rsidRPr="00CB0B60">
        <w:rPr>
          <w:lang w:val="en-GB"/>
        </w:rPr>
        <w:t xml:space="preserve">. The alignment rates </w:t>
      </w:r>
      <w:r w:rsidR="004315F8" w:rsidRPr="00CB0B60">
        <w:rPr>
          <w:lang w:val="en-GB"/>
        </w:rPr>
        <w:t xml:space="preserve">across sample </w:t>
      </w:r>
      <w:r w:rsidR="00DF4E2A" w:rsidRPr="00CB0B60">
        <w:rPr>
          <w:lang w:val="en-GB"/>
        </w:rPr>
        <w:t>were</w:t>
      </w:r>
      <w:r w:rsidR="004315F8" w:rsidRPr="00CB0B60">
        <w:rPr>
          <w:lang w:val="en-GB"/>
        </w:rPr>
        <w:t xml:space="preserve"> between 87% and 98%, </w:t>
      </w:r>
      <w:r w:rsidR="00DF4E2A" w:rsidRPr="00CB0B60">
        <w:rPr>
          <w:lang w:val="en-GB"/>
        </w:rPr>
        <w:t xml:space="preserve">and </w:t>
      </w:r>
      <w:r w:rsidR="004315F8" w:rsidRPr="00CB0B60">
        <w:rPr>
          <w:lang w:val="en-GB"/>
        </w:rPr>
        <w:t xml:space="preserve">between 74% and 90% of the reads </w:t>
      </w:r>
      <w:proofErr w:type="gramStart"/>
      <w:r w:rsidR="004315F8" w:rsidRPr="00CB0B60">
        <w:rPr>
          <w:lang w:val="en-GB"/>
        </w:rPr>
        <w:t>were aligned</w:t>
      </w:r>
      <w:proofErr w:type="gramEnd"/>
      <w:r w:rsidR="004315F8" w:rsidRPr="00CB0B60">
        <w:rPr>
          <w:lang w:val="en-GB"/>
        </w:rPr>
        <w:t xml:space="preserve"> concordantly (meaning that both reads of the pair-ends reads align to the reference genome) exactly one time. There was </w:t>
      </w:r>
      <w:proofErr w:type="gramStart"/>
      <w:r w:rsidR="004315F8" w:rsidRPr="00CB0B60">
        <w:rPr>
          <w:lang w:val="en-GB"/>
        </w:rPr>
        <w:t>some</w:t>
      </w:r>
      <w:proofErr w:type="gramEnd"/>
      <w:r w:rsidR="004315F8" w:rsidRPr="00CB0B60">
        <w:rPr>
          <w:lang w:val="en-GB"/>
        </w:rPr>
        <w:t xml:space="preserve"> multimapping, between 5% and 11% depending on the reads. Since this number is still low, and for most of the reads lower than 10%, it </w:t>
      </w:r>
      <w:proofErr w:type="gramStart"/>
      <w:r w:rsidR="004315F8" w:rsidRPr="00CB0B60">
        <w:rPr>
          <w:lang w:val="en-GB"/>
        </w:rPr>
        <w:t>wasn’t</w:t>
      </w:r>
      <w:proofErr w:type="gramEnd"/>
      <w:r w:rsidR="004315F8" w:rsidRPr="00CB0B60">
        <w:rPr>
          <w:lang w:val="en-GB"/>
        </w:rPr>
        <w:t xml:space="preserve"> a problem for downstream analysis</w:t>
      </w:r>
      <w:r w:rsidR="001A1322" w:rsidRPr="00CB0B60">
        <w:rPr>
          <w:lang w:val="en-GB"/>
        </w:rPr>
        <w:t xml:space="preserve">. </w:t>
      </w:r>
      <w:r w:rsidR="004315F8" w:rsidRPr="00CB0B60">
        <w:rPr>
          <w:lang w:val="en-GB"/>
        </w:rPr>
        <w:t xml:space="preserve"> </w:t>
      </w:r>
    </w:p>
    <w:p w14:paraId="246E64CD" w14:textId="3738E89C" w:rsidR="00A833C3" w:rsidRDefault="00C803D3" w:rsidP="00D36928">
      <w:pPr>
        <w:rPr>
          <w:lang w:val="en-GB"/>
        </w:rPr>
      </w:pPr>
      <w:r w:rsidRPr="00CB0B60">
        <w:rPr>
          <w:lang w:val="en-GB"/>
        </w:rPr>
        <w:t>When counting the number of reads per gene</w:t>
      </w:r>
      <w:r w:rsidR="00FF7165" w:rsidRPr="00CB0B60">
        <w:rPr>
          <w:lang w:val="en-GB"/>
        </w:rPr>
        <w:t xml:space="preserve"> with </w:t>
      </w:r>
      <w:proofErr w:type="spellStart"/>
      <w:r w:rsidR="001A1322" w:rsidRPr="00CB0B60">
        <w:rPr>
          <w:lang w:val="en-GB"/>
        </w:rPr>
        <w:t>featureCount</w:t>
      </w:r>
      <w:proofErr w:type="spellEnd"/>
      <w:r w:rsidR="001A1322" w:rsidRPr="00CB0B60">
        <w:rPr>
          <w:lang w:val="en-GB"/>
        </w:rPr>
        <w:t xml:space="preserve"> </w:t>
      </w:r>
      <w:r w:rsidR="00FC21CC" w:rsidRPr="00CB0B60">
        <w:rPr>
          <w:lang w:val="en-GB"/>
        </w:rPr>
        <w:t>the summary output</w:t>
      </w:r>
      <w:r w:rsidR="00EF7B8D">
        <w:rPr>
          <w:lang w:val="en-GB"/>
        </w:rPr>
        <w:t xml:space="preserve"> </w:t>
      </w:r>
      <w:r w:rsidR="00FC21CC" w:rsidRPr="00CB0B60">
        <w:rPr>
          <w:lang w:val="en-GB"/>
        </w:rPr>
        <w:t>show</w:t>
      </w:r>
      <w:r w:rsidR="003122D6">
        <w:rPr>
          <w:lang w:val="en-GB"/>
        </w:rPr>
        <w:t xml:space="preserve">ed </w:t>
      </w:r>
      <w:r w:rsidR="00FC21CC" w:rsidRPr="00CB0B60">
        <w:rPr>
          <w:lang w:val="en-GB"/>
        </w:rPr>
        <w:t>that</w:t>
      </w:r>
      <w:r w:rsidRPr="00CB0B60">
        <w:rPr>
          <w:lang w:val="en-GB"/>
        </w:rPr>
        <w:t xml:space="preserve"> </w:t>
      </w:r>
      <w:proofErr w:type="gramStart"/>
      <w:r w:rsidR="00FC21CC" w:rsidRPr="00CB0B60">
        <w:rPr>
          <w:lang w:val="en-GB"/>
        </w:rPr>
        <w:t>m</w:t>
      </w:r>
      <w:r w:rsidRPr="00CB0B60">
        <w:rPr>
          <w:lang w:val="en-GB"/>
        </w:rPr>
        <w:t>ost of</w:t>
      </w:r>
      <w:proofErr w:type="gramEnd"/>
      <w:r w:rsidRPr="00CB0B60">
        <w:rPr>
          <w:lang w:val="en-GB"/>
        </w:rPr>
        <w:t xml:space="preserve"> the genes overlapped with the </w:t>
      </w:r>
      <w:r w:rsidRPr="00B81D11">
        <w:rPr>
          <w:lang w:val="en-GB"/>
        </w:rPr>
        <w:t>annotated genes (between 65% and 85%). On average, 588</w:t>
      </w:r>
      <w:r w:rsidR="000C65C4" w:rsidRPr="00B81D11">
        <w:rPr>
          <w:lang w:val="en-GB"/>
        </w:rPr>
        <w:t>’</w:t>
      </w:r>
      <w:r w:rsidRPr="00B81D11">
        <w:rPr>
          <w:lang w:val="en-GB"/>
        </w:rPr>
        <w:t>304 genes were unassigned due to ambiguity</w:t>
      </w:r>
      <w:r w:rsidR="009068D2">
        <w:rPr>
          <w:lang w:val="en-GB"/>
        </w:rPr>
        <w:t>, which means that</w:t>
      </w:r>
      <w:r w:rsidR="001E047A">
        <w:rPr>
          <w:lang w:val="en-GB"/>
        </w:rPr>
        <w:t xml:space="preserve"> if</w:t>
      </w:r>
      <w:r w:rsidR="009068D2">
        <w:rPr>
          <w:lang w:val="en-GB"/>
        </w:rPr>
        <w:t xml:space="preserve"> a read could co</w:t>
      </w:r>
      <w:r w:rsidR="009157AF">
        <w:rPr>
          <w:lang w:val="en-GB"/>
        </w:rPr>
        <w:t xml:space="preserve">rrespond to multiple </w:t>
      </w:r>
      <w:r w:rsidR="003C7729">
        <w:rPr>
          <w:lang w:val="en-GB"/>
        </w:rPr>
        <w:t>genes,</w:t>
      </w:r>
      <w:r w:rsidR="009157AF">
        <w:rPr>
          <w:lang w:val="en-GB"/>
        </w:rPr>
        <w:t xml:space="preserve"> it </w:t>
      </w:r>
      <w:proofErr w:type="gramStart"/>
      <w:r w:rsidR="009157AF">
        <w:rPr>
          <w:lang w:val="en-GB"/>
        </w:rPr>
        <w:t>was left</w:t>
      </w:r>
      <w:proofErr w:type="gramEnd"/>
      <w:r w:rsidR="009157AF">
        <w:rPr>
          <w:lang w:val="en-GB"/>
        </w:rPr>
        <w:t xml:space="preserve"> out</w:t>
      </w:r>
      <w:r w:rsidR="00FC21CC" w:rsidRPr="00B81D11">
        <w:rPr>
          <w:lang w:val="en-GB"/>
        </w:rPr>
        <w:t>.</w:t>
      </w:r>
      <w:r w:rsidR="00381440">
        <w:rPr>
          <w:lang w:val="en-GB"/>
        </w:rPr>
        <w:t xml:space="preserve"> Other genes </w:t>
      </w:r>
      <w:proofErr w:type="gramStart"/>
      <w:r w:rsidR="00061034">
        <w:rPr>
          <w:lang w:val="en-GB"/>
        </w:rPr>
        <w:t>were not assigned</w:t>
      </w:r>
      <w:proofErr w:type="gramEnd"/>
      <w:r w:rsidR="00061034">
        <w:rPr>
          <w:lang w:val="en-GB"/>
        </w:rPr>
        <w:t xml:space="preserve"> due to the multimapping during the alignment</w:t>
      </w:r>
      <w:r w:rsidR="00D1639A">
        <w:rPr>
          <w:lang w:val="en-GB"/>
        </w:rPr>
        <w:t>.</w:t>
      </w:r>
    </w:p>
    <w:p w14:paraId="75222412" w14:textId="17DD6B69" w:rsidR="00ED4139" w:rsidRPr="00CB0B60" w:rsidRDefault="00A833C3" w:rsidP="00D36928">
      <w:pPr>
        <w:rPr>
          <w:lang w:val="en-GB"/>
        </w:rPr>
      </w:pPr>
      <w:r w:rsidRPr="00CB0B60">
        <w:rPr>
          <w:noProof/>
          <w:lang w:val="en-GB"/>
        </w:rPr>
        <w:lastRenderedPageBreak/>
        <w:drawing>
          <wp:inline distT="0" distB="0" distL="0" distR="0" wp14:anchorId="2C88C595" wp14:editId="64D4E97B">
            <wp:extent cx="5655046" cy="3771900"/>
            <wp:effectExtent l="0" t="0" r="3175" b="0"/>
            <wp:docPr id="1482879553" name="Image 2" descr="FatsQC: Status Checks from MultiQC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79553" name="Image 2" descr="FatsQC: Status Checks from MultiQC repor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30" cy="379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E65D" w14:textId="1E621171" w:rsidR="00A833C3" w:rsidRPr="00A833C3" w:rsidRDefault="00A833C3" w:rsidP="00A833C3">
      <w:pPr>
        <w:pStyle w:val="Lgende"/>
        <w:jc w:val="center"/>
        <w:rPr>
          <w:lang w:val="en-GB"/>
        </w:rPr>
      </w:pPr>
      <w:r w:rsidRPr="00CB0B60">
        <w:rPr>
          <w:lang w:val="en-GB"/>
        </w:rPr>
        <w:t xml:space="preserve">Figure </w:t>
      </w:r>
      <w:r w:rsidRPr="00CB0B60">
        <w:rPr>
          <w:lang w:val="en-GB"/>
        </w:rPr>
        <w:fldChar w:fldCharType="begin"/>
      </w:r>
      <w:r w:rsidRPr="00CB0B60">
        <w:rPr>
          <w:lang w:val="en-GB"/>
        </w:rPr>
        <w:instrText xml:space="preserve"> SEQ Figure \* ARABIC </w:instrText>
      </w:r>
      <w:r w:rsidRPr="00CB0B60">
        <w:rPr>
          <w:lang w:val="en-GB"/>
        </w:rPr>
        <w:fldChar w:fldCharType="separate"/>
      </w:r>
      <w:r w:rsidR="00DB2D04">
        <w:rPr>
          <w:noProof/>
          <w:lang w:val="en-GB"/>
        </w:rPr>
        <w:t>1</w:t>
      </w:r>
      <w:r w:rsidRPr="00CB0B60">
        <w:rPr>
          <w:noProof/>
          <w:lang w:val="en-GB"/>
        </w:rPr>
        <w:fldChar w:fldCharType="end"/>
      </w:r>
      <w:r w:rsidRPr="00CB0B60">
        <w:rPr>
          <w:lang w:val="en-GB"/>
        </w:rPr>
        <w:t xml:space="preserve">: Status Checks from the </w:t>
      </w:r>
      <w:proofErr w:type="spellStart"/>
      <w:r w:rsidRPr="00CB0B60">
        <w:rPr>
          <w:lang w:val="en-GB"/>
        </w:rPr>
        <w:t>MultiQC</w:t>
      </w:r>
      <w:proofErr w:type="spellEnd"/>
      <w:r w:rsidRPr="00CB0B60">
        <w:rPr>
          <w:lang w:val="en-GB"/>
        </w:rPr>
        <w:t xml:space="preserve"> report</w:t>
      </w:r>
    </w:p>
    <w:p w14:paraId="5792DE14" w14:textId="77777777" w:rsidR="00A27DFA" w:rsidRDefault="00A27DFA" w:rsidP="00D36928">
      <w:pPr>
        <w:keepNext/>
        <w:rPr>
          <w:b/>
          <w:bCs/>
          <w:i/>
          <w:iCs/>
          <w:noProof/>
          <w:lang w:val="en-GB"/>
        </w:rPr>
      </w:pPr>
    </w:p>
    <w:p w14:paraId="40180948" w14:textId="413CE10F" w:rsidR="003A7ECE" w:rsidRPr="00CB0B60" w:rsidRDefault="00087AD3" w:rsidP="00D36928">
      <w:pPr>
        <w:keepNext/>
        <w:rPr>
          <w:b/>
          <w:bCs/>
          <w:i/>
          <w:iCs/>
          <w:noProof/>
          <w:lang w:val="en-GB"/>
        </w:rPr>
      </w:pPr>
      <w:r w:rsidRPr="00CB0B60">
        <w:rPr>
          <w:b/>
          <w:bCs/>
          <w:i/>
          <w:iCs/>
          <w:noProof/>
          <w:lang w:val="en-GB"/>
        </w:rPr>
        <w:t xml:space="preserve">Principal component analysis: </w:t>
      </w:r>
    </w:p>
    <w:p w14:paraId="2D94F8D6" w14:textId="083FE1BF" w:rsidR="00F4698E" w:rsidRDefault="002A2971" w:rsidP="00D36928">
      <w:pPr>
        <w:rPr>
          <w:lang w:val="en-GB"/>
        </w:rPr>
      </w:pPr>
      <w:r w:rsidRPr="00CB0B60">
        <w:rPr>
          <w:lang w:val="en-GB"/>
        </w:rPr>
        <w:t xml:space="preserve">In </w:t>
      </w:r>
      <w:r w:rsidR="00EF7B8D">
        <w:rPr>
          <w:lang w:val="en-GB"/>
        </w:rPr>
        <w:t>the</w:t>
      </w:r>
      <w:r w:rsidRPr="00CB0B60">
        <w:rPr>
          <w:lang w:val="en-GB"/>
        </w:rPr>
        <w:t xml:space="preserve"> principal component analysis</w:t>
      </w:r>
      <w:r w:rsidR="00EF7B8D">
        <w:rPr>
          <w:lang w:val="en-GB"/>
        </w:rPr>
        <w:t xml:space="preserve"> (PCA)</w:t>
      </w:r>
      <w:r w:rsidR="004469A5" w:rsidRPr="00CB0B60">
        <w:rPr>
          <w:lang w:val="en-GB"/>
        </w:rPr>
        <w:t xml:space="preserve"> (Figure 2)</w:t>
      </w:r>
      <w:r w:rsidRPr="00CB0B60">
        <w:rPr>
          <w:lang w:val="en-GB"/>
        </w:rPr>
        <w:t>, four cluster</w:t>
      </w:r>
      <w:r w:rsidR="002914EF">
        <w:rPr>
          <w:lang w:val="en-GB"/>
        </w:rPr>
        <w:t>s</w:t>
      </w:r>
      <w:r w:rsidRPr="00CB0B60">
        <w:rPr>
          <w:lang w:val="en-GB"/>
        </w:rPr>
        <w:t xml:space="preserve"> based on gene expression profile</w:t>
      </w:r>
      <w:r w:rsidR="00401A0B" w:rsidRPr="00CB0B60">
        <w:rPr>
          <w:lang w:val="en-GB"/>
        </w:rPr>
        <w:t xml:space="preserve"> can </w:t>
      </w:r>
      <w:proofErr w:type="gramStart"/>
      <w:r w:rsidR="00401A0B" w:rsidRPr="00CB0B60">
        <w:rPr>
          <w:lang w:val="en-GB"/>
        </w:rPr>
        <w:t>be identified</w:t>
      </w:r>
      <w:proofErr w:type="gramEnd"/>
      <w:r w:rsidR="00401A0B" w:rsidRPr="00CB0B60">
        <w:rPr>
          <w:lang w:val="en-GB"/>
        </w:rPr>
        <w:t>.</w:t>
      </w:r>
      <w:r w:rsidRPr="00CB0B60">
        <w:rPr>
          <w:lang w:val="en-GB"/>
        </w:rPr>
        <w:t xml:space="preserve"> </w:t>
      </w:r>
      <w:r w:rsidR="00401A0B" w:rsidRPr="00CB0B60">
        <w:rPr>
          <w:lang w:val="en-GB"/>
        </w:rPr>
        <w:t>T</w:t>
      </w:r>
      <w:r w:rsidR="00D634D4" w:rsidRPr="00CB0B60">
        <w:rPr>
          <w:lang w:val="en-GB"/>
        </w:rPr>
        <w:t>hose cluster</w:t>
      </w:r>
      <w:r w:rsidR="002914EF">
        <w:rPr>
          <w:lang w:val="en-GB"/>
        </w:rPr>
        <w:t>s</w:t>
      </w:r>
      <w:r w:rsidR="00D634D4" w:rsidRPr="00CB0B60">
        <w:rPr>
          <w:lang w:val="en-GB"/>
        </w:rPr>
        <w:t xml:space="preserve"> correspond to our four experimental groups. </w:t>
      </w:r>
      <w:proofErr w:type="gramStart"/>
      <w:r w:rsidR="00D634D4" w:rsidRPr="00CB0B60">
        <w:rPr>
          <w:lang w:val="en-GB"/>
        </w:rPr>
        <w:t>86%</w:t>
      </w:r>
      <w:proofErr w:type="gramEnd"/>
      <w:r w:rsidR="00D634D4" w:rsidRPr="00CB0B60">
        <w:rPr>
          <w:lang w:val="en-GB"/>
        </w:rPr>
        <w:t xml:space="preserve"> of the variance is explained by PC1, which is caused </w:t>
      </w:r>
      <w:r w:rsidR="00983680">
        <w:rPr>
          <w:lang w:val="en-GB"/>
        </w:rPr>
        <w:t>because</w:t>
      </w:r>
      <w:r w:rsidR="006B6EBA">
        <w:rPr>
          <w:lang w:val="en-GB"/>
        </w:rPr>
        <w:t xml:space="preserve"> our samples come from different tissues (blood and lung)</w:t>
      </w:r>
      <w:r w:rsidR="00C97E80" w:rsidRPr="00CB0B60">
        <w:rPr>
          <w:lang w:val="en-GB"/>
        </w:rPr>
        <w:t>. However, for both tissues, it seems like they react the same way to the infection</w:t>
      </w:r>
      <w:r w:rsidR="00CE7664" w:rsidRPr="00CB0B60">
        <w:rPr>
          <w:lang w:val="en-GB"/>
        </w:rPr>
        <w:t xml:space="preserve">; for each tissue, the Case group has a </w:t>
      </w:r>
      <w:r w:rsidR="00401A0B" w:rsidRPr="00CB0B60">
        <w:rPr>
          <w:lang w:val="en-GB"/>
        </w:rPr>
        <w:t>higher</w:t>
      </w:r>
      <w:r w:rsidR="00CE7664" w:rsidRPr="00CB0B60">
        <w:rPr>
          <w:lang w:val="en-GB"/>
        </w:rPr>
        <w:t xml:space="preserve"> value for PC1 but a lower value for PC2</w:t>
      </w:r>
      <w:r w:rsidR="00A662A5" w:rsidRPr="00CB0B60">
        <w:rPr>
          <w:lang w:val="en-GB"/>
        </w:rPr>
        <w:t xml:space="preserve"> than the Control group.</w:t>
      </w:r>
    </w:p>
    <w:p w14:paraId="5AD067E9" w14:textId="1AC90A18" w:rsidR="00A662A5" w:rsidRDefault="00A662A5" w:rsidP="00D36928">
      <w:pPr>
        <w:rPr>
          <w:lang w:val="en-GB"/>
        </w:rPr>
      </w:pPr>
      <w:r w:rsidRPr="00CB0B60">
        <w:rPr>
          <w:lang w:val="en-GB"/>
        </w:rPr>
        <w:t xml:space="preserve"> </w:t>
      </w:r>
    </w:p>
    <w:p w14:paraId="24305436" w14:textId="24A05207" w:rsidR="00A833C3" w:rsidRPr="00CB0B60" w:rsidRDefault="00A833C3" w:rsidP="00D36928">
      <w:pPr>
        <w:rPr>
          <w:lang w:val="en-GB"/>
        </w:rPr>
      </w:pPr>
      <w:r w:rsidRPr="00CB0B60">
        <w:rPr>
          <w:noProof/>
          <w:lang w:val="en-GB"/>
        </w:rPr>
        <w:drawing>
          <wp:inline distT="0" distB="0" distL="0" distR="0" wp14:anchorId="357790EA" wp14:editId="7082E3D4">
            <wp:extent cx="5760720" cy="2171065"/>
            <wp:effectExtent l="0" t="0" r="0" b="635"/>
            <wp:docPr id="1905326559" name="Image 3" descr="PCA of the samples based on gene 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26559" name="Image 3" descr="PCA of the samples based on gene expressio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ABF4" w14:textId="6A38847F" w:rsidR="00A833C3" w:rsidRPr="00F4698E" w:rsidRDefault="00A833C3" w:rsidP="00F4698E">
      <w:pPr>
        <w:pStyle w:val="Lgende"/>
        <w:jc w:val="center"/>
        <w:rPr>
          <w:lang w:val="en-GB"/>
        </w:rPr>
      </w:pPr>
      <w:r w:rsidRPr="00CB0B60">
        <w:rPr>
          <w:lang w:val="en-GB"/>
        </w:rPr>
        <w:t xml:space="preserve">Figure </w:t>
      </w:r>
      <w:r w:rsidRPr="00CB0B60">
        <w:rPr>
          <w:lang w:val="en-GB"/>
        </w:rPr>
        <w:fldChar w:fldCharType="begin"/>
      </w:r>
      <w:r w:rsidRPr="00CB0B60">
        <w:rPr>
          <w:lang w:val="en-GB"/>
        </w:rPr>
        <w:instrText xml:space="preserve"> SEQ Figure \* ARABIC </w:instrText>
      </w:r>
      <w:r w:rsidRPr="00CB0B60">
        <w:rPr>
          <w:lang w:val="en-GB"/>
        </w:rPr>
        <w:fldChar w:fldCharType="separate"/>
      </w:r>
      <w:r w:rsidR="00DB2D04">
        <w:rPr>
          <w:noProof/>
          <w:lang w:val="en-GB"/>
        </w:rPr>
        <w:t>2</w:t>
      </w:r>
      <w:r w:rsidRPr="00CB0B60">
        <w:rPr>
          <w:lang w:val="en-GB"/>
        </w:rPr>
        <w:fldChar w:fldCharType="end"/>
      </w:r>
      <w:r w:rsidRPr="00CB0B60">
        <w:rPr>
          <w:lang w:val="en-GB"/>
        </w:rPr>
        <w:t xml:space="preserve">: PCA </w:t>
      </w:r>
      <w:r w:rsidR="00D26D42">
        <w:rPr>
          <w:lang w:val="en-GB"/>
        </w:rPr>
        <w:t>were</w:t>
      </w:r>
      <w:r w:rsidRPr="00CB0B60">
        <w:rPr>
          <w:lang w:val="en-GB"/>
        </w:rPr>
        <w:t xml:space="preserve"> how the sample are clustered based on their gene expression profile</w:t>
      </w:r>
      <w:r w:rsidR="00D26D42">
        <w:rPr>
          <w:lang w:val="en-GB"/>
        </w:rPr>
        <w:t xml:space="preserve"> can </w:t>
      </w:r>
      <w:proofErr w:type="gramStart"/>
      <w:r w:rsidR="00D26D42">
        <w:rPr>
          <w:lang w:val="en-GB"/>
        </w:rPr>
        <w:t>be seen</w:t>
      </w:r>
      <w:proofErr w:type="gramEnd"/>
      <w:r w:rsidRPr="00CB0B60">
        <w:rPr>
          <w:lang w:val="en-GB"/>
        </w:rPr>
        <w:t>.</w:t>
      </w:r>
    </w:p>
    <w:p w14:paraId="19182E05" w14:textId="77777777" w:rsidR="002E7919" w:rsidRDefault="002E7919" w:rsidP="00D36928">
      <w:pPr>
        <w:rPr>
          <w:b/>
          <w:bCs/>
          <w:i/>
          <w:iCs/>
          <w:lang w:val="en-GB"/>
        </w:rPr>
      </w:pPr>
    </w:p>
    <w:p w14:paraId="60A26788" w14:textId="15A29419" w:rsidR="005A5133" w:rsidRPr="00CB0B60" w:rsidRDefault="00072725" w:rsidP="00D36928">
      <w:pPr>
        <w:rPr>
          <w:b/>
          <w:bCs/>
          <w:i/>
          <w:iCs/>
          <w:lang w:val="en-GB"/>
        </w:rPr>
      </w:pPr>
      <w:r w:rsidRPr="00CB0B60">
        <w:rPr>
          <w:b/>
          <w:bCs/>
          <w:i/>
          <w:iCs/>
          <w:lang w:val="en-GB"/>
        </w:rPr>
        <w:lastRenderedPageBreak/>
        <w:t xml:space="preserve">Differentially expressed genes: </w:t>
      </w:r>
    </w:p>
    <w:p w14:paraId="481E2710" w14:textId="1A570C8D" w:rsidR="00A662A5" w:rsidRPr="00CB0B60" w:rsidRDefault="00A662A5" w:rsidP="00D36928">
      <w:pPr>
        <w:rPr>
          <w:lang w:val="en-GB"/>
        </w:rPr>
      </w:pPr>
      <w:r w:rsidRPr="00CB0B60">
        <w:rPr>
          <w:lang w:val="en-GB"/>
        </w:rPr>
        <w:t>In the blood samples,</w:t>
      </w:r>
      <w:r w:rsidR="00BD07B7" w:rsidRPr="00CB0B60">
        <w:rPr>
          <w:lang w:val="en-GB"/>
        </w:rPr>
        <w:t xml:space="preserve"> </w:t>
      </w:r>
      <w:r w:rsidR="0002058A" w:rsidRPr="00CB0B60">
        <w:rPr>
          <w:lang w:val="en-GB"/>
        </w:rPr>
        <w:t>12384</w:t>
      </w:r>
      <w:r w:rsidR="00BD07B7" w:rsidRPr="00CB0B60">
        <w:rPr>
          <w:lang w:val="en-GB"/>
        </w:rPr>
        <w:t xml:space="preserve"> genes </w:t>
      </w:r>
      <w:proofErr w:type="gramStart"/>
      <w:r w:rsidR="00BD07B7" w:rsidRPr="00CB0B60">
        <w:rPr>
          <w:lang w:val="en-GB"/>
        </w:rPr>
        <w:t>are differentially expressed</w:t>
      </w:r>
      <w:proofErr w:type="gramEnd"/>
      <w:r w:rsidR="00E5148B" w:rsidRPr="00CB0B60">
        <w:rPr>
          <w:lang w:val="en-GB"/>
        </w:rPr>
        <w:t xml:space="preserve"> with an adjusted p-value of 0.05. Among those genes,</w:t>
      </w:r>
      <w:r w:rsidRPr="00CB0B60">
        <w:rPr>
          <w:lang w:val="en-GB"/>
        </w:rPr>
        <w:t xml:space="preserve"> </w:t>
      </w:r>
      <w:r w:rsidR="00B30BFA" w:rsidRPr="00CB0B60">
        <w:rPr>
          <w:lang w:val="en-GB"/>
        </w:rPr>
        <w:t>4592</w:t>
      </w:r>
      <w:r w:rsidR="0002058A" w:rsidRPr="00CB0B60">
        <w:rPr>
          <w:lang w:val="en-GB"/>
        </w:rPr>
        <w:t xml:space="preserve"> (37%)</w:t>
      </w:r>
      <w:r w:rsidR="00B30BFA" w:rsidRPr="00CB0B60">
        <w:rPr>
          <w:lang w:val="en-GB"/>
        </w:rPr>
        <w:t xml:space="preserve"> genes are upregulated</w:t>
      </w:r>
      <w:r w:rsidR="0002058A" w:rsidRPr="00CB0B60">
        <w:rPr>
          <w:lang w:val="en-GB"/>
        </w:rPr>
        <w:t xml:space="preserve"> (</w:t>
      </w:r>
      <w:r w:rsidR="00106C97" w:rsidRPr="00CB0B60">
        <w:rPr>
          <w:lang w:val="en-GB"/>
        </w:rPr>
        <w:t xml:space="preserve">LFC &gt; </w:t>
      </w:r>
      <w:r w:rsidR="0074660F" w:rsidRPr="00CB0B60">
        <w:rPr>
          <w:lang w:val="en-GB"/>
        </w:rPr>
        <w:t>0</w:t>
      </w:r>
      <w:r w:rsidR="0002058A" w:rsidRPr="00CB0B60">
        <w:rPr>
          <w:lang w:val="en-GB"/>
        </w:rPr>
        <w:t>)</w:t>
      </w:r>
      <w:r w:rsidR="00B30BFA" w:rsidRPr="00CB0B60">
        <w:rPr>
          <w:lang w:val="en-GB"/>
        </w:rPr>
        <w:t xml:space="preserve"> and 7792</w:t>
      </w:r>
      <w:r w:rsidR="0002058A" w:rsidRPr="00CB0B60">
        <w:rPr>
          <w:lang w:val="en-GB"/>
        </w:rPr>
        <w:t xml:space="preserve"> (63%)</w:t>
      </w:r>
      <w:r w:rsidR="00B30BFA" w:rsidRPr="00CB0B60">
        <w:rPr>
          <w:lang w:val="en-GB"/>
        </w:rPr>
        <w:t xml:space="preserve"> are downregulated</w:t>
      </w:r>
      <w:r w:rsidR="00106C97" w:rsidRPr="00CB0B60">
        <w:rPr>
          <w:lang w:val="en-GB"/>
        </w:rPr>
        <w:t xml:space="preserve"> (LFC &lt; </w:t>
      </w:r>
      <w:r w:rsidR="0074660F" w:rsidRPr="00CB0B60">
        <w:rPr>
          <w:lang w:val="en-GB"/>
        </w:rPr>
        <w:t>0</w:t>
      </w:r>
      <w:r w:rsidR="00106C97" w:rsidRPr="00CB0B60">
        <w:rPr>
          <w:lang w:val="en-GB"/>
        </w:rPr>
        <w:t>)</w:t>
      </w:r>
      <w:r w:rsidR="00B30BFA" w:rsidRPr="00CB0B60">
        <w:rPr>
          <w:lang w:val="en-GB"/>
        </w:rPr>
        <w:t>.</w:t>
      </w:r>
    </w:p>
    <w:p w14:paraId="5CB0BA97" w14:textId="5229DDBD" w:rsidR="004469A5" w:rsidRPr="00CB0B60" w:rsidRDefault="00A662A5" w:rsidP="00D36928">
      <w:pPr>
        <w:rPr>
          <w:lang w:val="en-GB"/>
        </w:rPr>
      </w:pPr>
      <w:r w:rsidRPr="00CB0B60">
        <w:rPr>
          <w:lang w:val="en-GB"/>
        </w:rPr>
        <w:t>In the l</w:t>
      </w:r>
      <w:r w:rsidR="005A5133" w:rsidRPr="00CB0B60">
        <w:rPr>
          <w:lang w:val="en-GB"/>
        </w:rPr>
        <w:t>ung</w:t>
      </w:r>
      <w:r w:rsidRPr="00CB0B60">
        <w:rPr>
          <w:lang w:val="en-GB"/>
        </w:rPr>
        <w:t xml:space="preserve"> samples,</w:t>
      </w:r>
      <w:r w:rsidR="00671216" w:rsidRPr="00CB0B60">
        <w:rPr>
          <w:lang w:val="en-GB"/>
        </w:rPr>
        <w:t xml:space="preserve"> </w:t>
      </w:r>
      <w:r w:rsidR="00106C97" w:rsidRPr="00CB0B60">
        <w:rPr>
          <w:lang w:val="en-GB"/>
        </w:rPr>
        <w:t>9481</w:t>
      </w:r>
      <w:r w:rsidR="00671216" w:rsidRPr="00CB0B60">
        <w:rPr>
          <w:lang w:val="en-GB"/>
        </w:rPr>
        <w:t xml:space="preserve"> genes </w:t>
      </w:r>
      <w:proofErr w:type="gramStart"/>
      <w:r w:rsidR="00671216" w:rsidRPr="00CB0B60">
        <w:rPr>
          <w:lang w:val="en-GB"/>
        </w:rPr>
        <w:t>are differentially expressed</w:t>
      </w:r>
      <w:proofErr w:type="gramEnd"/>
      <w:r w:rsidR="005A5133" w:rsidRPr="00CB0B60">
        <w:rPr>
          <w:lang w:val="en-GB"/>
        </w:rPr>
        <w:t xml:space="preserve"> </w:t>
      </w:r>
      <w:r w:rsidR="00752913" w:rsidRPr="00CB0B60">
        <w:rPr>
          <w:lang w:val="en-GB"/>
        </w:rPr>
        <w:t>with an adjusted p</w:t>
      </w:r>
      <w:r w:rsidR="00AC6AD3" w:rsidRPr="00CB0B60">
        <w:rPr>
          <w:lang w:val="en-GB"/>
        </w:rPr>
        <w:t xml:space="preserve">-value of 0.05. Among those genes, </w:t>
      </w:r>
      <w:r w:rsidR="000E3455" w:rsidRPr="00CB0B60">
        <w:rPr>
          <w:lang w:val="en-GB"/>
        </w:rPr>
        <w:t>3847</w:t>
      </w:r>
      <w:r w:rsidR="00106C97" w:rsidRPr="00CB0B60">
        <w:rPr>
          <w:lang w:val="en-GB"/>
        </w:rPr>
        <w:t xml:space="preserve"> (41%)</w:t>
      </w:r>
      <w:r w:rsidR="000E3455" w:rsidRPr="00CB0B60">
        <w:rPr>
          <w:lang w:val="en-GB"/>
        </w:rPr>
        <w:t xml:space="preserve"> genes are upregulated and 5634</w:t>
      </w:r>
      <w:r w:rsidR="00106C97" w:rsidRPr="00CB0B60">
        <w:rPr>
          <w:lang w:val="en-GB"/>
        </w:rPr>
        <w:t xml:space="preserve"> (</w:t>
      </w:r>
      <w:r w:rsidR="000F1C02" w:rsidRPr="00CB0B60">
        <w:rPr>
          <w:lang w:val="en-GB"/>
        </w:rPr>
        <w:t>59%</w:t>
      </w:r>
      <w:r w:rsidR="00106C97" w:rsidRPr="00CB0B60">
        <w:rPr>
          <w:lang w:val="en-GB"/>
        </w:rPr>
        <w:t>)</w:t>
      </w:r>
      <w:r w:rsidR="000E3455" w:rsidRPr="00CB0B60">
        <w:rPr>
          <w:lang w:val="en-GB"/>
        </w:rPr>
        <w:t xml:space="preserve"> are downregulated.</w:t>
      </w:r>
    </w:p>
    <w:p w14:paraId="33752558" w14:textId="7095C128" w:rsidR="00E72B16" w:rsidRDefault="00E72B16" w:rsidP="00D36928">
      <w:pPr>
        <w:rPr>
          <w:lang w:val="en-GB"/>
        </w:rPr>
      </w:pPr>
      <w:r w:rsidRPr="00CB0B60">
        <w:rPr>
          <w:lang w:val="en-GB"/>
        </w:rPr>
        <w:t xml:space="preserve">As saw in the PCA, both tissues react in </w:t>
      </w:r>
      <w:r w:rsidR="00A77FA9" w:rsidRPr="00CB0B60">
        <w:rPr>
          <w:lang w:val="en-GB"/>
        </w:rPr>
        <w:t>an analogous way</w:t>
      </w:r>
      <w:r w:rsidRPr="00CB0B60">
        <w:rPr>
          <w:lang w:val="en-GB"/>
        </w:rPr>
        <w:t xml:space="preserve">, more genes </w:t>
      </w:r>
      <w:r w:rsidR="003D1568" w:rsidRPr="00CB0B60">
        <w:rPr>
          <w:lang w:val="en-GB"/>
        </w:rPr>
        <w:t>are downregulated than upregulated, but</w:t>
      </w:r>
      <w:r w:rsidR="00EF3860" w:rsidRPr="00CB0B60">
        <w:rPr>
          <w:lang w:val="en-GB"/>
        </w:rPr>
        <w:t xml:space="preserve"> in </w:t>
      </w:r>
      <w:r w:rsidR="008E75D4" w:rsidRPr="00CB0B60">
        <w:rPr>
          <w:lang w:val="en-GB"/>
        </w:rPr>
        <w:t xml:space="preserve">blood, slightly more genes are downregulated. </w:t>
      </w:r>
      <w:r w:rsidR="004C7EEC" w:rsidRPr="00CB0B60">
        <w:rPr>
          <w:lang w:val="en-GB"/>
        </w:rPr>
        <w:t>It is</w:t>
      </w:r>
      <w:r w:rsidR="008E75D4" w:rsidRPr="00CB0B60">
        <w:rPr>
          <w:lang w:val="en-GB"/>
        </w:rPr>
        <w:t xml:space="preserve"> more visible in the </w:t>
      </w:r>
      <w:r w:rsidR="003159C7" w:rsidRPr="00CB0B60">
        <w:rPr>
          <w:lang w:val="en-GB"/>
        </w:rPr>
        <w:t>Volcano plots (Figure 3)</w:t>
      </w:r>
      <w:r w:rsidR="00883671">
        <w:rPr>
          <w:lang w:val="en-GB"/>
        </w:rPr>
        <w:t>. F</w:t>
      </w:r>
      <w:r w:rsidR="003159C7" w:rsidRPr="00CB0B60">
        <w:rPr>
          <w:lang w:val="en-GB"/>
        </w:rPr>
        <w:t>or blood</w:t>
      </w:r>
      <w:r w:rsidR="00196D77" w:rsidRPr="00CB0B60">
        <w:rPr>
          <w:lang w:val="en-GB"/>
        </w:rPr>
        <w:t xml:space="preserve"> tissues</w:t>
      </w:r>
      <w:r w:rsidR="003159C7" w:rsidRPr="00CB0B60">
        <w:rPr>
          <w:lang w:val="en-GB"/>
        </w:rPr>
        <w:t xml:space="preserve">, we clearly see a difference between the number of genes </w:t>
      </w:r>
      <w:r w:rsidR="00196D77" w:rsidRPr="00CB0B60">
        <w:rPr>
          <w:lang w:val="en-GB"/>
        </w:rPr>
        <w:t xml:space="preserve">downregulated. For lung tissues, </w:t>
      </w:r>
      <w:r w:rsidR="004C7EEC" w:rsidRPr="00CB0B60">
        <w:rPr>
          <w:lang w:val="en-GB"/>
        </w:rPr>
        <w:t>it is</w:t>
      </w:r>
      <w:r w:rsidR="00196D77" w:rsidRPr="00CB0B60">
        <w:rPr>
          <w:lang w:val="en-GB"/>
        </w:rPr>
        <w:t xml:space="preserve"> harder to see </w:t>
      </w:r>
      <w:r w:rsidR="00B0220C" w:rsidRPr="00CB0B60">
        <w:rPr>
          <w:lang w:val="en-GB"/>
        </w:rPr>
        <w:t xml:space="preserve">because the upregulated genes have </w:t>
      </w:r>
      <w:r w:rsidR="00424A07" w:rsidRPr="00CB0B60">
        <w:rPr>
          <w:lang w:val="en-GB"/>
        </w:rPr>
        <w:t>a wider range of p-value than the downregulated genes</w:t>
      </w:r>
      <w:proofErr w:type="gramStart"/>
      <w:r w:rsidR="00283FF3" w:rsidRPr="00CB0B60">
        <w:rPr>
          <w:lang w:val="en-GB"/>
        </w:rPr>
        <w:t xml:space="preserve">. </w:t>
      </w:r>
      <w:r w:rsidR="00304C39" w:rsidRPr="00CB0B60">
        <w:rPr>
          <w:lang w:val="en-GB"/>
        </w:rPr>
        <w:t xml:space="preserve"> </w:t>
      </w:r>
      <w:proofErr w:type="gramEnd"/>
      <w:r w:rsidR="00283FF3" w:rsidRPr="00CB0B60">
        <w:rPr>
          <w:lang w:val="en-GB"/>
        </w:rPr>
        <w:t xml:space="preserve">By looking at the LFC, we can see that in </w:t>
      </w:r>
      <w:r w:rsidR="00FC0691" w:rsidRPr="00CB0B60">
        <w:rPr>
          <w:lang w:val="en-GB"/>
        </w:rPr>
        <w:t xml:space="preserve">both cases, </w:t>
      </w:r>
      <w:r w:rsidR="00240C39">
        <w:rPr>
          <w:lang w:val="en-GB"/>
        </w:rPr>
        <w:t xml:space="preserve">more </w:t>
      </w:r>
      <w:r w:rsidR="00FC0691" w:rsidRPr="00CB0B60">
        <w:rPr>
          <w:lang w:val="en-GB"/>
        </w:rPr>
        <w:t>downregulated genes have a bigger</w:t>
      </w:r>
      <w:r w:rsidR="00E33E52" w:rsidRPr="00CB0B60">
        <w:rPr>
          <w:lang w:val="en-GB"/>
        </w:rPr>
        <w:t xml:space="preserve"> absolute</w:t>
      </w:r>
      <w:r w:rsidR="00FC0691" w:rsidRPr="00CB0B60">
        <w:rPr>
          <w:lang w:val="en-GB"/>
        </w:rPr>
        <w:t xml:space="preserve"> LFC</w:t>
      </w:r>
      <w:r w:rsidR="00EB4ECA" w:rsidRPr="00CB0B60">
        <w:rPr>
          <w:lang w:val="en-GB"/>
        </w:rPr>
        <w:t xml:space="preserve"> than the upregulated genes, </w:t>
      </w:r>
      <w:r w:rsidR="00D94532">
        <w:rPr>
          <w:lang w:val="en-GB"/>
        </w:rPr>
        <w:t xml:space="preserve">meaning </w:t>
      </w:r>
      <w:r w:rsidR="00D94532" w:rsidRPr="00CB0B60">
        <w:rPr>
          <w:lang w:val="en-GB"/>
        </w:rPr>
        <w:t>that</w:t>
      </w:r>
      <w:r w:rsidR="00EB4ECA" w:rsidRPr="00CB0B60">
        <w:rPr>
          <w:lang w:val="en-GB"/>
        </w:rPr>
        <w:t xml:space="preserve"> the downregulation is stronger than the upregulation. </w:t>
      </w:r>
    </w:p>
    <w:p w14:paraId="5720A78F" w14:textId="77777777" w:rsidR="00F4698E" w:rsidRPr="00CB0B60" w:rsidRDefault="00F4698E" w:rsidP="00D36928">
      <w:pPr>
        <w:rPr>
          <w:lang w:val="en-GB"/>
        </w:rPr>
      </w:pPr>
    </w:p>
    <w:p w14:paraId="6B0FA091" w14:textId="77777777" w:rsidR="00381206" w:rsidRPr="00CB0B60" w:rsidRDefault="00F00A11" w:rsidP="00381206">
      <w:pPr>
        <w:keepNext/>
        <w:jc w:val="center"/>
        <w:rPr>
          <w:lang w:val="en-GB"/>
        </w:rPr>
      </w:pPr>
      <w:r w:rsidRPr="00CB0B60">
        <w:rPr>
          <w:noProof/>
          <w:lang w:val="en-GB"/>
        </w:rPr>
        <w:drawing>
          <wp:inline distT="0" distB="0" distL="0" distR="0" wp14:anchorId="0775860D" wp14:editId="3B2FEAD9">
            <wp:extent cx="5760720" cy="3101975"/>
            <wp:effectExtent l="0" t="0" r="0" b="3175"/>
            <wp:docPr id="2081517764" name="Image 4" descr="Volcano plots showing Differentially expressed genes from blood (left) and lung (right) tiss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17764" name="Image 4" descr="Volcano plots showing Differentially expressed genes from blood (left) and lung (right) tissue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E3FE" w14:textId="38DC082D" w:rsidR="00F00A11" w:rsidRPr="00CB0B60" w:rsidRDefault="00381206" w:rsidP="00381206">
      <w:pPr>
        <w:pStyle w:val="Lgende"/>
        <w:jc w:val="center"/>
        <w:rPr>
          <w:lang w:val="en-GB"/>
        </w:rPr>
      </w:pPr>
      <w:r w:rsidRPr="00CB0B60">
        <w:rPr>
          <w:lang w:val="en-GB"/>
        </w:rPr>
        <w:t xml:space="preserve">Figure </w:t>
      </w:r>
      <w:r w:rsidR="005E496D" w:rsidRPr="00CB0B60">
        <w:rPr>
          <w:lang w:val="en-GB"/>
        </w:rPr>
        <w:fldChar w:fldCharType="begin"/>
      </w:r>
      <w:r w:rsidR="005E496D" w:rsidRPr="00CB0B60">
        <w:rPr>
          <w:lang w:val="en-GB"/>
        </w:rPr>
        <w:instrText xml:space="preserve"> SEQ Figure \* ARABIC </w:instrText>
      </w:r>
      <w:r w:rsidR="005E496D" w:rsidRPr="00CB0B60">
        <w:rPr>
          <w:lang w:val="en-GB"/>
        </w:rPr>
        <w:fldChar w:fldCharType="separate"/>
      </w:r>
      <w:r w:rsidR="00DB2D04">
        <w:rPr>
          <w:noProof/>
          <w:lang w:val="en-GB"/>
        </w:rPr>
        <w:t>3</w:t>
      </w:r>
      <w:r w:rsidR="005E496D" w:rsidRPr="00CB0B60">
        <w:rPr>
          <w:noProof/>
          <w:lang w:val="en-GB"/>
        </w:rPr>
        <w:fldChar w:fldCharType="end"/>
      </w:r>
      <w:r w:rsidRPr="00CB0B60">
        <w:rPr>
          <w:lang w:val="en-GB"/>
        </w:rPr>
        <w:t xml:space="preserve">: Volcano plots of </w:t>
      </w:r>
      <w:r w:rsidR="00606076">
        <w:rPr>
          <w:lang w:val="en-GB"/>
        </w:rPr>
        <w:t>d</w:t>
      </w:r>
      <w:r w:rsidRPr="00CB0B60">
        <w:rPr>
          <w:lang w:val="en-GB"/>
        </w:rPr>
        <w:t>ifferentially expressed genes. On the left for blood and on the right for lung.</w:t>
      </w:r>
    </w:p>
    <w:p w14:paraId="2FE40DC0" w14:textId="77777777" w:rsidR="00F4698E" w:rsidRDefault="00F4698E" w:rsidP="00D36928">
      <w:pPr>
        <w:rPr>
          <w:b/>
          <w:bCs/>
          <w:i/>
          <w:iCs/>
          <w:lang w:val="en-GB"/>
        </w:rPr>
      </w:pPr>
    </w:p>
    <w:p w14:paraId="0E2B34C4" w14:textId="7F385A10" w:rsidR="0016074A" w:rsidRPr="00CB0B60" w:rsidRDefault="00C14A14" w:rsidP="00D36928">
      <w:pPr>
        <w:rPr>
          <w:b/>
          <w:bCs/>
          <w:i/>
          <w:iCs/>
          <w:lang w:val="en-GB"/>
        </w:rPr>
      </w:pPr>
      <w:r w:rsidRPr="00CB0B60">
        <w:rPr>
          <w:b/>
          <w:bCs/>
          <w:i/>
          <w:iCs/>
          <w:lang w:val="en-GB"/>
        </w:rPr>
        <w:t>Investigation of two specific genes</w:t>
      </w:r>
    </w:p>
    <w:p w14:paraId="081B1F30" w14:textId="20D06DEA" w:rsidR="00D546EF" w:rsidRPr="00CB0B60" w:rsidRDefault="00B843EE" w:rsidP="00D36928">
      <w:pPr>
        <w:rPr>
          <w:lang w:val="en-GB"/>
        </w:rPr>
      </w:pPr>
      <w:r w:rsidRPr="00CB0B60">
        <w:rPr>
          <w:lang w:val="en-GB"/>
        </w:rPr>
        <w:t xml:space="preserve">Based on the </w:t>
      </w:r>
      <w:r w:rsidR="008564BF" w:rsidRPr="00CB0B60">
        <w:rPr>
          <w:lang w:val="en-GB"/>
        </w:rPr>
        <w:t xml:space="preserve">original publication, </w:t>
      </w:r>
      <w:r w:rsidR="001D6612" w:rsidRPr="00CB0B60">
        <w:rPr>
          <w:lang w:val="en-GB"/>
        </w:rPr>
        <w:t>two</w:t>
      </w:r>
      <w:r w:rsidR="008564BF" w:rsidRPr="00CB0B60">
        <w:rPr>
          <w:lang w:val="en-GB"/>
        </w:rPr>
        <w:t xml:space="preserve"> genes </w:t>
      </w:r>
      <w:proofErr w:type="gramStart"/>
      <w:r w:rsidR="00A70F24" w:rsidRPr="00CB0B60">
        <w:rPr>
          <w:lang w:val="en-GB"/>
        </w:rPr>
        <w:t xml:space="preserve">were </w:t>
      </w:r>
      <w:r w:rsidR="00C50A05" w:rsidRPr="00CB0B60">
        <w:rPr>
          <w:lang w:val="en-GB"/>
        </w:rPr>
        <w:t>chosen</w:t>
      </w:r>
      <w:proofErr w:type="gramEnd"/>
      <w:r w:rsidR="00C50A05" w:rsidRPr="00CB0B60">
        <w:rPr>
          <w:lang w:val="en-GB"/>
        </w:rPr>
        <w:t xml:space="preserve"> </w:t>
      </w:r>
      <w:r w:rsidR="00B5644E" w:rsidRPr="00CB0B60">
        <w:rPr>
          <w:lang w:val="en-GB"/>
        </w:rPr>
        <w:t xml:space="preserve">for a deeper investigation. </w:t>
      </w:r>
      <w:r w:rsidR="00D546EF" w:rsidRPr="00CB0B60">
        <w:rPr>
          <w:lang w:val="en-GB"/>
        </w:rPr>
        <w:t xml:space="preserve">Those genes are </w:t>
      </w:r>
      <w:r w:rsidR="00132FD2" w:rsidRPr="00CB0B60">
        <w:rPr>
          <w:lang w:val="en-GB"/>
        </w:rPr>
        <w:t xml:space="preserve">Oas1a and Fcgr1. They both </w:t>
      </w:r>
      <w:r w:rsidR="00776E1E" w:rsidRPr="00CB0B60">
        <w:rPr>
          <w:lang w:val="en-GB"/>
        </w:rPr>
        <w:t>take part</w:t>
      </w:r>
      <w:r w:rsidR="00F561EF" w:rsidRPr="00CB0B60">
        <w:rPr>
          <w:lang w:val="en-GB"/>
        </w:rPr>
        <w:t xml:space="preserve"> in</w:t>
      </w:r>
      <w:r w:rsidR="00132FD2" w:rsidRPr="00CB0B60">
        <w:rPr>
          <w:lang w:val="en-GB"/>
        </w:rPr>
        <w:t xml:space="preserve"> immune </w:t>
      </w:r>
      <w:r w:rsidR="00E64D3A" w:rsidRPr="00CB0B60">
        <w:rPr>
          <w:lang w:val="en-GB"/>
        </w:rPr>
        <w:t>response</w:t>
      </w:r>
      <w:r w:rsidR="00347639" w:rsidRPr="00CB0B60">
        <w:rPr>
          <w:lang w:val="en-GB"/>
        </w:rPr>
        <w:t xml:space="preserve">. </w:t>
      </w:r>
      <w:r w:rsidR="00E64D3A" w:rsidRPr="00CB0B60">
        <w:rPr>
          <w:lang w:val="en-GB"/>
        </w:rPr>
        <w:t>Oas1a</w:t>
      </w:r>
      <w:r w:rsidR="00347639" w:rsidRPr="00CB0B60">
        <w:rPr>
          <w:lang w:val="en-GB"/>
        </w:rPr>
        <w:t xml:space="preserve"> </w:t>
      </w:r>
      <w:proofErr w:type="gramStart"/>
      <w:r w:rsidR="005A35D2" w:rsidRPr="00CB0B60">
        <w:rPr>
          <w:lang w:val="en-GB"/>
        </w:rPr>
        <w:t>is involved in</w:t>
      </w:r>
      <w:proofErr w:type="gramEnd"/>
      <w:r w:rsidR="005A35D2" w:rsidRPr="00CB0B60">
        <w:rPr>
          <w:lang w:val="en-GB"/>
        </w:rPr>
        <w:t xml:space="preserve"> </w:t>
      </w:r>
      <w:r w:rsidR="00D81016" w:rsidRPr="00CB0B60">
        <w:rPr>
          <w:lang w:val="en-GB"/>
        </w:rPr>
        <w:t>the innate response to viral infections</w:t>
      </w:r>
      <w:r w:rsidR="00E64D3A" w:rsidRPr="00CB0B60">
        <w:rPr>
          <w:lang w:val="en-GB"/>
        </w:rPr>
        <w:t xml:space="preserve"> and Fcgr1 in innate and adapt</w:t>
      </w:r>
      <w:r w:rsidR="00394303" w:rsidRPr="00CB0B60">
        <w:rPr>
          <w:lang w:val="en-GB"/>
        </w:rPr>
        <w:t>ative immune response</w:t>
      </w:r>
      <w:r w:rsidR="00EA0C18" w:rsidRPr="00CB0B60">
        <w:rPr>
          <w:lang w:val="en-GB"/>
        </w:rPr>
        <w:t>s</w:t>
      </w:r>
      <w:r w:rsidR="00D81016" w:rsidRPr="00CB0B60">
        <w:rPr>
          <w:lang w:val="en-GB"/>
        </w:rPr>
        <w:t>.</w:t>
      </w:r>
      <w:r w:rsidR="00EA0C18" w:rsidRPr="00CB0B60">
        <w:rPr>
          <w:lang w:val="en-GB"/>
        </w:rPr>
        <w:t xml:space="preserve"> On Figure 4, we can see that both genes are more expressed in Case sample than in Control sample, </w:t>
      </w:r>
      <w:r w:rsidR="00EF585C" w:rsidRPr="00CB0B60">
        <w:rPr>
          <w:lang w:val="en-GB"/>
        </w:rPr>
        <w:t>and more expressed in blood samples. Since they are linked with immune response</w:t>
      </w:r>
      <w:r w:rsidR="00047853">
        <w:rPr>
          <w:lang w:val="en-GB"/>
        </w:rPr>
        <w:t>,</w:t>
      </w:r>
      <w:r w:rsidR="00EF585C" w:rsidRPr="00CB0B60">
        <w:rPr>
          <w:lang w:val="en-GB"/>
        </w:rPr>
        <w:t xml:space="preserve"> it makes sense that they are more present </w:t>
      </w:r>
      <w:r w:rsidR="006E6CBA" w:rsidRPr="00CB0B60">
        <w:rPr>
          <w:lang w:val="en-GB"/>
        </w:rPr>
        <w:t xml:space="preserve">when an infection is present, even if Oas1a </w:t>
      </w:r>
      <w:r w:rsidR="00854F1B" w:rsidRPr="00CB0B60">
        <w:rPr>
          <w:lang w:val="en-GB"/>
        </w:rPr>
        <w:t>is linked with antiviral response</w:t>
      </w:r>
      <w:r w:rsidR="005D3F8E">
        <w:rPr>
          <w:lang w:val="en-GB"/>
        </w:rPr>
        <w:t xml:space="preserve"> because</w:t>
      </w:r>
      <w:r w:rsidR="00854F1B" w:rsidRPr="00CB0B60">
        <w:rPr>
          <w:lang w:val="en-GB"/>
        </w:rPr>
        <w:t xml:space="preserve"> it also plays a role in </w:t>
      </w:r>
      <w:r w:rsidR="007F5621" w:rsidRPr="00CB0B60">
        <w:rPr>
          <w:lang w:val="en-GB"/>
        </w:rPr>
        <w:t>regulation, so even</w:t>
      </w:r>
      <w:r w:rsidR="000A4071">
        <w:rPr>
          <w:lang w:val="en-GB"/>
        </w:rPr>
        <w:t xml:space="preserve"> under a non-viral infection like</w:t>
      </w:r>
      <w:r w:rsidR="007F5621" w:rsidRPr="00CB0B60">
        <w:rPr>
          <w:lang w:val="en-GB"/>
        </w:rPr>
        <w:t xml:space="preserve"> </w:t>
      </w:r>
      <w:r w:rsidR="007F5621" w:rsidRPr="00CB0B60">
        <w:rPr>
          <w:i/>
          <w:iCs/>
          <w:lang w:val="en-GB"/>
        </w:rPr>
        <w:t>T. gondii</w:t>
      </w:r>
      <w:r w:rsidR="007F5621" w:rsidRPr="00CB0B60">
        <w:rPr>
          <w:lang w:val="en-GB"/>
        </w:rPr>
        <w:t xml:space="preserve">, it makes sense that it is </w:t>
      </w:r>
      <w:r w:rsidR="000F37DF" w:rsidRPr="00CB0B60">
        <w:rPr>
          <w:lang w:val="en-GB"/>
        </w:rPr>
        <w:t>over expressed (</w:t>
      </w:r>
      <w:proofErr w:type="spellStart"/>
      <w:r w:rsidR="000F37DF" w:rsidRPr="00CB0B60">
        <w:rPr>
          <w:lang w:val="en-GB"/>
        </w:rPr>
        <w:t>UniProt</w:t>
      </w:r>
      <w:proofErr w:type="spellEnd"/>
      <w:r w:rsidR="000F37DF" w:rsidRPr="00CB0B60">
        <w:rPr>
          <w:lang w:val="en-GB"/>
        </w:rPr>
        <w:t xml:space="preserve">). </w:t>
      </w:r>
    </w:p>
    <w:p w14:paraId="0D195CA5" w14:textId="77777777" w:rsidR="006B63D2" w:rsidRDefault="00C50A05" w:rsidP="006B63D2">
      <w:pPr>
        <w:keepNext/>
        <w:jc w:val="center"/>
      </w:pPr>
      <w:r w:rsidRPr="00CB0B60">
        <w:rPr>
          <w:noProof/>
          <w:lang w:val="en-GB"/>
        </w:rPr>
        <w:lastRenderedPageBreak/>
        <w:drawing>
          <wp:inline distT="0" distB="0" distL="0" distR="0" wp14:anchorId="480571F0" wp14:editId="75E31D8A">
            <wp:extent cx="5760720" cy="2880360"/>
            <wp:effectExtent l="0" t="0" r="0" b="0"/>
            <wp:docPr id="2086634033" name="Image 1" descr="Box plot showing differential expression of Oas1a (left) and Fcgr1 (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34033" name="Image 1" descr="Box plot showing differential expression of Oas1a (left) and Fcgr1 (right)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ECD" w14:textId="3FD033E0" w:rsidR="00F00D31" w:rsidRPr="00CB0B60" w:rsidRDefault="006B63D2" w:rsidP="006B63D2">
      <w:pPr>
        <w:pStyle w:val="Lgende"/>
        <w:jc w:val="center"/>
        <w:rPr>
          <w:lang w:val="en-GB"/>
        </w:rPr>
      </w:pPr>
      <w:r>
        <w:t xml:space="preserve">Figure </w:t>
      </w:r>
      <w:fldSimple w:instr=" SEQ Figure \* ARABIC ">
        <w:r w:rsidR="00DB2D04">
          <w:rPr>
            <w:noProof/>
          </w:rPr>
          <w:t>4</w:t>
        </w:r>
      </w:fldSimple>
      <w:r>
        <w:t xml:space="preserve">: Expression of Oas1a (on the </w:t>
      </w:r>
      <w:proofErr w:type="spellStart"/>
      <w:r>
        <w:t>left</w:t>
      </w:r>
      <w:proofErr w:type="spellEnd"/>
      <w:r>
        <w:t>) and Fcgr1 (on the right) in all groups</w:t>
      </w:r>
    </w:p>
    <w:p w14:paraId="3F783911" w14:textId="4C97EB79" w:rsidR="009B683C" w:rsidRPr="00CB0B60" w:rsidRDefault="009B683C" w:rsidP="00305913">
      <w:pPr>
        <w:jc w:val="center"/>
        <w:rPr>
          <w:noProof/>
          <w:lang w:val="en-GB"/>
        </w:rPr>
      </w:pPr>
    </w:p>
    <w:p w14:paraId="5422AE2E" w14:textId="74D80818" w:rsidR="009B683C" w:rsidRPr="00CB0B60" w:rsidRDefault="00BD2F0E" w:rsidP="00C14A14">
      <w:pPr>
        <w:rPr>
          <w:b/>
          <w:bCs/>
          <w:i/>
          <w:iCs/>
          <w:lang w:val="en-GB"/>
        </w:rPr>
      </w:pPr>
      <w:r w:rsidRPr="00CB0B60">
        <w:rPr>
          <w:b/>
          <w:bCs/>
          <w:i/>
          <w:iCs/>
          <w:lang w:val="en-GB"/>
        </w:rPr>
        <w:t>Gene Ontology</w:t>
      </w:r>
      <w:r w:rsidR="00100149">
        <w:rPr>
          <w:b/>
          <w:bCs/>
          <w:i/>
          <w:iCs/>
          <w:lang w:val="en-GB"/>
        </w:rPr>
        <w:t xml:space="preserve"> (GO)</w:t>
      </w:r>
      <w:r w:rsidRPr="00CB0B60">
        <w:rPr>
          <w:b/>
          <w:bCs/>
          <w:i/>
          <w:iCs/>
          <w:lang w:val="en-GB"/>
        </w:rPr>
        <w:t xml:space="preserve"> terms</w:t>
      </w:r>
    </w:p>
    <w:p w14:paraId="56E17FE8" w14:textId="7A8ACD50" w:rsidR="00E15269" w:rsidRPr="00CB0B60" w:rsidRDefault="00F57357" w:rsidP="00D36928">
      <w:pPr>
        <w:rPr>
          <w:lang w:val="en-GB"/>
        </w:rPr>
      </w:pPr>
      <w:r>
        <w:rPr>
          <w:lang w:val="en-GB"/>
        </w:rPr>
        <w:t xml:space="preserve">In the top GO terms of </w:t>
      </w:r>
      <w:r w:rsidR="00100149">
        <w:rPr>
          <w:lang w:val="en-GB"/>
        </w:rPr>
        <w:t>the two</w:t>
      </w:r>
      <w:r>
        <w:rPr>
          <w:lang w:val="en-GB"/>
        </w:rPr>
        <w:t xml:space="preserve"> groups (lung and blood), f</w:t>
      </w:r>
      <w:r w:rsidR="007E1115">
        <w:rPr>
          <w:lang w:val="en-GB"/>
        </w:rPr>
        <w:t>our</w:t>
      </w:r>
      <w:r>
        <w:rPr>
          <w:lang w:val="en-GB"/>
        </w:rPr>
        <w:t xml:space="preserve"> </w:t>
      </w:r>
      <w:r w:rsidR="00902CAA">
        <w:rPr>
          <w:lang w:val="en-GB"/>
        </w:rPr>
        <w:t>of</w:t>
      </w:r>
      <w:r>
        <w:rPr>
          <w:lang w:val="en-GB"/>
        </w:rPr>
        <w:t xml:space="preserve"> them</w:t>
      </w:r>
      <w:r w:rsidR="00513916" w:rsidRPr="00CB0B60">
        <w:rPr>
          <w:lang w:val="en-GB"/>
        </w:rPr>
        <w:t xml:space="preserve"> are present </w:t>
      </w:r>
      <w:r>
        <w:rPr>
          <w:lang w:val="en-GB"/>
        </w:rPr>
        <w:t>in both</w:t>
      </w:r>
      <w:r w:rsidR="00513916" w:rsidRPr="00CB0B60">
        <w:rPr>
          <w:lang w:val="en-GB"/>
        </w:rPr>
        <w:t>: taxis, chemotaxis, positive regulation of cell activation and positive regulation of leukocyte activation</w:t>
      </w:r>
      <w:r>
        <w:rPr>
          <w:lang w:val="en-GB"/>
        </w:rPr>
        <w:t xml:space="preserve"> (Figu</w:t>
      </w:r>
      <w:r w:rsidR="00A56024">
        <w:rPr>
          <w:lang w:val="en-GB"/>
        </w:rPr>
        <w:t>re</w:t>
      </w:r>
      <w:r>
        <w:rPr>
          <w:lang w:val="en-GB"/>
        </w:rPr>
        <w:t xml:space="preserve"> 5)</w:t>
      </w:r>
      <w:r w:rsidR="00513916" w:rsidRPr="00CB0B60">
        <w:rPr>
          <w:lang w:val="en-GB"/>
        </w:rPr>
        <w:t xml:space="preserve">. </w:t>
      </w:r>
    </w:p>
    <w:p w14:paraId="4A899FA0" w14:textId="57B36252" w:rsidR="00523851" w:rsidRPr="00CB0B60" w:rsidRDefault="00293D5A" w:rsidP="004B1448">
      <w:pPr>
        <w:rPr>
          <w:lang w:val="en-GB"/>
        </w:rPr>
      </w:pPr>
      <w:r w:rsidRPr="00CB0B60">
        <w:rPr>
          <w:lang w:val="en-GB"/>
        </w:rPr>
        <w:t xml:space="preserve">Taxis </w:t>
      </w:r>
      <w:r w:rsidR="005168DF">
        <w:rPr>
          <w:lang w:val="en-GB"/>
        </w:rPr>
        <w:t>signifies the movement</w:t>
      </w:r>
      <w:r w:rsidRPr="00CB0B60">
        <w:rPr>
          <w:lang w:val="en-GB"/>
        </w:rPr>
        <w:t xml:space="preserve"> of a cell or organism in response to an external stimulus,</w:t>
      </w:r>
      <w:r w:rsidR="005168DF">
        <w:rPr>
          <w:lang w:val="en-GB"/>
        </w:rPr>
        <w:t xml:space="preserve"> while</w:t>
      </w:r>
      <w:r w:rsidR="00927FB8" w:rsidRPr="00CB0B60">
        <w:rPr>
          <w:lang w:val="en-GB"/>
        </w:rPr>
        <w:t xml:space="preserve"> chemotaxis is </w:t>
      </w:r>
      <w:r w:rsidR="00BE3D6A">
        <w:rPr>
          <w:lang w:val="en-GB"/>
        </w:rPr>
        <w:t xml:space="preserve">a </w:t>
      </w:r>
      <w:r w:rsidR="00C95FE4">
        <w:rPr>
          <w:lang w:val="en-GB"/>
        </w:rPr>
        <w:t>subtype</w:t>
      </w:r>
      <w:r w:rsidR="00927FB8" w:rsidRPr="00CB0B60">
        <w:rPr>
          <w:lang w:val="en-GB"/>
        </w:rPr>
        <w:t xml:space="preserve"> </w:t>
      </w:r>
      <w:r w:rsidR="00523851" w:rsidRPr="00CB0B60">
        <w:rPr>
          <w:lang w:val="en-GB"/>
        </w:rPr>
        <w:t>where</w:t>
      </w:r>
      <w:r w:rsidR="00927FB8" w:rsidRPr="00CB0B60">
        <w:rPr>
          <w:lang w:val="en-GB"/>
        </w:rPr>
        <w:t xml:space="preserve"> </w:t>
      </w:r>
      <w:r w:rsidR="009175F1" w:rsidRPr="00CB0B60">
        <w:rPr>
          <w:lang w:val="en-GB"/>
        </w:rPr>
        <w:t xml:space="preserve">movement </w:t>
      </w:r>
      <w:proofErr w:type="gramStart"/>
      <w:r w:rsidR="009175F1" w:rsidRPr="00CB0B60">
        <w:rPr>
          <w:lang w:val="en-GB"/>
        </w:rPr>
        <w:t>is guided</w:t>
      </w:r>
      <w:proofErr w:type="gramEnd"/>
      <w:r w:rsidR="009175F1" w:rsidRPr="00CB0B60">
        <w:rPr>
          <w:lang w:val="en-GB"/>
        </w:rPr>
        <w:t xml:space="preserve"> by a chemical concentration gradient. </w:t>
      </w:r>
      <w:r w:rsidR="002F4073" w:rsidRPr="00CB0B60">
        <w:rPr>
          <w:lang w:val="en-GB"/>
        </w:rPr>
        <w:t>Positive regulation of cell activation</w:t>
      </w:r>
      <w:r w:rsidR="00F57357">
        <w:rPr>
          <w:lang w:val="en-GB"/>
        </w:rPr>
        <w:t xml:space="preserve"> </w:t>
      </w:r>
      <w:r w:rsidR="00D2246C" w:rsidRPr="00CB0B60">
        <w:rPr>
          <w:lang w:val="en-GB"/>
        </w:rPr>
        <w:t>encompasses</w:t>
      </w:r>
      <w:r w:rsidR="00523851" w:rsidRPr="00CB0B60">
        <w:rPr>
          <w:lang w:val="en-GB"/>
        </w:rPr>
        <w:t xml:space="preserve"> process</w:t>
      </w:r>
      <w:r w:rsidR="000A0633">
        <w:rPr>
          <w:lang w:val="en-GB"/>
        </w:rPr>
        <w:t>es</w:t>
      </w:r>
      <w:r w:rsidR="00523851" w:rsidRPr="00CB0B60">
        <w:rPr>
          <w:lang w:val="en-GB"/>
        </w:rPr>
        <w:t xml:space="preserve"> that activates or </w:t>
      </w:r>
      <w:r w:rsidR="000A0633">
        <w:rPr>
          <w:lang w:val="en-GB"/>
        </w:rPr>
        <w:t>amplify</w:t>
      </w:r>
      <w:r w:rsidR="00523851" w:rsidRPr="00CB0B60">
        <w:rPr>
          <w:lang w:val="en-GB"/>
        </w:rPr>
        <w:t xml:space="preserve"> the frequency or rate of activation.</w:t>
      </w:r>
      <w:r w:rsidR="0078502E" w:rsidRPr="00CB0B60">
        <w:rPr>
          <w:lang w:val="en-GB"/>
        </w:rPr>
        <w:t xml:space="preserve"> </w:t>
      </w:r>
      <w:r w:rsidR="00D53548" w:rsidRPr="00CB0B60">
        <w:rPr>
          <w:lang w:val="en-GB"/>
        </w:rPr>
        <w:t xml:space="preserve">Positive regulation of leukocyte activation </w:t>
      </w:r>
      <w:r w:rsidR="004B1448">
        <w:rPr>
          <w:lang w:val="en-GB"/>
        </w:rPr>
        <w:t>represents</w:t>
      </w:r>
      <w:r w:rsidR="00D53548" w:rsidRPr="00CB0B60">
        <w:rPr>
          <w:lang w:val="en-GB"/>
        </w:rPr>
        <w:t xml:space="preserve"> any pro</w:t>
      </w:r>
      <w:r w:rsidR="000C4AB2" w:rsidRPr="00CB0B60">
        <w:rPr>
          <w:lang w:val="en-GB"/>
        </w:rPr>
        <w:t xml:space="preserve">cess that </w:t>
      </w:r>
      <w:r w:rsidR="00157A87">
        <w:rPr>
          <w:lang w:val="en-GB"/>
        </w:rPr>
        <w:t xml:space="preserve">triggers an increase in the frequency </w:t>
      </w:r>
      <w:r w:rsidR="000C4AB2" w:rsidRPr="00CB0B60">
        <w:rPr>
          <w:lang w:val="en-GB"/>
        </w:rPr>
        <w:t>or rate of leukocyte activation.</w:t>
      </w:r>
    </w:p>
    <w:p w14:paraId="148339C9" w14:textId="4F24E0F9" w:rsidR="000C4AB2" w:rsidRPr="00CB0B60" w:rsidRDefault="00157A87" w:rsidP="004B1448">
      <w:pPr>
        <w:rPr>
          <w:lang w:val="en-GB"/>
        </w:rPr>
      </w:pPr>
      <w:r>
        <w:rPr>
          <w:lang w:val="en-GB"/>
        </w:rPr>
        <w:t xml:space="preserve">In the lung tissues, the </w:t>
      </w:r>
      <w:r w:rsidR="00AB64F5">
        <w:rPr>
          <w:lang w:val="en-GB"/>
        </w:rPr>
        <w:t>main GO term</w:t>
      </w:r>
      <w:r w:rsidR="000C4AB2" w:rsidRPr="00CB0B60">
        <w:rPr>
          <w:lang w:val="en-GB"/>
        </w:rPr>
        <w:t xml:space="preserve"> is regulation of innate immune response</w:t>
      </w:r>
      <w:r w:rsidR="00995C85">
        <w:rPr>
          <w:lang w:val="en-GB"/>
        </w:rPr>
        <w:t xml:space="preserve">. This term </w:t>
      </w:r>
      <w:r w:rsidR="0078502E" w:rsidRPr="00CB0B60">
        <w:rPr>
          <w:lang w:val="en-GB"/>
        </w:rPr>
        <w:t>stands for process</w:t>
      </w:r>
      <w:r w:rsidR="00995C85">
        <w:rPr>
          <w:lang w:val="en-GB"/>
        </w:rPr>
        <w:t>es</w:t>
      </w:r>
      <w:r w:rsidR="0078502E" w:rsidRPr="00CB0B60">
        <w:rPr>
          <w:lang w:val="en-GB"/>
        </w:rPr>
        <w:t xml:space="preserve"> </w:t>
      </w:r>
      <w:r w:rsidR="00995C85">
        <w:rPr>
          <w:lang w:val="en-GB"/>
        </w:rPr>
        <w:t xml:space="preserve">modulating </w:t>
      </w:r>
      <w:r w:rsidR="0078502E" w:rsidRPr="00CB0B60">
        <w:rPr>
          <w:lang w:val="en-GB"/>
        </w:rPr>
        <w:t xml:space="preserve">the frequency, </w:t>
      </w:r>
      <w:r w:rsidR="00F54FE7" w:rsidRPr="00CB0B60">
        <w:rPr>
          <w:lang w:val="en-GB"/>
        </w:rPr>
        <w:t>rate,</w:t>
      </w:r>
      <w:r w:rsidR="0078502E" w:rsidRPr="00CB0B60">
        <w:rPr>
          <w:lang w:val="en-GB"/>
        </w:rPr>
        <w:t xml:space="preserve"> or extent of the innate immune response.</w:t>
      </w:r>
    </w:p>
    <w:p w14:paraId="5D4AFFC0" w14:textId="56BBADD9" w:rsidR="006C446B" w:rsidRPr="00CB0B60" w:rsidRDefault="00995C85" w:rsidP="004B1448">
      <w:pPr>
        <w:rPr>
          <w:lang w:val="en-GB"/>
        </w:rPr>
      </w:pPr>
      <w:r>
        <w:rPr>
          <w:lang w:val="en-GB"/>
        </w:rPr>
        <w:t>The leading</w:t>
      </w:r>
      <w:r w:rsidR="006C446B" w:rsidRPr="00CB0B60">
        <w:rPr>
          <w:lang w:val="en-GB"/>
        </w:rPr>
        <w:t xml:space="preserve"> GO term </w:t>
      </w:r>
      <w:r>
        <w:rPr>
          <w:lang w:val="en-GB"/>
        </w:rPr>
        <w:t>in</w:t>
      </w:r>
      <w:r w:rsidR="006C446B" w:rsidRPr="00CB0B60">
        <w:rPr>
          <w:lang w:val="en-GB"/>
        </w:rPr>
        <w:t xml:space="preserve"> blood </w:t>
      </w:r>
      <w:r w:rsidR="00FE31BB" w:rsidRPr="00CB0B60">
        <w:rPr>
          <w:lang w:val="en-GB"/>
        </w:rPr>
        <w:t xml:space="preserve">is </w:t>
      </w:r>
      <w:proofErr w:type="spellStart"/>
      <w:r w:rsidR="00FE31BB" w:rsidRPr="00CB0B60">
        <w:rPr>
          <w:lang w:val="en-GB"/>
        </w:rPr>
        <w:t>ameboidal</w:t>
      </w:r>
      <w:proofErr w:type="spellEnd"/>
      <w:r w:rsidR="00FE31BB" w:rsidRPr="00CB0B60">
        <w:rPr>
          <w:lang w:val="en-GB"/>
        </w:rPr>
        <w:t>-type cell migration,</w:t>
      </w:r>
      <w:r w:rsidR="00200165">
        <w:rPr>
          <w:lang w:val="en-GB"/>
        </w:rPr>
        <w:t xml:space="preserve"> a process involving cell migration through extension and retraction of pseudopodium</w:t>
      </w:r>
      <w:r w:rsidR="00072024" w:rsidRPr="00CB0B60">
        <w:rPr>
          <w:lang w:val="en-GB"/>
        </w:rPr>
        <w:t xml:space="preserve"> (</w:t>
      </w:r>
      <w:proofErr w:type="spellStart"/>
      <w:r w:rsidR="00072024" w:rsidRPr="00CB0B60">
        <w:rPr>
          <w:lang w:val="en-GB"/>
        </w:rPr>
        <w:t>GeneOntology</w:t>
      </w:r>
      <w:proofErr w:type="spellEnd"/>
      <w:r w:rsidR="00072024" w:rsidRPr="00CB0B60">
        <w:rPr>
          <w:lang w:val="en-GB"/>
        </w:rPr>
        <w:t>)</w:t>
      </w:r>
      <w:r w:rsidR="00E0617F" w:rsidRPr="00CB0B60">
        <w:rPr>
          <w:lang w:val="en-GB"/>
        </w:rPr>
        <w:t xml:space="preserve">. </w:t>
      </w:r>
    </w:p>
    <w:p w14:paraId="6156BBB6" w14:textId="3450E92B" w:rsidR="00B34B54" w:rsidRDefault="0061146A" w:rsidP="000C4AB2">
      <w:pPr>
        <w:rPr>
          <w:lang w:val="en-GB"/>
        </w:rPr>
      </w:pPr>
      <w:r>
        <w:rPr>
          <w:lang w:val="en-GB"/>
        </w:rPr>
        <w:t xml:space="preserve">These </w:t>
      </w:r>
      <w:r w:rsidR="00007AE3">
        <w:rPr>
          <w:lang w:val="en-GB"/>
        </w:rPr>
        <w:t>GO</w:t>
      </w:r>
      <w:r>
        <w:rPr>
          <w:lang w:val="en-GB"/>
        </w:rPr>
        <w:t xml:space="preserve"> terms </w:t>
      </w:r>
      <w:r w:rsidR="00C55F08">
        <w:rPr>
          <w:lang w:val="en-GB"/>
        </w:rPr>
        <w:t>align with the context of an infection.</w:t>
      </w:r>
      <w:r w:rsidR="00B34B54">
        <w:rPr>
          <w:lang w:val="en-GB"/>
        </w:rPr>
        <w:t xml:space="preserve"> An increase in leukocyte </w:t>
      </w:r>
      <w:r w:rsidR="0032016F">
        <w:rPr>
          <w:lang w:val="en-GB"/>
        </w:rPr>
        <w:t xml:space="preserve">and the regulation of immune response are </w:t>
      </w:r>
      <w:r w:rsidR="00AD2C33">
        <w:rPr>
          <w:lang w:val="en-GB"/>
        </w:rPr>
        <w:t>obvious</w:t>
      </w:r>
      <w:r w:rsidR="00047853">
        <w:rPr>
          <w:lang w:val="en-GB"/>
        </w:rPr>
        <w:t xml:space="preserve"> reaction against the parasite</w:t>
      </w:r>
      <w:r w:rsidR="00AD2C33">
        <w:rPr>
          <w:lang w:val="en-GB"/>
        </w:rPr>
        <w:t>. Taxis and chemotaxis show that the organism react to the infection (stimulus)</w:t>
      </w:r>
      <w:r w:rsidR="00EE77CC">
        <w:rPr>
          <w:lang w:val="en-GB"/>
        </w:rPr>
        <w:t xml:space="preserve">, and the migration of </w:t>
      </w:r>
      <w:proofErr w:type="spellStart"/>
      <w:r w:rsidR="00EE77CC">
        <w:rPr>
          <w:lang w:val="en-GB"/>
        </w:rPr>
        <w:t>ameboidal</w:t>
      </w:r>
      <w:proofErr w:type="spellEnd"/>
      <w:r w:rsidR="00EE77CC">
        <w:rPr>
          <w:lang w:val="en-GB"/>
        </w:rPr>
        <w:t>-type cell</w:t>
      </w:r>
      <w:r w:rsidR="005077CE">
        <w:rPr>
          <w:lang w:val="en-GB"/>
        </w:rPr>
        <w:t xml:space="preserve">s </w:t>
      </w:r>
      <w:r w:rsidR="006E182A">
        <w:rPr>
          <w:lang w:val="en-GB"/>
        </w:rPr>
        <w:t xml:space="preserve">allows immune cells to reach the point of the infection. </w:t>
      </w:r>
    </w:p>
    <w:p w14:paraId="7013E97E" w14:textId="5BCCF819" w:rsidR="0028496D" w:rsidRDefault="00C55F08" w:rsidP="000C4AB2">
      <w:pPr>
        <w:rPr>
          <w:lang w:val="en-GB"/>
        </w:rPr>
      </w:pPr>
      <w:r>
        <w:rPr>
          <w:lang w:val="en-GB"/>
        </w:rPr>
        <w:t xml:space="preserve"> We can also see that lung tissues shows more GO terms linked with immune response, while blood tissues </w:t>
      </w:r>
      <w:r w:rsidR="000A25BE">
        <w:rPr>
          <w:lang w:val="en-GB"/>
        </w:rPr>
        <w:t>show</w:t>
      </w:r>
      <w:r w:rsidR="00D5590C">
        <w:rPr>
          <w:lang w:val="en-GB"/>
        </w:rPr>
        <w:t xml:space="preserve"> terms associated with positive regulation/activation.</w:t>
      </w:r>
      <w:r>
        <w:rPr>
          <w:lang w:val="en-GB"/>
        </w:rPr>
        <w:t xml:space="preserve"> </w:t>
      </w:r>
    </w:p>
    <w:p w14:paraId="3CD118F4" w14:textId="44408315" w:rsidR="00F54FE7" w:rsidRPr="00CB0B60" w:rsidRDefault="00CC3D45" w:rsidP="000C4AB2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9F19677" wp14:editId="1D946B87">
            <wp:extent cx="5760720" cy="2345690"/>
            <wp:effectExtent l="0" t="0" r="0" b="0"/>
            <wp:docPr id="762454179" name="Image 1" descr="Dot plot showing the top Gene Ontology terms sorted by 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54179" name="Image 1" descr="Dot plot showing the top Gene Ontology terms sorted by GeneRation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FAF5" w14:textId="65A1088D" w:rsidR="0028496D" w:rsidRPr="006B63D2" w:rsidRDefault="0028496D" w:rsidP="0028496D">
      <w:pPr>
        <w:pStyle w:val="Lgende"/>
        <w:jc w:val="center"/>
        <w:rPr>
          <w:lang w:val="en-GB"/>
        </w:rPr>
      </w:pPr>
      <w:r w:rsidRPr="006B63D2">
        <w:rPr>
          <w:lang w:val="en-GB"/>
        </w:rPr>
        <w:t xml:space="preserve">Figure </w:t>
      </w:r>
      <w:r w:rsidRPr="006B63D2">
        <w:rPr>
          <w:lang w:val="en-GB"/>
        </w:rPr>
        <w:fldChar w:fldCharType="begin"/>
      </w:r>
      <w:r w:rsidRPr="006B63D2">
        <w:rPr>
          <w:lang w:val="en-GB"/>
        </w:rPr>
        <w:instrText xml:space="preserve"> SEQ Figure \* ARABIC </w:instrText>
      </w:r>
      <w:r w:rsidRPr="006B63D2">
        <w:rPr>
          <w:lang w:val="en-GB"/>
        </w:rPr>
        <w:fldChar w:fldCharType="separate"/>
      </w:r>
      <w:r w:rsidR="00DB2D04">
        <w:rPr>
          <w:noProof/>
          <w:lang w:val="en-GB"/>
        </w:rPr>
        <w:t>5</w:t>
      </w:r>
      <w:r w:rsidRPr="006B63D2">
        <w:rPr>
          <w:lang w:val="en-GB"/>
        </w:rPr>
        <w:fldChar w:fldCharType="end"/>
      </w:r>
      <w:r w:rsidRPr="006B63D2">
        <w:rPr>
          <w:lang w:val="en-GB"/>
        </w:rPr>
        <w:t xml:space="preserve">: Top GO terms in blood (on the left) and lung (on the right), sorted by </w:t>
      </w:r>
      <w:proofErr w:type="spellStart"/>
      <w:proofErr w:type="gramStart"/>
      <w:r w:rsidRPr="006B63D2">
        <w:rPr>
          <w:lang w:val="en-GB"/>
        </w:rPr>
        <w:t>GeneRatio</w:t>
      </w:r>
      <w:proofErr w:type="spellEnd"/>
      <w:proofErr w:type="gramEnd"/>
    </w:p>
    <w:p w14:paraId="6BEDEE7B" w14:textId="3173D022" w:rsidR="00AB4C89" w:rsidRDefault="00AB4C89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7DFE1126" w14:textId="183C960B" w:rsidR="00934FC4" w:rsidRPr="00CB0B60" w:rsidRDefault="00934FC4" w:rsidP="00D36928">
      <w:pPr>
        <w:pStyle w:val="Titre2"/>
        <w:rPr>
          <w:lang w:val="en-GB"/>
        </w:rPr>
      </w:pPr>
      <w:r w:rsidRPr="00CB0B60">
        <w:rPr>
          <w:lang w:val="en-GB"/>
        </w:rPr>
        <w:t>Discussion</w:t>
      </w:r>
      <w:r w:rsidR="00135D14">
        <w:rPr>
          <w:lang w:val="en-GB"/>
        </w:rPr>
        <w:t xml:space="preserve"> &amp; </w:t>
      </w:r>
      <w:r w:rsidRPr="00CB0B60">
        <w:rPr>
          <w:lang w:val="en-GB"/>
        </w:rPr>
        <w:t>Conclusion</w:t>
      </w:r>
    </w:p>
    <w:p w14:paraId="4A1534AD" w14:textId="0A8D4A2B" w:rsidR="003B594A" w:rsidRPr="00CB0B60" w:rsidRDefault="003B594A" w:rsidP="00D36928">
      <w:pPr>
        <w:rPr>
          <w:lang w:val="en-GB"/>
        </w:rPr>
      </w:pPr>
      <w:r w:rsidRPr="00CB0B60">
        <w:rPr>
          <w:lang w:val="en-GB"/>
        </w:rPr>
        <w:t xml:space="preserve">Overall, we saw that </w:t>
      </w:r>
      <w:r w:rsidR="00DF0E31" w:rsidRPr="00CB0B60">
        <w:rPr>
          <w:lang w:val="en-GB"/>
        </w:rPr>
        <w:t xml:space="preserve">blood and lung tissues react in </w:t>
      </w:r>
      <w:r w:rsidR="00501DF5" w:rsidRPr="00CB0B60">
        <w:rPr>
          <w:lang w:val="en-GB"/>
        </w:rPr>
        <w:t>a comparable way</w:t>
      </w:r>
      <w:r w:rsidR="00DF0E31" w:rsidRPr="00CB0B60">
        <w:rPr>
          <w:lang w:val="en-GB"/>
        </w:rPr>
        <w:t xml:space="preserve"> to the infection</w:t>
      </w:r>
      <w:r w:rsidR="003E22C2">
        <w:rPr>
          <w:lang w:val="en-GB"/>
        </w:rPr>
        <w:t xml:space="preserve"> in the differential expression patterns</w:t>
      </w:r>
      <w:r w:rsidR="00DF0E31" w:rsidRPr="00CB0B60">
        <w:rPr>
          <w:lang w:val="en-GB"/>
        </w:rPr>
        <w:t xml:space="preserve">: approximatively </w:t>
      </w:r>
      <w:proofErr w:type="gramStart"/>
      <w:r w:rsidR="00DF0E31" w:rsidRPr="00CB0B60">
        <w:rPr>
          <w:lang w:val="en-GB"/>
        </w:rPr>
        <w:t>2/5</w:t>
      </w:r>
      <w:proofErr w:type="gramEnd"/>
      <w:r w:rsidR="00DF0E31" w:rsidRPr="00CB0B60">
        <w:rPr>
          <w:lang w:val="en-GB"/>
        </w:rPr>
        <w:t xml:space="preserve"> of the genes are upregulated</w:t>
      </w:r>
      <w:r w:rsidR="00BE3D6A">
        <w:rPr>
          <w:lang w:val="en-GB"/>
        </w:rPr>
        <w:t>,</w:t>
      </w:r>
      <w:r w:rsidR="00DF0E31" w:rsidRPr="00CB0B60">
        <w:rPr>
          <w:lang w:val="en-GB"/>
        </w:rPr>
        <w:t xml:space="preserve"> and 3/5 downregulated</w:t>
      </w:r>
      <w:r w:rsidR="00C73C20" w:rsidRPr="00CB0B60">
        <w:rPr>
          <w:lang w:val="en-GB"/>
        </w:rPr>
        <w:t>.</w:t>
      </w:r>
      <w:r w:rsidR="00F0344B">
        <w:rPr>
          <w:lang w:val="en-GB"/>
        </w:rPr>
        <w:t xml:space="preserve"> </w:t>
      </w:r>
      <w:proofErr w:type="gramStart"/>
      <w:r w:rsidR="00217B76">
        <w:rPr>
          <w:lang w:val="en-GB"/>
        </w:rPr>
        <w:t>Some of</w:t>
      </w:r>
      <w:proofErr w:type="gramEnd"/>
      <w:r w:rsidR="00217B76">
        <w:rPr>
          <w:lang w:val="en-GB"/>
        </w:rPr>
        <w:t xml:space="preserve"> </w:t>
      </w:r>
      <w:r w:rsidR="003E22C2">
        <w:rPr>
          <w:lang w:val="en-GB"/>
        </w:rPr>
        <w:t xml:space="preserve">the functions of the differential expressed genes are </w:t>
      </w:r>
      <w:r w:rsidR="00DE3EFD">
        <w:rPr>
          <w:lang w:val="en-GB"/>
        </w:rPr>
        <w:t>different between tissues: lung shows more function</w:t>
      </w:r>
      <w:r w:rsidR="00BD5BF2">
        <w:rPr>
          <w:lang w:val="en-GB"/>
        </w:rPr>
        <w:t>s</w:t>
      </w:r>
      <w:r w:rsidR="00DE3EFD">
        <w:rPr>
          <w:lang w:val="en-GB"/>
        </w:rPr>
        <w:t xml:space="preserve"> </w:t>
      </w:r>
      <w:r w:rsidR="00BD5BF2">
        <w:rPr>
          <w:lang w:val="en-GB"/>
        </w:rPr>
        <w:t>linked with</w:t>
      </w:r>
      <w:r w:rsidR="00DE3EFD">
        <w:rPr>
          <w:lang w:val="en-GB"/>
        </w:rPr>
        <w:t xml:space="preserve"> immune reaction and blood with positive regulation/activation</w:t>
      </w:r>
      <w:r w:rsidR="00BD5BF2">
        <w:rPr>
          <w:lang w:val="en-GB"/>
        </w:rPr>
        <w:t>, but they also share some function, showing a clear</w:t>
      </w:r>
      <w:r w:rsidR="008C4F8A">
        <w:rPr>
          <w:lang w:val="en-GB"/>
        </w:rPr>
        <w:t xml:space="preserve"> reaction</w:t>
      </w:r>
      <w:r w:rsidR="00B34B54">
        <w:rPr>
          <w:lang w:val="en-GB"/>
        </w:rPr>
        <w:t xml:space="preserve"> against the parasite.</w:t>
      </w:r>
      <w:r w:rsidR="00C73C20" w:rsidRPr="00CB0B60">
        <w:rPr>
          <w:lang w:val="en-GB"/>
        </w:rPr>
        <w:t xml:space="preserve"> </w:t>
      </w:r>
      <w:r w:rsidR="00D33EB1">
        <w:rPr>
          <w:lang w:val="en-GB"/>
        </w:rPr>
        <w:t xml:space="preserve">The two investigated genes, Oas1a and Fcgr1, </w:t>
      </w:r>
      <w:r w:rsidR="0062444B">
        <w:rPr>
          <w:lang w:val="en-GB"/>
        </w:rPr>
        <w:t>aligned with our findings; they are both genes linked with immune response and are more present in infected tissues.</w:t>
      </w:r>
      <w:r w:rsidR="00B501D6">
        <w:rPr>
          <w:lang w:val="en-GB"/>
        </w:rPr>
        <w:t xml:space="preserve"> </w:t>
      </w:r>
    </w:p>
    <w:p w14:paraId="064940EF" w14:textId="57A31FEB" w:rsidR="002604BF" w:rsidRDefault="009955B0" w:rsidP="002604BF">
      <w:pPr>
        <w:rPr>
          <w:lang w:val="en-GB"/>
        </w:rPr>
      </w:pPr>
      <w:proofErr w:type="gramStart"/>
      <w:r w:rsidRPr="00CB0B60">
        <w:rPr>
          <w:lang w:val="en-GB"/>
        </w:rPr>
        <w:t>Some</w:t>
      </w:r>
      <w:proofErr w:type="gramEnd"/>
      <w:r w:rsidRPr="00CB0B60">
        <w:rPr>
          <w:lang w:val="en-GB"/>
        </w:rPr>
        <w:t xml:space="preserve"> </w:t>
      </w:r>
      <w:r w:rsidR="008B09E4" w:rsidRPr="00CB0B60">
        <w:rPr>
          <w:lang w:val="en-GB"/>
        </w:rPr>
        <w:t>findings</w:t>
      </w:r>
      <w:r w:rsidRPr="00CB0B60">
        <w:rPr>
          <w:lang w:val="en-GB"/>
        </w:rPr>
        <w:t xml:space="preserve"> are </w:t>
      </w:r>
      <w:r w:rsidR="008B09E4" w:rsidRPr="00CB0B60">
        <w:rPr>
          <w:lang w:val="en-GB"/>
        </w:rPr>
        <w:t>different</w:t>
      </w:r>
      <w:r w:rsidRPr="00CB0B60">
        <w:rPr>
          <w:lang w:val="en-GB"/>
        </w:rPr>
        <w:t xml:space="preserve"> from what expected form the article of Singhania </w:t>
      </w:r>
      <w:r w:rsidR="007D4A2E">
        <w:rPr>
          <w:lang w:val="en-GB"/>
        </w:rPr>
        <w:t xml:space="preserve">et al. </w:t>
      </w:r>
      <w:r w:rsidRPr="00CB0B60">
        <w:rPr>
          <w:lang w:val="en-GB"/>
        </w:rPr>
        <w:t xml:space="preserve">(2019). </w:t>
      </w:r>
      <w:r w:rsidR="00164C57">
        <w:rPr>
          <w:lang w:val="en-GB"/>
        </w:rPr>
        <w:t>Mostly</w:t>
      </w:r>
      <w:r w:rsidRPr="00CB0B60">
        <w:rPr>
          <w:lang w:val="en-GB"/>
        </w:rPr>
        <w:t xml:space="preserve">, the number of differentially expressed genes. In the article, 3566 and </w:t>
      </w:r>
      <w:r w:rsidR="00BA5EB4" w:rsidRPr="00CB0B60">
        <w:rPr>
          <w:lang w:val="en-GB"/>
        </w:rPr>
        <w:t>5052 differentially</w:t>
      </w:r>
      <w:r w:rsidRPr="00CB0B60">
        <w:rPr>
          <w:lang w:val="en-GB"/>
        </w:rPr>
        <w:t xml:space="preserve"> expressed genes</w:t>
      </w:r>
      <w:r w:rsidR="007D4A2E">
        <w:rPr>
          <w:lang w:val="en-GB"/>
        </w:rPr>
        <w:t xml:space="preserve"> </w:t>
      </w:r>
      <w:proofErr w:type="gramStart"/>
      <w:r w:rsidR="007D4A2E">
        <w:rPr>
          <w:lang w:val="en-GB"/>
        </w:rPr>
        <w:t>were found</w:t>
      </w:r>
      <w:proofErr w:type="gramEnd"/>
      <w:r w:rsidRPr="00CB0B60">
        <w:rPr>
          <w:lang w:val="en-GB"/>
        </w:rPr>
        <w:t xml:space="preserve">, respectively for </w:t>
      </w:r>
      <w:r w:rsidR="008B09E4" w:rsidRPr="00CB0B60">
        <w:rPr>
          <w:lang w:val="en-GB"/>
        </w:rPr>
        <w:t>lung and blood</w:t>
      </w:r>
      <w:r w:rsidR="002A5A3E" w:rsidRPr="00CB0B60">
        <w:rPr>
          <w:lang w:val="en-GB"/>
        </w:rPr>
        <w:t xml:space="preserve"> tissues</w:t>
      </w:r>
      <w:r w:rsidR="008B09E4" w:rsidRPr="00CB0B60">
        <w:rPr>
          <w:lang w:val="en-GB"/>
        </w:rPr>
        <w:t xml:space="preserve">. </w:t>
      </w:r>
      <w:r w:rsidR="004A0CA2" w:rsidRPr="00CB0B60">
        <w:rPr>
          <w:lang w:val="en-GB"/>
        </w:rPr>
        <w:t>Here,</w:t>
      </w:r>
      <w:r w:rsidR="008B09E4" w:rsidRPr="00CB0B60">
        <w:rPr>
          <w:lang w:val="en-GB"/>
        </w:rPr>
        <w:t xml:space="preserve"> </w:t>
      </w:r>
      <w:r w:rsidR="00BA5EB4" w:rsidRPr="00CB0B60">
        <w:rPr>
          <w:lang w:val="en-GB"/>
        </w:rPr>
        <w:t xml:space="preserve">those numbers are </w:t>
      </w:r>
      <w:r w:rsidR="008B09E4" w:rsidRPr="00CB0B60">
        <w:rPr>
          <w:lang w:val="en-GB"/>
        </w:rPr>
        <w:t>9</w:t>
      </w:r>
      <w:r w:rsidR="00BA5EB4" w:rsidRPr="00CB0B60">
        <w:rPr>
          <w:lang w:val="en-GB"/>
        </w:rPr>
        <w:t>’</w:t>
      </w:r>
      <w:r w:rsidR="008B09E4" w:rsidRPr="00CB0B60">
        <w:rPr>
          <w:lang w:val="en-GB"/>
        </w:rPr>
        <w:t>481 and 12’384</w:t>
      </w:r>
      <w:r w:rsidR="00BA5EB4" w:rsidRPr="00CB0B60">
        <w:rPr>
          <w:lang w:val="en-GB"/>
        </w:rPr>
        <w:t xml:space="preserve">. </w:t>
      </w:r>
      <w:r w:rsidR="00B2234D">
        <w:rPr>
          <w:lang w:val="en-GB"/>
        </w:rPr>
        <w:t>This is caused by the fact</w:t>
      </w:r>
      <w:r w:rsidR="00BA5EB4" w:rsidRPr="00CB0B60">
        <w:rPr>
          <w:lang w:val="en-GB"/>
        </w:rPr>
        <w:t xml:space="preserve"> that </w:t>
      </w:r>
      <w:r w:rsidR="00973002" w:rsidRPr="00CB0B60">
        <w:rPr>
          <w:lang w:val="en-GB"/>
        </w:rPr>
        <w:t xml:space="preserve">different filtering </w:t>
      </w:r>
      <w:proofErr w:type="gramStart"/>
      <w:r w:rsidR="00973002" w:rsidRPr="00CB0B60">
        <w:rPr>
          <w:lang w:val="en-GB"/>
        </w:rPr>
        <w:t>were</w:t>
      </w:r>
      <w:proofErr w:type="gramEnd"/>
      <w:r w:rsidR="00973002" w:rsidRPr="00CB0B60">
        <w:rPr>
          <w:lang w:val="en-GB"/>
        </w:rPr>
        <w:t xml:space="preserve"> performed. In the original study, the </w:t>
      </w:r>
      <w:r w:rsidR="000B6C79">
        <w:rPr>
          <w:lang w:val="en-GB"/>
        </w:rPr>
        <w:t>LFC</w:t>
      </w:r>
      <w:r w:rsidR="00973002" w:rsidRPr="00CB0B60">
        <w:rPr>
          <w:lang w:val="en-GB"/>
        </w:rPr>
        <w:t xml:space="preserve"> </w:t>
      </w:r>
      <w:r w:rsidR="006F0FDF" w:rsidRPr="00CB0B60">
        <w:rPr>
          <w:lang w:val="en-GB"/>
        </w:rPr>
        <w:t xml:space="preserve">was filtered to only keep genes with a LFC bigger than </w:t>
      </w:r>
      <w:proofErr w:type="gramStart"/>
      <w:r w:rsidR="006F0FDF" w:rsidRPr="00CB0B60">
        <w:rPr>
          <w:lang w:val="en-GB"/>
        </w:rPr>
        <w:t>1</w:t>
      </w:r>
      <w:proofErr w:type="gramEnd"/>
      <w:r w:rsidR="006F0FDF" w:rsidRPr="00CB0B60">
        <w:rPr>
          <w:lang w:val="en-GB"/>
        </w:rPr>
        <w:t xml:space="preserve"> or smaller than -1.</w:t>
      </w:r>
      <w:r w:rsidR="008121F8" w:rsidRPr="00CB0B60">
        <w:rPr>
          <w:lang w:val="en-GB"/>
        </w:rPr>
        <w:t xml:space="preserve"> This filtering </w:t>
      </w:r>
      <w:proofErr w:type="gramStart"/>
      <w:r w:rsidR="008121F8" w:rsidRPr="00CB0B60">
        <w:rPr>
          <w:lang w:val="en-GB"/>
        </w:rPr>
        <w:t>was not performed</w:t>
      </w:r>
      <w:proofErr w:type="gramEnd"/>
      <w:r w:rsidR="008121F8" w:rsidRPr="00CB0B60">
        <w:rPr>
          <w:lang w:val="en-GB"/>
        </w:rPr>
        <w:t xml:space="preserve"> here, that’s why way more </w:t>
      </w:r>
      <w:r w:rsidR="00D00365" w:rsidRPr="00CB0B60">
        <w:rPr>
          <w:lang w:val="en-GB"/>
        </w:rPr>
        <w:t xml:space="preserve">differentially expressed </w:t>
      </w:r>
      <w:r w:rsidR="008121F8" w:rsidRPr="00CB0B60">
        <w:rPr>
          <w:lang w:val="en-GB"/>
        </w:rPr>
        <w:t xml:space="preserve">genes were found. </w:t>
      </w:r>
    </w:p>
    <w:p w14:paraId="727EAF7A" w14:textId="001002D3" w:rsidR="00B501D6" w:rsidRDefault="002604BF" w:rsidP="00D36928">
      <w:pPr>
        <w:rPr>
          <w:lang w:val="en-GB"/>
        </w:rPr>
      </w:pPr>
      <w:r>
        <w:rPr>
          <w:lang w:val="en-GB"/>
        </w:rPr>
        <w:t xml:space="preserve">The number of counts for the Oas1a and Fcgr1 genes are also slightly different in </w:t>
      </w:r>
      <w:r w:rsidR="00BD204F">
        <w:rPr>
          <w:lang w:val="en-GB"/>
        </w:rPr>
        <w:t xml:space="preserve">the </w:t>
      </w:r>
      <w:r w:rsidR="00683271">
        <w:rPr>
          <w:lang w:val="en-GB"/>
        </w:rPr>
        <w:t>lung (</w:t>
      </w:r>
      <w:r>
        <w:rPr>
          <w:lang w:val="en-GB"/>
        </w:rPr>
        <w:t>the information for blood is not given</w:t>
      </w:r>
      <w:r w:rsidR="009C53EB">
        <w:rPr>
          <w:lang w:val="en-GB"/>
        </w:rPr>
        <w:t xml:space="preserve"> for those genes</w:t>
      </w:r>
      <w:r>
        <w:rPr>
          <w:lang w:val="en-GB"/>
        </w:rPr>
        <w:t xml:space="preserve"> in the original paper), however, those differences are probably only caused by the different tools used to count the number of reads per gene</w:t>
      </w:r>
      <w:r w:rsidR="00E261E8">
        <w:rPr>
          <w:lang w:val="en-GB"/>
        </w:rPr>
        <w:t>;</w:t>
      </w:r>
      <w:r w:rsidR="00EA36BC">
        <w:rPr>
          <w:lang w:val="en-GB"/>
        </w:rPr>
        <w:t xml:space="preserve"> they used </w:t>
      </w:r>
      <w:proofErr w:type="spellStart"/>
      <w:r w:rsidR="00EA36BC">
        <w:rPr>
          <w:lang w:val="en-GB"/>
        </w:rPr>
        <w:t>HtSeq</w:t>
      </w:r>
      <w:proofErr w:type="spellEnd"/>
      <w:r w:rsidR="00EA36BC">
        <w:rPr>
          <w:lang w:val="en-GB"/>
        </w:rPr>
        <w:t xml:space="preserve"> but </w:t>
      </w:r>
      <w:r w:rsidR="00470343">
        <w:rPr>
          <w:lang w:val="en-GB"/>
        </w:rPr>
        <w:t>f</w:t>
      </w:r>
      <w:r w:rsidR="00EA36BC">
        <w:rPr>
          <w:lang w:val="en-GB"/>
        </w:rPr>
        <w:t>eature</w:t>
      </w:r>
      <w:r w:rsidR="00470343">
        <w:rPr>
          <w:lang w:val="en-GB"/>
        </w:rPr>
        <w:t>C</w:t>
      </w:r>
      <w:r w:rsidR="00EA36BC">
        <w:rPr>
          <w:lang w:val="en-GB"/>
        </w:rPr>
        <w:t>ount</w:t>
      </w:r>
      <w:r w:rsidR="00470343">
        <w:rPr>
          <w:lang w:val="en-GB"/>
        </w:rPr>
        <w:t>s</w:t>
      </w:r>
      <w:r w:rsidR="00EA36BC">
        <w:rPr>
          <w:lang w:val="en-GB"/>
        </w:rPr>
        <w:t xml:space="preserve"> was used here</w:t>
      </w:r>
      <w:r>
        <w:rPr>
          <w:lang w:val="en-GB"/>
        </w:rPr>
        <w:t xml:space="preserve">. </w:t>
      </w:r>
      <w:r w:rsidR="00EA36BC">
        <w:rPr>
          <w:lang w:val="en-GB"/>
        </w:rPr>
        <w:t xml:space="preserve">Other </w:t>
      </w:r>
      <w:r w:rsidR="008121F8" w:rsidRPr="00CB0B60">
        <w:rPr>
          <w:lang w:val="en-GB"/>
        </w:rPr>
        <w:t>reasons are the fact that different version of the tools</w:t>
      </w:r>
      <w:r w:rsidR="00D00365" w:rsidRPr="00CB0B60">
        <w:rPr>
          <w:lang w:val="en-GB"/>
        </w:rPr>
        <w:t xml:space="preserve"> </w:t>
      </w:r>
      <w:r w:rsidR="00683271">
        <w:rPr>
          <w:lang w:val="en-GB"/>
        </w:rPr>
        <w:t>a</w:t>
      </w:r>
      <w:r w:rsidR="003B594A" w:rsidRPr="00CB0B60">
        <w:rPr>
          <w:lang w:val="en-GB"/>
        </w:rPr>
        <w:t xml:space="preserve">nd </w:t>
      </w:r>
      <w:r w:rsidR="00683271">
        <w:rPr>
          <w:lang w:val="en-GB"/>
        </w:rPr>
        <w:t xml:space="preserve">a </w:t>
      </w:r>
      <w:r w:rsidR="003B594A" w:rsidRPr="00CB0B60">
        <w:rPr>
          <w:lang w:val="en-GB"/>
        </w:rPr>
        <w:t xml:space="preserve">different version of the </w:t>
      </w:r>
      <w:r w:rsidR="003B594A" w:rsidRPr="00086489">
        <w:rPr>
          <w:i/>
          <w:iCs/>
          <w:lang w:val="en-GB"/>
        </w:rPr>
        <w:t>Mus musculus</w:t>
      </w:r>
      <w:r w:rsidR="003B594A" w:rsidRPr="00CB0B60">
        <w:rPr>
          <w:lang w:val="en-GB"/>
        </w:rPr>
        <w:t xml:space="preserve"> genome </w:t>
      </w:r>
      <w:r w:rsidR="00683271">
        <w:rPr>
          <w:lang w:val="en-GB"/>
        </w:rPr>
        <w:t>were</w:t>
      </w:r>
      <w:r w:rsidR="003B594A" w:rsidRPr="00CB0B60">
        <w:rPr>
          <w:lang w:val="en-GB"/>
        </w:rPr>
        <w:t xml:space="preserve"> used</w:t>
      </w:r>
      <w:r w:rsidR="004D7CBF" w:rsidRPr="00CB0B60">
        <w:rPr>
          <w:lang w:val="en-GB"/>
        </w:rPr>
        <w:t xml:space="preserve"> (GRCm38 release </w:t>
      </w:r>
      <w:proofErr w:type="gramStart"/>
      <w:r w:rsidR="004D7CBF" w:rsidRPr="00CB0B60">
        <w:rPr>
          <w:lang w:val="en-GB"/>
        </w:rPr>
        <w:t>86</w:t>
      </w:r>
      <w:proofErr w:type="gramEnd"/>
      <w:r w:rsidR="004D7CBF" w:rsidRPr="00CB0B60">
        <w:rPr>
          <w:lang w:val="en-GB"/>
        </w:rPr>
        <w:t xml:space="preserve"> in the original study and GRCm39 release 110 in this study)</w:t>
      </w:r>
      <w:r w:rsidR="003B594A" w:rsidRPr="00CB0B60">
        <w:rPr>
          <w:lang w:val="en-GB"/>
        </w:rPr>
        <w:t>.</w:t>
      </w:r>
      <w:r w:rsidR="00AA045F">
        <w:rPr>
          <w:lang w:val="en-GB"/>
        </w:rPr>
        <w:t xml:space="preserve"> </w:t>
      </w:r>
    </w:p>
    <w:p w14:paraId="3287CCB4" w14:textId="3F2F409D" w:rsidR="000244E5" w:rsidRPr="00CB0B60" w:rsidRDefault="00C73C20" w:rsidP="000244E5">
      <w:pPr>
        <w:rPr>
          <w:lang w:val="en-GB"/>
        </w:rPr>
      </w:pPr>
      <w:r w:rsidRPr="00CB0B60">
        <w:rPr>
          <w:lang w:val="en-GB"/>
        </w:rPr>
        <w:t>Finally,</w:t>
      </w:r>
      <w:r w:rsidR="0086372C">
        <w:rPr>
          <w:lang w:val="en-GB"/>
        </w:rPr>
        <w:t xml:space="preserve"> and most important</w:t>
      </w:r>
      <w:r w:rsidRPr="00CB0B60">
        <w:rPr>
          <w:lang w:val="en-GB"/>
        </w:rPr>
        <w:t xml:space="preserve"> </w:t>
      </w:r>
      <w:proofErr w:type="gramStart"/>
      <w:r w:rsidR="0027717E">
        <w:rPr>
          <w:lang w:val="en-GB"/>
        </w:rPr>
        <w:t>a lot of</w:t>
      </w:r>
      <w:proofErr w:type="gramEnd"/>
      <w:r w:rsidR="0027717E">
        <w:rPr>
          <w:lang w:val="en-GB"/>
        </w:rPr>
        <w:t xml:space="preserve"> </w:t>
      </w:r>
      <w:r w:rsidRPr="00CB0B60">
        <w:rPr>
          <w:lang w:val="en-GB"/>
        </w:rPr>
        <w:t xml:space="preserve">knowledge in RNA-sequencing analysis </w:t>
      </w:r>
      <w:r w:rsidR="00992F78" w:rsidRPr="00CB0B60">
        <w:rPr>
          <w:lang w:val="en-GB"/>
        </w:rPr>
        <w:t>was obtain</w:t>
      </w:r>
      <w:r w:rsidR="00BD204F">
        <w:rPr>
          <w:lang w:val="en-GB"/>
        </w:rPr>
        <w:t>ed</w:t>
      </w:r>
      <w:r w:rsidR="0027717E">
        <w:rPr>
          <w:lang w:val="en-GB"/>
        </w:rPr>
        <w:t xml:space="preserve"> by doing this study. </w:t>
      </w:r>
      <w:r w:rsidR="00470343" w:rsidRPr="00470343">
        <w:rPr>
          <w:i/>
          <w:iCs/>
          <w:lang w:val="en-GB"/>
        </w:rPr>
        <w:t>I</w:t>
      </w:r>
      <w:r w:rsidR="0027717E" w:rsidRPr="00470343">
        <w:rPr>
          <w:i/>
          <w:iCs/>
          <w:lang w:val="en-GB"/>
        </w:rPr>
        <w:t xml:space="preserve"> </w:t>
      </w:r>
      <w:r w:rsidR="0027717E">
        <w:rPr>
          <w:lang w:val="en-GB"/>
        </w:rPr>
        <w:t xml:space="preserve">feel </w:t>
      </w:r>
      <w:r w:rsidR="007A3692">
        <w:rPr>
          <w:lang w:val="en-GB"/>
        </w:rPr>
        <w:t>more</w:t>
      </w:r>
      <w:r w:rsidR="0027717E">
        <w:rPr>
          <w:lang w:val="en-GB"/>
        </w:rPr>
        <w:t xml:space="preserve"> confident with the tools used </w:t>
      </w:r>
      <w:r w:rsidR="00F0645C">
        <w:rPr>
          <w:lang w:val="en-GB"/>
        </w:rPr>
        <w:t>and the way to interpret the results obtain</w:t>
      </w:r>
      <w:r w:rsidR="00CC468C">
        <w:rPr>
          <w:lang w:val="en-GB"/>
        </w:rPr>
        <w:t>ed</w:t>
      </w:r>
      <w:r w:rsidR="00F0645C">
        <w:rPr>
          <w:lang w:val="en-GB"/>
        </w:rPr>
        <w:t>.</w:t>
      </w:r>
      <w:r w:rsidR="000244E5" w:rsidRPr="00CB0B60">
        <w:rPr>
          <w:lang w:val="en-GB"/>
        </w:rPr>
        <w:t xml:space="preserve"> </w:t>
      </w:r>
    </w:p>
    <w:p w14:paraId="4CAF25B8" w14:textId="77777777" w:rsidR="00962C1A" w:rsidRDefault="00962C1A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7FEFEE1D" w14:textId="2BF76374" w:rsidR="00934FC4" w:rsidRDefault="00934FC4" w:rsidP="00D36928">
      <w:pPr>
        <w:pStyle w:val="Titre2"/>
        <w:rPr>
          <w:lang w:val="en-GB"/>
        </w:rPr>
      </w:pPr>
      <w:r w:rsidRPr="00CB0B60">
        <w:rPr>
          <w:lang w:val="en-GB"/>
        </w:rPr>
        <w:lastRenderedPageBreak/>
        <w:t>Supplementary materials</w:t>
      </w:r>
    </w:p>
    <w:p w14:paraId="536EE944" w14:textId="3F81954C" w:rsidR="00D16499" w:rsidRPr="00CF312B" w:rsidRDefault="00962C1A" w:rsidP="00FB530C">
      <w:pPr>
        <w:rPr>
          <w:lang w:val="en-GB"/>
        </w:rPr>
      </w:pPr>
      <w:r>
        <w:rPr>
          <w:lang w:val="en-GB"/>
        </w:rPr>
        <w:t xml:space="preserve">GitHub repository: </w:t>
      </w:r>
      <w:hyperlink r:id="rId13" w:history="1">
        <w:r w:rsidRPr="00AA7672">
          <w:rPr>
            <w:rStyle w:val="Lienhypertexte"/>
            <w:lang w:val="en-GB"/>
          </w:rPr>
          <w:t>https://github.com/lieselty/RNA_seq_course</w:t>
        </w:r>
      </w:hyperlink>
      <w:r w:rsidR="00B95F4B" w:rsidRPr="00CB0B60">
        <w:rPr>
          <w:lang w:val="en-GB"/>
        </w:rPr>
        <w:t xml:space="preserve"> </w:t>
      </w:r>
    </w:p>
    <w:p w14:paraId="045F787E" w14:textId="77777777" w:rsidR="006C4E6B" w:rsidRPr="00AD5F58" w:rsidRDefault="006C4E6B" w:rsidP="00AD5F58">
      <w:pPr>
        <w:rPr>
          <w:lang w:val="en-GB"/>
        </w:rPr>
      </w:pPr>
    </w:p>
    <w:p w14:paraId="4913954F" w14:textId="77777777" w:rsidR="002479AE" w:rsidRPr="002479AE" w:rsidRDefault="002479AE" w:rsidP="00F06EB1">
      <w:pPr>
        <w:pStyle w:val="Titre2"/>
        <w:rPr>
          <w:lang w:val="en-GB"/>
        </w:rPr>
      </w:pPr>
      <w:r w:rsidRPr="002479AE">
        <w:rPr>
          <w:lang w:val="en-GB"/>
        </w:rPr>
        <w:t>References</w:t>
      </w:r>
    </w:p>
    <w:p w14:paraId="0F53D284" w14:textId="2AE632BC" w:rsidR="002479AE" w:rsidRPr="002479AE" w:rsidRDefault="002479AE" w:rsidP="00F06EB1">
      <w:pPr>
        <w:rPr>
          <w:lang w:val="en-GB"/>
        </w:rPr>
      </w:pPr>
      <w:r w:rsidRPr="002479AE">
        <w:rPr>
          <w:lang w:val="en-GB"/>
        </w:rPr>
        <w:t xml:space="preserve">Ashburner, M., </w:t>
      </w:r>
      <w:r w:rsidR="00DC4A05">
        <w:rPr>
          <w:lang w:val="en-GB"/>
        </w:rPr>
        <w:t>et al</w:t>
      </w:r>
      <w:r w:rsidRPr="002479AE">
        <w:rPr>
          <w:lang w:val="en-GB"/>
        </w:rPr>
        <w:t>. (</w:t>
      </w:r>
      <w:proofErr w:type="gramStart"/>
      <w:r w:rsidRPr="002479AE">
        <w:rPr>
          <w:lang w:val="en-GB"/>
        </w:rPr>
        <w:t>2000</w:t>
      </w:r>
      <w:proofErr w:type="gramEnd"/>
      <w:r w:rsidRPr="002479AE">
        <w:rPr>
          <w:lang w:val="en-GB"/>
        </w:rPr>
        <w:t xml:space="preserve">). Gene ontology: tool for the unification of biology. Nature Genetics, 25(1), 25-29. </w:t>
      </w:r>
      <w:hyperlink r:id="rId14" w:history="1">
        <w:r w:rsidR="00F06EB1" w:rsidRPr="005C708F">
          <w:rPr>
            <w:rStyle w:val="Lienhypertexte"/>
            <w:lang w:val="en-GB"/>
          </w:rPr>
          <w:t>https://doi.org/10.1038/75556</w:t>
        </w:r>
      </w:hyperlink>
      <w:r w:rsidR="00F06EB1">
        <w:rPr>
          <w:lang w:val="en-GB"/>
        </w:rPr>
        <w:t xml:space="preserve"> </w:t>
      </w:r>
    </w:p>
    <w:p w14:paraId="61E054CD" w14:textId="01A44AEA" w:rsidR="002479AE" w:rsidRPr="002479AE" w:rsidRDefault="002479AE" w:rsidP="00F06EB1">
      <w:pPr>
        <w:rPr>
          <w:lang w:val="en-GB"/>
        </w:rPr>
      </w:pPr>
      <w:proofErr w:type="spellStart"/>
      <w:r w:rsidRPr="002479AE">
        <w:rPr>
          <w:lang w:val="en-GB"/>
        </w:rPr>
        <w:t>Berdoy</w:t>
      </w:r>
      <w:proofErr w:type="spellEnd"/>
      <w:r w:rsidRPr="002479AE">
        <w:rPr>
          <w:lang w:val="en-GB"/>
        </w:rPr>
        <w:t>, M., Webster, J. P., &amp; Macdonald, D. W. (</w:t>
      </w:r>
      <w:proofErr w:type="gramStart"/>
      <w:r w:rsidRPr="002479AE">
        <w:rPr>
          <w:lang w:val="en-GB"/>
        </w:rPr>
        <w:t>2000</w:t>
      </w:r>
      <w:proofErr w:type="gramEnd"/>
      <w:r w:rsidRPr="002479AE">
        <w:rPr>
          <w:lang w:val="en-GB"/>
        </w:rPr>
        <w:t xml:space="preserve">). Fatal Attraction in Rats Infected with Toxoplasma Gondii. Proceedings of the Royal Society B: Biological Sciences, 267(1452), 1591–1594. </w:t>
      </w:r>
      <w:hyperlink r:id="rId15" w:history="1">
        <w:r w:rsidR="00F06EB1" w:rsidRPr="005C708F">
          <w:rPr>
            <w:rStyle w:val="Lienhypertexte"/>
            <w:lang w:val="en-GB"/>
          </w:rPr>
          <w:t>https://doi.org/10.1098/rspb.2000.1182</w:t>
        </w:r>
      </w:hyperlink>
      <w:r w:rsidR="00F06EB1">
        <w:rPr>
          <w:lang w:val="en-GB"/>
        </w:rPr>
        <w:t xml:space="preserve"> </w:t>
      </w:r>
    </w:p>
    <w:p w14:paraId="197BD629" w14:textId="7E46728B" w:rsidR="002479AE" w:rsidRPr="002479AE" w:rsidRDefault="002479AE" w:rsidP="00F06EB1">
      <w:pPr>
        <w:rPr>
          <w:lang w:val="en-GB"/>
        </w:rPr>
      </w:pPr>
      <w:r w:rsidRPr="002479AE">
        <w:rPr>
          <w:lang w:val="en-GB"/>
        </w:rPr>
        <w:t xml:space="preserve">Singhania, A., Graham, C. M., </w:t>
      </w:r>
      <w:proofErr w:type="spellStart"/>
      <w:r w:rsidRPr="002479AE">
        <w:rPr>
          <w:lang w:val="en-GB"/>
        </w:rPr>
        <w:t>Gabryšová</w:t>
      </w:r>
      <w:proofErr w:type="spellEnd"/>
      <w:r w:rsidRPr="002479AE">
        <w:rPr>
          <w:lang w:val="en-GB"/>
        </w:rPr>
        <w:t xml:space="preserve">, L., et al. (2019). Transcriptional profiling unveils type I and II interferon networks in blood and tissues across diseases. Nature Communications, 10, 2887. </w:t>
      </w:r>
      <w:hyperlink r:id="rId16" w:history="1">
        <w:r w:rsidR="00F06EB1" w:rsidRPr="005C708F">
          <w:rPr>
            <w:rStyle w:val="Lienhypertexte"/>
            <w:lang w:val="en-GB"/>
          </w:rPr>
          <w:t>https://doi.org/10.1038/s41467-019-10601-6</w:t>
        </w:r>
      </w:hyperlink>
      <w:r w:rsidR="00F06EB1">
        <w:rPr>
          <w:lang w:val="en-GB"/>
        </w:rPr>
        <w:t xml:space="preserve"> </w:t>
      </w:r>
    </w:p>
    <w:p w14:paraId="5A0260BB" w14:textId="3CE9290F" w:rsidR="002479AE" w:rsidRPr="002479AE" w:rsidRDefault="002479AE" w:rsidP="00F06EB1">
      <w:pPr>
        <w:rPr>
          <w:lang w:val="en-GB"/>
        </w:rPr>
      </w:pPr>
      <w:r w:rsidRPr="002479AE">
        <w:rPr>
          <w:lang w:val="en-GB"/>
        </w:rPr>
        <w:t xml:space="preserve">The Gene Ontology Consortium. (2023). The Gene Ontology knowledgebase in 2023. Genetics, 224(1), iyad031. </w:t>
      </w:r>
      <w:hyperlink r:id="rId17" w:history="1">
        <w:r w:rsidR="00F06EB1" w:rsidRPr="005C708F">
          <w:rPr>
            <w:rStyle w:val="Lienhypertexte"/>
            <w:lang w:val="en-GB"/>
          </w:rPr>
          <w:t>https://doi.org/10.1093/genetics/iyad031</w:t>
        </w:r>
      </w:hyperlink>
      <w:r w:rsidR="00F06EB1">
        <w:rPr>
          <w:lang w:val="en-GB"/>
        </w:rPr>
        <w:t xml:space="preserve"> </w:t>
      </w:r>
    </w:p>
    <w:p w14:paraId="230CF73E" w14:textId="63C20569" w:rsidR="002479AE" w:rsidRPr="002479AE" w:rsidRDefault="002479AE" w:rsidP="00F06EB1">
      <w:pPr>
        <w:rPr>
          <w:lang w:val="en-GB"/>
        </w:rPr>
      </w:pPr>
      <w:r w:rsidRPr="002479AE">
        <w:rPr>
          <w:lang w:val="en-GB"/>
        </w:rPr>
        <w:t xml:space="preserve">The </w:t>
      </w:r>
      <w:proofErr w:type="spellStart"/>
      <w:r w:rsidRPr="002479AE">
        <w:rPr>
          <w:lang w:val="en-GB"/>
        </w:rPr>
        <w:t>UniProt</w:t>
      </w:r>
      <w:proofErr w:type="spellEnd"/>
      <w:r w:rsidRPr="002479AE">
        <w:rPr>
          <w:lang w:val="en-GB"/>
        </w:rPr>
        <w:t xml:space="preserve"> Consortium. (2023). </w:t>
      </w:r>
      <w:proofErr w:type="spellStart"/>
      <w:r w:rsidRPr="002479AE">
        <w:rPr>
          <w:lang w:val="en-GB"/>
        </w:rPr>
        <w:t>UniProt</w:t>
      </w:r>
      <w:proofErr w:type="spellEnd"/>
      <w:r w:rsidRPr="002479AE">
        <w:rPr>
          <w:lang w:val="en-GB"/>
        </w:rPr>
        <w:t xml:space="preserve">: the Universal Protein Knowledgebase in 2023. Nucleic Acids Research, 51, D523–D531. </w:t>
      </w:r>
      <w:hyperlink r:id="rId18" w:history="1">
        <w:r w:rsidR="00F06EB1" w:rsidRPr="005C708F">
          <w:rPr>
            <w:rStyle w:val="Lienhypertexte"/>
            <w:lang w:val="en-GB"/>
          </w:rPr>
          <w:t>https://doi.org/10.1093/nar/gkac123</w:t>
        </w:r>
      </w:hyperlink>
      <w:r w:rsidR="00F06EB1">
        <w:rPr>
          <w:lang w:val="en-GB"/>
        </w:rPr>
        <w:t xml:space="preserve"> </w:t>
      </w:r>
    </w:p>
    <w:p w14:paraId="4375BF85" w14:textId="77777777" w:rsidR="002479AE" w:rsidRPr="002479AE" w:rsidRDefault="002479AE" w:rsidP="00F06EB1">
      <w:pPr>
        <w:pStyle w:val="Titre4"/>
        <w:rPr>
          <w:lang w:val="en-GB"/>
        </w:rPr>
      </w:pPr>
      <w:r w:rsidRPr="002479AE">
        <w:rPr>
          <w:lang w:val="en-GB"/>
        </w:rPr>
        <w:t>Tools</w:t>
      </w:r>
    </w:p>
    <w:p w14:paraId="17411B6C" w14:textId="582ED657" w:rsidR="002479AE" w:rsidRPr="002479AE" w:rsidRDefault="002479AE" w:rsidP="00F06EB1">
      <w:pPr>
        <w:rPr>
          <w:lang w:val="en-GB"/>
        </w:rPr>
      </w:pPr>
      <w:r w:rsidRPr="002479AE">
        <w:rPr>
          <w:lang w:val="en-GB"/>
        </w:rPr>
        <w:t xml:space="preserve">Andrews, S. (2010). </w:t>
      </w:r>
      <w:proofErr w:type="spellStart"/>
      <w:r w:rsidRPr="002479AE">
        <w:rPr>
          <w:lang w:val="en-GB"/>
        </w:rPr>
        <w:t>FastQC</w:t>
      </w:r>
      <w:proofErr w:type="spellEnd"/>
      <w:r w:rsidRPr="002479AE">
        <w:rPr>
          <w:lang w:val="en-GB"/>
        </w:rPr>
        <w:t xml:space="preserve">: A Quality Control Tool for High Throughput Sequence Data [Online]. Available online at: </w:t>
      </w:r>
      <w:hyperlink r:id="rId19" w:history="1">
        <w:r w:rsidR="00F06EB1" w:rsidRPr="005C708F">
          <w:rPr>
            <w:rStyle w:val="Lienhypertexte"/>
            <w:lang w:val="en-GB"/>
          </w:rPr>
          <w:t>http://www.bioinformatics.babraham.ac.uk/projects/fastqc/</w:t>
        </w:r>
      </w:hyperlink>
      <w:r w:rsidR="00F06EB1">
        <w:rPr>
          <w:lang w:val="en-GB"/>
        </w:rPr>
        <w:t xml:space="preserve"> </w:t>
      </w:r>
    </w:p>
    <w:p w14:paraId="39F11A3E" w14:textId="1C2B13E8" w:rsidR="002479AE" w:rsidRPr="002479AE" w:rsidRDefault="002479AE" w:rsidP="00F06EB1">
      <w:pPr>
        <w:rPr>
          <w:lang w:val="en-GB"/>
        </w:rPr>
      </w:pPr>
      <w:r w:rsidRPr="002479AE">
        <w:rPr>
          <w:lang w:val="en-GB"/>
        </w:rPr>
        <w:t xml:space="preserve">Kim, D., Paggi, J. M., Park, C., et al. (2019). Graph-based genome alignment and genotyping with HISAT2 and HISAT-genotype. Nature Biotechnology, 37, 907–915. </w:t>
      </w:r>
      <w:hyperlink r:id="rId20" w:history="1">
        <w:r w:rsidR="00F06EB1" w:rsidRPr="005C708F">
          <w:rPr>
            <w:rStyle w:val="Lienhypertexte"/>
            <w:lang w:val="en-GB"/>
          </w:rPr>
          <w:t>https://doi.org/10.1038/s41587-019-0201-4</w:t>
        </w:r>
      </w:hyperlink>
      <w:r w:rsidR="00F06EB1">
        <w:rPr>
          <w:lang w:val="en-GB"/>
        </w:rPr>
        <w:t xml:space="preserve"> </w:t>
      </w:r>
    </w:p>
    <w:p w14:paraId="1DF4F6DE" w14:textId="6AB4BA36" w:rsidR="002479AE" w:rsidRPr="002479AE" w:rsidRDefault="002479AE" w:rsidP="00F06EB1">
      <w:pPr>
        <w:rPr>
          <w:lang w:val="en-GB"/>
        </w:rPr>
      </w:pPr>
      <w:proofErr w:type="spellStart"/>
      <w:r w:rsidRPr="002479AE">
        <w:rPr>
          <w:lang w:val="en-GB"/>
        </w:rPr>
        <w:t>Ewels</w:t>
      </w:r>
      <w:proofErr w:type="spellEnd"/>
      <w:r w:rsidRPr="002479AE">
        <w:rPr>
          <w:lang w:val="en-GB"/>
        </w:rPr>
        <w:t xml:space="preserve">, P., Magnusson, M., Lundin, S., </w:t>
      </w:r>
      <w:proofErr w:type="spellStart"/>
      <w:r w:rsidRPr="002479AE">
        <w:rPr>
          <w:lang w:val="en-GB"/>
        </w:rPr>
        <w:t>Käller</w:t>
      </w:r>
      <w:proofErr w:type="spellEnd"/>
      <w:r w:rsidRPr="002479AE">
        <w:rPr>
          <w:lang w:val="en-GB"/>
        </w:rPr>
        <w:t xml:space="preserve">, M. (2016). </w:t>
      </w:r>
      <w:proofErr w:type="spellStart"/>
      <w:r w:rsidRPr="002479AE">
        <w:rPr>
          <w:lang w:val="en-GB"/>
        </w:rPr>
        <w:t>MultiQC</w:t>
      </w:r>
      <w:proofErr w:type="spellEnd"/>
      <w:r w:rsidRPr="002479AE">
        <w:rPr>
          <w:lang w:val="en-GB"/>
        </w:rPr>
        <w:t xml:space="preserve">: summarize analysis results for multiple tools and samples in a single report. Bioinformatics, 32(19), 3047–3048. </w:t>
      </w:r>
      <w:hyperlink r:id="rId21" w:history="1">
        <w:r w:rsidR="00F06EB1" w:rsidRPr="005C708F">
          <w:rPr>
            <w:rStyle w:val="Lienhypertexte"/>
            <w:lang w:val="en-GB"/>
          </w:rPr>
          <w:t>https://doi.org/10.1093/bioinformatics/btw354</w:t>
        </w:r>
      </w:hyperlink>
      <w:r w:rsidR="00F06EB1">
        <w:rPr>
          <w:lang w:val="en-GB"/>
        </w:rPr>
        <w:t xml:space="preserve"> </w:t>
      </w:r>
    </w:p>
    <w:p w14:paraId="3905FE96" w14:textId="3A277C4D" w:rsidR="002479AE" w:rsidRPr="002479AE" w:rsidRDefault="002479AE" w:rsidP="00F06EB1">
      <w:pPr>
        <w:rPr>
          <w:lang w:val="en-GB"/>
        </w:rPr>
      </w:pPr>
      <w:proofErr w:type="spellStart"/>
      <w:r w:rsidRPr="002479AE">
        <w:rPr>
          <w:lang w:val="en-GB"/>
        </w:rPr>
        <w:t>Danecek</w:t>
      </w:r>
      <w:proofErr w:type="spellEnd"/>
      <w:r w:rsidRPr="002479AE">
        <w:rPr>
          <w:lang w:val="en-GB"/>
        </w:rPr>
        <w:t xml:space="preserve">, P., Bonfield, J. K., Liddle, J., Marshall, J., Ohan, V., Pollard, M. O., </w:t>
      </w:r>
      <w:proofErr w:type="spellStart"/>
      <w:r w:rsidRPr="002479AE">
        <w:rPr>
          <w:lang w:val="en-GB"/>
        </w:rPr>
        <w:t>Whitwham</w:t>
      </w:r>
      <w:proofErr w:type="spellEnd"/>
      <w:r w:rsidRPr="002479AE">
        <w:rPr>
          <w:lang w:val="en-GB"/>
        </w:rPr>
        <w:t xml:space="preserve">, A., Keane, T., McCarthy, S. A., Davies, R. M., &amp; Li, H. (2021). Twelve years of SAMtools and </w:t>
      </w:r>
      <w:proofErr w:type="spellStart"/>
      <w:r w:rsidRPr="002479AE">
        <w:rPr>
          <w:lang w:val="en-GB"/>
        </w:rPr>
        <w:t>BCFtools</w:t>
      </w:r>
      <w:proofErr w:type="spellEnd"/>
      <w:r w:rsidRPr="002479AE">
        <w:rPr>
          <w:lang w:val="en-GB"/>
        </w:rPr>
        <w:t xml:space="preserve">. </w:t>
      </w:r>
      <w:proofErr w:type="spellStart"/>
      <w:r w:rsidRPr="002479AE">
        <w:rPr>
          <w:lang w:val="en-GB"/>
        </w:rPr>
        <w:t>GigaScience</w:t>
      </w:r>
      <w:proofErr w:type="spellEnd"/>
      <w:r w:rsidRPr="002479AE">
        <w:rPr>
          <w:lang w:val="en-GB"/>
        </w:rPr>
        <w:t xml:space="preserve">, 10(2), giab008. </w:t>
      </w:r>
      <w:hyperlink r:id="rId22" w:history="1">
        <w:r w:rsidR="00F06EB1" w:rsidRPr="005C708F">
          <w:rPr>
            <w:rStyle w:val="Lienhypertexte"/>
            <w:lang w:val="en-GB"/>
          </w:rPr>
          <w:t>https://doi.org/10.1093/gigascience/giab008</w:t>
        </w:r>
      </w:hyperlink>
      <w:r w:rsidR="00F06EB1">
        <w:rPr>
          <w:lang w:val="en-GB"/>
        </w:rPr>
        <w:t xml:space="preserve"> </w:t>
      </w:r>
    </w:p>
    <w:p w14:paraId="779B42BD" w14:textId="458A7105" w:rsidR="002479AE" w:rsidRPr="002479AE" w:rsidRDefault="002479AE" w:rsidP="00F06EB1">
      <w:pPr>
        <w:rPr>
          <w:lang w:val="en-GB"/>
        </w:rPr>
      </w:pPr>
      <w:r w:rsidRPr="002479AE">
        <w:rPr>
          <w:lang w:val="en-GB"/>
        </w:rPr>
        <w:t xml:space="preserve">Liao, Y., Smyth, G. K., Shi, W. (2014). featureCounts: an efficient general-purpose program for assigning sequence reads to genomic features. Bioinformatics, 30(7), 923–930. </w:t>
      </w:r>
      <w:hyperlink r:id="rId23" w:history="1">
        <w:r w:rsidR="00F06EB1" w:rsidRPr="005C708F">
          <w:rPr>
            <w:rStyle w:val="Lienhypertexte"/>
            <w:lang w:val="en-GB"/>
          </w:rPr>
          <w:t>https://doi.org/10.1093/bioinformatics/btt656</w:t>
        </w:r>
      </w:hyperlink>
      <w:r w:rsidR="00F06EB1">
        <w:rPr>
          <w:lang w:val="en-GB"/>
        </w:rPr>
        <w:t xml:space="preserve"> </w:t>
      </w:r>
    </w:p>
    <w:p w14:paraId="1A5C35DD" w14:textId="77777777" w:rsidR="002479AE" w:rsidRPr="002479AE" w:rsidRDefault="002479AE" w:rsidP="00F06EB1">
      <w:pPr>
        <w:pStyle w:val="Titre4"/>
        <w:rPr>
          <w:lang w:val="en-GB"/>
        </w:rPr>
      </w:pPr>
      <w:r w:rsidRPr="002479AE">
        <w:rPr>
          <w:lang w:val="en-GB"/>
        </w:rPr>
        <w:t>R and R packages</w:t>
      </w:r>
    </w:p>
    <w:p w14:paraId="187E12F6" w14:textId="024C617C" w:rsidR="002479AE" w:rsidRPr="002479AE" w:rsidRDefault="002479AE" w:rsidP="00F06EB1">
      <w:pPr>
        <w:rPr>
          <w:lang w:val="en-GB"/>
        </w:rPr>
      </w:pPr>
      <w:r w:rsidRPr="002479AE">
        <w:rPr>
          <w:lang w:val="en-GB"/>
        </w:rPr>
        <w:t xml:space="preserve">Durinck, S., Moreau, Y., Kasprzyk, A., Davis, S., De Moor, B., </w:t>
      </w:r>
      <w:proofErr w:type="spellStart"/>
      <w:r w:rsidRPr="002479AE">
        <w:rPr>
          <w:lang w:val="en-GB"/>
        </w:rPr>
        <w:t>Brazma</w:t>
      </w:r>
      <w:proofErr w:type="spellEnd"/>
      <w:r w:rsidRPr="002479AE">
        <w:rPr>
          <w:lang w:val="en-GB"/>
        </w:rPr>
        <w:t xml:space="preserve">, A., &amp; Huber, W. (2005). </w:t>
      </w:r>
      <w:proofErr w:type="spellStart"/>
      <w:r w:rsidRPr="002479AE">
        <w:rPr>
          <w:lang w:val="en-GB"/>
        </w:rPr>
        <w:t>BioMart</w:t>
      </w:r>
      <w:proofErr w:type="spellEnd"/>
      <w:r w:rsidRPr="002479AE">
        <w:rPr>
          <w:lang w:val="en-GB"/>
        </w:rPr>
        <w:t xml:space="preserve"> and Bioconductor: a powerful link between biological databases and microarray data analysis. Bioinformatics, 21, 3439-3440. </w:t>
      </w:r>
      <w:hyperlink r:id="rId24" w:history="1">
        <w:r w:rsidR="00F06EB1" w:rsidRPr="005C708F">
          <w:rPr>
            <w:rStyle w:val="Lienhypertexte"/>
            <w:lang w:val="en-GB"/>
          </w:rPr>
          <w:t>https://doi.org/10.1093/bioinformatics/bti525</w:t>
        </w:r>
      </w:hyperlink>
      <w:r w:rsidR="00F06EB1">
        <w:rPr>
          <w:lang w:val="en-GB"/>
        </w:rPr>
        <w:t xml:space="preserve"> </w:t>
      </w:r>
    </w:p>
    <w:p w14:paraId="37AA35AB" w14:textId="52E1282C" w:rsidR="002479AE" w:rsidRPr="002479AE" w:rsidRDefault="002479AE" w:rsidP="00F06EB1">
      <w:pPr>
        <w:rPr>
          <w:lang w:val="en-GB"/>
        </w:rPr>
      </w:pPr>
      <w:proofErr w:type="spellStart"/>
      <w:r w:rsidRPr="002479AE">
        <w:rPr>
          <w:lang w:val="en-GB"/>
        </w:rPr>
        <w:t>Blighe</w:t>
      </w:r>
      <w:proofErr w:type="spellEnd"/>
      <w:r w:rsidRPr="002479AE">
        <w:rPr>
          <w:lang w:val="en-GB"/>
        </w:rPr>
        <w:t xml:space="preserve">, K., Rana, S., &amp; Lewis, M. (2023). </w:t>
      </w:r>
      <w:proofErr w:type="spellStart"/>
      <w:r w:rsidRPr="002479AE">
        <w:rPr>
          <w:lang w:val="en-GB"/>
        </w:rPr>
        <w:t>EnhancedVolcano</w:t>
      </w:r>
      <w:proofErr w:type="spellEnd"/>
      <w:r w:rsidRPr="002479AE">
        <w:rPr>
          <w:lang w:val="en-GB"/>
        </w:rPr>
        <w:t xml:space="preserve">: Publication-ready volcano plots with enhanced </w:t>
      </w:r>
      <w:proofErr w:type="spellStart"/>
      <w:r w:rsidRPr="002479AE">
        <w:rPr>
          <w:lang w:val="en-GB"/>
        </w:rPr>
        <w:t>coloring</w:t>
      </w:r>
      <w:proofErr w:type="spellEnd"/>
      <w:r w:rsidRPr="002479AE">
        <w:rPr>
          <w:lang w:val="en-GB"/>
        </w:rPr>
        <w:t xml:space="preserve"> and </w:t>
      </w:r>
      <w:proofErr w:type="spellStart"/>
      <w:r w:rsidRPr="002479AE">
        <w:rPr>
          <w:lang w:val="en-GB"/>
        </w:rPr>
        <w:t>labeling</w:t>
      </w:r>
      <w:proofErr w:type="spellEnd"/>
      <w:r w:rsidRPr="002479AE">
        <w:rPr>
          <w:lang w:val="en-GB"/>
        </w:rPr>
        <w:t xml:space="preserve">. </w:t>
      </w:r>
      <w:proofErr w:type="gramStart"/>
      <w:r w:rsidRPr="002479AE">
        <w:rPr>
          <w:lang w:val="en-GB"/>
        </w:rPr>
        <w:t>doi:10.18129/B9.bioc.EnhancedVolcano</w:t>
      </w:r>
      <w:proofErr w:type="gramEnd"/>
      <w:r w:rsidRPr="002479AE">
        <w:rPr>
          <w:lang w:val="en-GB"/>
        </w:rPr>
        <w:t xml:space="preserve">, R package version 1.20.0, </w:t>
      </w:r>
      <w:hyperlink r:id="rId25" w:history="1">
        <w:r w:rsidR="0074258A" w:rsidRPr="005C708F">
          <w:rPr>
            <w:rStyle w:val="Lienhypertexte"/>
            <w:lang w:val="en-GB"/>
          </w:rPr>
          <w:t>https://bioconductor.org/packages/EnhancedVolcano</w:t>
        </w:r>
      </w:hyperlink>
      <w:r w:rsidRPr="002479AE">
        <w:rPr>
          <w:lang w:val="en-GB"/>
        </w:rPr>
        <w:t>.</w:t>
      </w:r>
      <w:r w:rsidR="0074258A">
        <w:rPr>
          <w:lang w:val="en-GB"/>
        </w:rPr>
        <w:t xml:space="preserve"> </w:t>
      </w:r>
    </w:p>
    <w:p w14:paraId="2E38AA69" w14:textId="6CB99077" w:rsidR="002479AE" w:rsidRPr="002479AE" w:rsidRDefault="002479AE" w:rsidP="00F06EB1">
      <w:pPr>
        <w:rPr>
          <w:lang w:val="en-GB"/>
        </w:rPr>
      </w:pPr>
      <w:r w:rsidRPr="002479AE">
        <w:rPr>
          <w:lang w:val="en-GB"/>
        </w:rPr>
        <w:t xml:space="preserve">Carlson, M. (2019). </w:t>
      </w:r>
      <w:proofErr w:type="spellStart"/>
      <w:r w:rsidRPr="002479AE">
        <w:rPr>
          <w:lang w:val="en-GB"/>
        </w:rPr>
        <w:t>org.Mm.eg.db</w:t>
      </w:r>
      <w:proofErr w:type="spellEnd"/>
      <w:r w:rsidRPr="002479AE">
        <w:rPr>
          <w:lang w:val="en-GB"/>
        </w:rPr>
        <w:t>: Genome wide annotation for Mouse. R package version 3.18.</w:t>
      </w:r>
    </w:p>
    <w:p w14:paraId="4EEE4F24" w14:textId="510B9D75" w:rsidR="002479AE" w:rsidRPr="002479AE" w:rsidRDefault="002479AE" w:rsidP="00F06EB1">
      <w:pPr>
        <w:rPr>
          <w:lang w:val="en-GB"/>
        </w:rPr>
      </w:pPr>
      <w:r w:rsidRPr="002479AE">
        <w:rPr>
          <w:lang w:val="en-GB"/>
        </w:rPr>
        <w:lastRenderedPageBreak/>
        <w:t xml:space="preserve">Yu, G., Wang, L., Han, Y., &amp; He, Q. Y. (2012). </w:t>
      </w:r>
      <w:proofErr w:type="spellStart"/>
      <w:r w:rsidRPr="002479AE">
        <w:rPr>
          <w:lang w:val="en-GB"/>
        </w:rPr>
        <w:t>clusterProfiler</w:t>
      </w:r>
      <w:proofErr w:type="spellEnd"/>
      <w:r w:rsidRPr="002479AE">
        <w:rPr>
          <w:lang w:val="en-GB"/>
        </w:rPr>
        <w:t>: an R package for comparing biological themes among gene clusters. OMICS: A Journal of Integrative Biology, 16(5), 284-287.</w:t>
      </w:r>
    </w:p>
    <w:p w14:paraId="027BDEA4" w14:textId="2C440B23" w:rsidR="002479AE" w:rsidRPr="002479AE" w:rsidRDefault="002479AE" w:rsidP="00F06EB1">
      <w:pPr>
        <w:rPr>
          <w:lang w:val="en-GB"/>
        </w:rPr>
      </w:pPr>
      <w:r w:rsidRPr="002479AE">
        <w:rPr>
          <w:lang w:val="en-GB"/>
        </w:rPr>
        <w:t>Love, M. I., Huber, W., &amp; Anders, S. (2014). Moderated estimation of fold change and dispersion for RNA-</w:t>
      </w:r>
      <w:proofErr w:type="spellStart"/>
      <w:r w:rsidRPr="002479AE">
        <w:rPr>
          <w:lang w:val="en-GB"/>
        </w:rPr>
        <w:t>seq</w:t>
      </w:r>
      <w:proofErr w:type="spellEnd"/>
      <w:r w:rsidRPr="002479AE">
        <w:rPr>
          <w:lang w:val="en-GB"/>
        </w:rPr>
        <w:t xml:space="preserve"> data with DESeq2. Genome Biology, 15, 550. </w:t>
      </w:r>
      <w:hyperlink r:id="rId26" w:history="1">
        <w:r w:rsidR="0074258A" w:rsidRPr="005C708F">
          <w:rPr>
            <w:rStyle w:val="Lienhypertexte"/>
            <w:lang w:val="en-GB"/>
          </w:rPr>
          <w:t>https://doi.org/10.1186/s13059-014-0550-8</w:t>
        </w:r>
      </w:hyperlink>
      <w:r w:rsidR="0074258A">
        <w:rPr>
          <w:lang w:val="en-GB"/>
        </w:rPr>
        <w:t xml:space="preserve"> </w:t>
      </w:r>
    </w:p>
    <w:p w14:paraId="05AD41E6" w14:textId="2616EC78" w:rsidR="002479AE" w:rsidRPr="002479AE" w:rsidRDefault="002479AE" w:rsidP="00F06EB1">
      <w:pPr>
        <w:rPr>
          <w:lang w:val="en-GB"/>
        </w:rPr>
      </w:pPr>
      <w:r w:rsidRPr="002479AE">
        <w:rPr>
          <w:lang w:val="en-GB"/>
        </w:rPr>
        <w:t xml:space="preserve">Durinck, S., Spellman, P. T., Birney, E., &amp; Huber, W. (2009). Mapping identifiers for the integration of genomic datasets with the R/Bioconductor package </w:t>
      </w:r>
      <w:proofErr w:type="spellStart"/>
      <w:r w:rsidRPr="002479AE">
        <w:rPr>
          <w:lang w:val="en-GB"/>
        </w:rPr>
        <w:t>biomaRt</w:t>
      </w:r>
      <w:proofErr w:type="spellEnd"/>
      <w:r w:rsidRPr="002479AE">
        <w:rPr>
          <w:lang w:val="en-GB"/>
        </w:rPr>
        <w:t xml:space="preserve">. Nature Protocols, 4, 1184-1191. </w:t>
      </w:r>
      <w:hyperlink r:id="rId27" w:history="1">
        <w:r w:rsidR="0001444B" w:rsidRPr="005C708F">
          <w:rPr>
            <w:rStyle w:val="Lienhypertexte"/>
            <w:lang w:val="en-GB"/>
          </w:rPr>
          <w:t>https://doi.org/10.1038/nprot.2009.97</w:t>
        </w:r>
      </w:hyperlink>
      <w:r w:rsidR="0001444B">
        <w:rPr>
          <w:lang w:val="en-GB"/>
        </w:rPr>
        <w:t xml:space="preserve"> </w:t>
      </w:r>
    </w:p>
    <w:p w14:paraId="566445ED" w14:textId="732E91C9" w:rsidR="002479AE" w:rsidRPr="002479AE" w:rsidRDefault="002479AE" w:rsidP="00F06EB1">
      <w:pPr>
        <w:rPr>
          <w:lang w:val="en-GB"/>
        </w:rPr>
      </w:pPr>
      <w:r w:rsidRPr="002479AE">
        <w:rPr>
          <w:lang w:val="en-GB"/>
        </w:rPr>
        <w:t xml:space="preserve">R Core Team. (2023). R: A Language and Environment for Statistical Computing. R Foundation for Statistical Computing, Vienna, Austria. </w:t>
      </w:r>
      <w:hyperlink r:id="rId28" w:history="1">
        <w:r w:rsidR="0001444B" w:rsidRPr="005C708F">
          <w:rPr>
            <w:rStyle w:val="Lienhypertexte"/>
            <w:lang w:val="en-GB"/>
          </w:rPr>
          <w:t>https://www.R-project.org/</w:t>
        </w:r>
      </w:hyperlink>
      <w:r w:rsidR="0001444B">
        <w:rPr>
          <w:lang w:val="en-GB"/>
        </w:rPr>
        <w:t xml:space="preserve"> </w:t>
      </w:r>
    </w:p>
    <w:p w14:paraId="007AFC05" w14:textId="4C353983" w:rsidR="002479AE" w:rsidRPr="002479AE" w:rsidRDefault="002479AE" w:rsidP="00F06EB1">
      <w:pPr>
        <w:rPr>
          <w:lang w:val="en-GB"/>
        </w:rPr>
      </w:pPr>
      <w:r w:rsidRPr="002479AE">
        <w:rPr>
          <w:lang w:val="en-GB"/>
        </w:rPr>
        <w:t xml:space="preserve">RStudio Team. (2020). RStudio: Integrated Development for R. RStudio, PBC, Boston, MA. URL </w:t>
      </w:r>
      <w:hyperlink r:id="rId29" w:history="1">
        <w:r w:rsidR="0001444B" w:rsidRPr="005C708F">
          <w:rPr>
            <w:rStyle w:val="Lienhypertexte"/>
            <w:lang w:val="en-GB"/>
          </w:rPr>
          <w:t>http://www.rstudio.com/</w:t>
        </w:r>
      </w:hyperlink>
      <w:r w:rsidRPr="002479AE">
        <w:rPr>
          <w:lang w:val="en-GB"/>
        </w:rPr>
        <w:t>.</w:t>
      </w:r>
      <w:r w:rsidR="0001444B">
        <w:rPr>
          <w:lang w:val="en-GB"/>
        </w:rPr>
        <w:t xml:space="preserve"> </w:t>
      </w:r>
    </w:p>
    <w:p w14:paraId="0794BEDC" w14:textId="3551C762" w:rsidR="00AD5F58" w:rsidRPr="005B4EFA" w:rsidRDefault="002479AE" w:rsidP="00F06EB1">
      <w:pPr>
        <w:rPr>
          <w:lang w:val="en-GB"/>
        </w:rPr>
      </w:pPr>
      <w:r w:rsidRPr="002479AE">
        <w:rPr>
          <w:lang w:val="en-GB"/>
        </w:rPr>
        <w:t xml:space="preserve">Wu, T., Hu, E., Xu, S., Chen, M., Guo, P., Dai, Z., Feng, T., Zhou, L., Tang, W., Zhan, L., Bo, X., &amp; Yu, G. (2021). </w:t>
      </w:r>
      <w:proofErr w:type="spellStart"/>
      <w:r w:rsidRPr="002479AE">
        <w:rPr>
          <w:lang w:val="en-GB"/>
        </w:rPr>
        <w:t>clusterProfiler</w:t>
      </w:r>
      <w:proofErr w:type="spellEnd"/>
      <w:r w:rsidRPr="002479AE">
        <w:rPr>
          <w:lang w:val="en-GB"/>
        </w:rPr>
        <w:t xml:space="preserve"> 4.0: A universal enrichment tool for interpreting omics data. The Innovation, 2(3), 100141.</w:t>
      </w:r>
      <w:r w:rsidR="0001444B">
        <w:rPr>
          <w:lang w:val="en-GB"/>
        </w:rPr>
        <w:t xml:space="preserve"> </w:t>
      </w:r>
    </w:p>
    <w:p w14:paraId="48B0B55B" w14:textId="77777777" w:rsidR="005B4EFA" w:rsidRPr="003153CC" w:rsidRDefault="005B4EFA" w:rsidP="003153CC">
      <w:pPr>
        <w:rPr>
          <w:lang w:val="en-GB"/>
        </w:rPr>
      </w:pPr>
    </w:p>
    <w:p w14:paraId="3340BF0D" w14:textId="77777777" w:rsidR="003153CC" w:rsidRPr="00CB0B60" w:rsidRDefault="003153CC" w:rsidP="007640E5">
      <w:pPr>
        <w:rPr>
          <w:lang w:val="en-GB"/>
        </w:rPr>
      </w:pPr>
    </w:p>
    <w:sectPr w:rsidR="003153CC" w:rsidRPr="00CB0B60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AECB8" w14:textId="77777777" w:rsidR="001B6D4D" w:rsidRDefault="001B6D4D" w:rsidP="00D4406C">
      <w:pPr>
        <w:spacing w:after="0" w:line="240" w:lineRule="auto"/>
      </w:pPr>
      <w:r>
        <w:separator/>
      </w:r>
    </w:p>
  </w:endnote>
  <w:endnote w:type="continuationSeparator" w:id="0">
    <w:p w14:paraId="7AA1F8CE" w14:textId="77777777" w:rsidR="001B6D4D" w:rsidRDefault="001B6D4D" w:rsidP="00D4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67171" w:themeColor="background2" w:themeShade="80"/>
      </w:rPr>
      <w:id w:val="-1200538022"/>
      <w:docPartObj>
        <w:docPartGallery w:val="Page Numbers (Bottom of Page)"/>
        <w:docPartUnique/>
      </w:docPartObj>
    </w:sdtPr>
    <w:sdtContent>
      <w:p w14:paraId="47747CDA" w14:textId="74748A36" w:rsidR="00D4406C" w:rsidRPr="00D5229B" w:rsidRDefault="00D4406C">
        <w:pPr>
          <w:pStyle w:val="Pieddepage"/>
          <w:jc w:val="right"/>
          <w:rPr>
            <w:color w:val="767171" w:themeColor="background2" w:themeShade="80"/>
          </w:rPr>
        </w:pPr>
        <w:r w:rsidRPr="00D5229B">
          <w:rPr>
            <w:i/>
            <w:iCs/>
            <w:noProof/>
            <w:color w:val="767171" w:themeColor="background2" w:themeShade="80"/>
            <w:lang w:val="en-GB"/>
          </w:rPr>
          <w:drawing>
            <wp:inline distT="0" distB="0" distL="0" distR="0" wp14:anchorId="35E71F25" wp14:editId="6472D9AF">
              <wp:extent cx="304800" cy="304800"/>
              <wp:effectExtent l="0" t="0" r="0" b="0"/>
              <wp:docPr id="755513820" name="Graphique 755513820" descr="Rat avec un remplissage un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37052210" name="Graphique 2037052210" descr="Rat avec un remplissage uni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D5229B">
          <w:rPr>
            <w:color w:val="767171" w:themeColor="background2" w:themeShade="80"/>
          </w:rPr>
          <w:fldChar w:fldCharType="begin"/>
        </w:r>
        <w:r w:rsidRPr="00D5229B">
          <w:rPr>
            <w:color w:val="767171" w:themeColor="background2" w:themeShade="80"/>
          </w:rPr>
          <w:instrText>PAGE   \* MERGEFORMAT</w:instrText>
        </w:r>
        <w:r w:rsidRPr="00D5229B">
          <w:rPr>
            <w:color w:val="767171" w:themeColor="background2" w:themeShade="80"/>
          </w:rPr>
          <w:fldChar w:fldCharType="separate"/>
        </w:r>
        <w:r w:rsidRPr="00D5229B">
          <w:rPr>
            <w:color w:val="767171" w:themeColor="background2" w:themeShade="80"/>
            <w:lang w:val="fr-FR"/>
          </w:rPr>
          <w:t>2</w:t>
        </w:r>
        <w:r w:rsidRPr="00D5229B">
          <w:rPr>
            <w:color w:val="767171" w:themeColor="background2" w:themeShade="80"/>
          </w:rPr>
          <w:fldChar w:fldCharType="end"/>
        </w:r>
      </w:p>
    </w:sdtContent>
  </w:sdt>
  <w:p w14:paraId="3CB898A5" w14:textId="49F7F8B3" w:rsidR="00D4406C" w:rsidRDefault="00D440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0CE8A" w14:textId="77777777" w:rsidR="001B6D4D" w:rsidRDefault="001B6D4D" w:rsidP="00D4406C">
      <w:pPr>
        <w:spacing w:after="0" w:line="240" w:lineRule="auto"/>
      </w:pPr>
      <w:r>
        <w:separator/>
      </w:r>
    </w:p>
  </w:footnote>
  <w:footnote w:type="continuationSeparator" w:id="0">
    <w:p w14:paraId="2DFC50D3" w14:textId="77777777" w:rsidR="001B6D4D" w:rsidRDefault="001B6D4D" w:rsidP="00D44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C774" w14:textId="77A9D3B9" w:rsidR="00B84474" w:rsidRPr="00D5229B" w:rsidRDefault="00B84474">
    <w:pPr>
      <w:pStyle w:val="En-tte"/>
      <w:rPr>
        <w:color w:val="767171" w:themeColor="background2" w:themeShade="80"/>
      </w:rPr>
    </w:pPr>
    <w:r w:rsidRPr="00D5229B">
      <w:rPr>
        <w:color w:val="767171" w:themeColor="background2" w:themeShade="80"/>
      </w:rPr>
      <w:t>HS2023</w:t>
    </w:r>
    <w:r w:rsidR="00FC0CEC">
      <w:rPr>
        <w:color w:val="767171" w:themeColor="background2" w:themeShade="80"/>
      </w:rPr>
      <w:t xml:space="preserve"> | RNA-</w:t>
    </w:r>
    <w:r w:rsidR="00FC0CEC" w:rsidRPr="00323A8E">
      <w:rPr>
        <w:color w:val="767171" w:themeColor="background2" w:themeShade="80"/>
        <w:lang w:val="en-GB"/>
      </w:rPr>
      <w:t>sequencing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3DB"/>
    <w:multiLevelType w:val="hybridMultilevel"/>
    <w:tmpl w:val="DCF078D0"/>
    <w:lvl w:ilvl="0" w:tplc="51266D9E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7893"/>
    <w:multiLevelType w:val="hybridMultilevel"/>
    <w:tmpl w:val="B746A7F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D40EA"/>
    <w:multiLevelType w:val="multilevel"/>
    <w:tmpl w:val="015C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E29AA"/>
    <w:multiLevelType w:val="multilevel"/>
    <w:tmpl w:val="1560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B6FB2"/>
    <w:multiLevelType w:val="multilevel"/>
    <w:tmpl w:val="A786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56427"/>
    <w:multiLevelType w:val="hybridMultilevel"/>
    <w:tmpl w:val="9F1A22B2"/>
    <w:lvl w:ilvl="0" w:tplc="2B84C434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43D1E"/>
    <w:multiLevelType w:val="multilevel"/>
    <w:tmpl w:val="ED32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72338"/>
    <w:multiLevelType w:val="multilevel"/>
    <w:tmpl w:val="820E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C2E56"/>
    <w:multiLevelType w:val="hybridMultilevel"/>
    <w:tmpl w:val="3BCEDADA"/>
    <w:lvl w:ilvl="0" w:tplc="C52815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707730">
    <w:abstractNumId w:val="6"/>
  </w:num>
  <w:num w:numId="2" w16cid:durableId="1790665014">
    <w:abstractNumId w:val="0"/>
  </w:num>
  <w:num w:numId="3" w16cid:durableId="1680619078">
    <w:abstractNumId w:val="8"/>
  </w:num>
  <w:num w:numId="4" w16cid:durableId="1766653980">
    <w:abstractNumId w:val="1"/>
  </w:num>
  <w:num w:numId="5" w16cid:durableId="2095658935">
    <w:abstractNumId w:val="5"/>
  </w:num>
  <w:num w:numId="6" w16cid:durableId="1693141568">
    <w:abstractNumId w:val="7"/>
  </w:num>
  <w:num w:numId="7" w16cid:durableId="985007559">
    <w:abstractNumId w:val="2"/>
  </w:num>
  <w:num w:numId="8" w16cid:durableId="1238783583">
    <w:abstractNumId w:val="4"/>
  </w:num>
  <w:num w:numId="9" w16cid:durableId="1562865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23"/>
    <w:rsid w:val="000044B3"/>
    <w:rsid w:val="0000711D"/>
    <w:rsid w:val="00007AE3"/>
    <w:rsid w:val="0001357F"/>
    <w:rsid w:val="0001444B"/>
    <w:rsid w:val="00014A50"/>
    <w:rsid w:val="000166A6"/>
    <w:rsid w:val="0002058A"/>
    <w:rsid w:val="000208F8"/>
    <w:rsid w:val="000244E5"/>
    <w:rsid w:val="00026B75"/>
    <w:rsid w:val="000279CB"/>
    <w:rsid w:val="00031982"/>
    <w:rsid w:val="00034036"/>
    <w:rsid w:val="00036952"/>
    <w:rsid w:val="000406B5"/>
    <w:rsid w:val="000406CF"/>
    <w:rsid w:val="00044A5F"/>
    <w:rsid w:val="00047853"/>
    <w:rsid w:val="00050C52"/>
    <w:rsid w:val="00061034"/>
    <w:rsid w:val="00062C50"/>
    <w:rsid w:val="00067356"/>
    <w:rsid w:val="00071713"/>
    <w:rsid w:val="00072024"/>
    <w:rsid w:val="00072725"/>
    <w:rsid w:val="00072F1F"/>
    <w:rsid w:val="000735D7"/>
    <w:rsid w:val="00073F92"/>
    <w:rsid w:val="00074C02"/>
    <w:rsid w:val="00075F9C"/>
    <w:rsid w:val="00080443"/>
    <w:rsid w:val="00083DEB"/>
    <w:rsid w:val="00086489"/>
    <w:rsid w:val="000878B1"/>
    <w:rsid w:val="00087AD3"/>
    <w:rsid w:val="000955F0"/>
    <w:rsid w:val="000A0633"/>
    <w:rsid w:val="000A1738"/>
    <w:rsid w:val="000A25BE"/>
    <w:rsid w:val="000A4071"/>
    <w:rsid w:val="000A4178"/>
    <w:rsid w:val="000A59EA"/>
    <w:rsid w:val="000B6C79"/>
    <w:rsid w:val="000C4AB2"/>
    <w:rsid w:val="000C53F8"/>
    <w:rsid w:val="000C65C4"/>
    <w:rsid w:val="000D6FC3"/>
    <w:rsid w:val="000D73F3"/>
    <w:rsid w:val="000E1098"/>
    <w:rsid w:val="000E3455"/>
    <w:rsid w:val="000E5BE1"/>
    <w:rsid w:val="000F168F"/>
    <w:rsid w:val="000F1C02"/>
    <w:rsid w:val="000F1C6E"/>
    <w:rsid w:val="000F35E9"/>
    <w:rsid w:val="000F3699"/>
    <w:rsid w:val="000F37DF"/>
    <w:rsid w:val="000F4172"/>
    <w:rsid w:val="000F5BE5"/>
    <w:rsid w:val="00100149"/>
    <w:rsid w:val="00101BE6"/>
    <w:rsid w:val="00106C97"/>
    <w:rsid w:val="0011005A"/>
    <w:rsid w:val="00110C23"/>
    <w:rsid w:val="0011180D"/>
    <w:rsid w:val="00113D1B"/>
    <w:rsid w:val="00125F1B"/>
    <w:rsid w:val="00132FD2"/>
    <w:rsid w:val="0013382D"/>
    <w:rsid w:val="00134D62"/>
    <w:rsid w:val="00135D14"/>
    <w:rsid w:val="00137A3E"/>
    <w:rsid w:val="0014140B"/>
    <w:rsid w:val="0014666F"/>
    <w:rsid w:val="00146C27"/>
    <w:rsid w:val="001471DF"/>
    <w:rsid w:val="00151701"/>
    <w:rsid w:val="00157A87"/>
    <w:rsid w:val="0016074A"/>
    <w:rsid w:val="00161960"/>
    <w:rsid w:val="00162A86"/>
    <w:rsid w:val="00163C43"/>
    <w:rsid w:val="00164C57"/>
    <w:rsid w:val="00165D1D"/>
    <w:rsid w:val="00174BEC"/>
    <w:rsid w:val="0017659F"/>
    <w:rsid w:val="00183C23"/>
    <w:rsid w:val="0018439C"/>
    <w:rsid w:val="00190280"/>
    <w:rsid w:val="00191FD1"/>
    <w:rsid w:val="001927D2"/>
    <w:rsid w:val="0019674F"/>
    <w:rsid w:val="00196D77"/>
    <w:rsid w:val="001A1322"/>
    <w:rsid w:val="001A3B80"/>
    <w:rsid w:val="001A6383"/>
    <w:rsid w:val="001A7A0C"/>
    <w:rsid w:val="001B0337"/>
    <w:rsid w:val="001B32A2"/>
    <w:rsid w:val="001B6D4D"/>
    <w:rsid w:val="001B75EE"/>
    <w:rsid w:val="001C00FC"/>
    <w:rsid w:val="001C1444"/>
    <w:rsid w:val="001C1844"/>
    <w:rsid w:val="001C301B"/>
    <w:rsid w:val="001C4649"/>
    <w:rsid w:val="001C4FC4"/>
    <w:rsid w:val="001C5351"/>
    <w:rsid w:val="001C6107"/>
    <w:rsid w:val="001C761E"/>
    <w:rsid w:val="001D24DD"/>
    <w:rsid w:val="001D3D8D"/>
    <w:rsid w:val="001D6612"/>
    <w:rsid w:val="001D7052"/>
    <w:rsid w:val="001D707A"/>
    <w:rsid w:val="001E047A"/>
    <w:rsid w:val="001E1A86"/>
    <w:rsid w:val="001F082A"/>
    <w:rsid w:val="001F2CA0"/>
    <w:rsid w:val="001F421C"/>
    <w:rsid w:val="001F59DE"/>
    <w:rsid w:val="001F6DC7"/>
    <w:rsid w:val="00200165"/>
    <w:rsid w:val="00201671"/>
    <w:rsid w:val="0020289B"/>
    <w:rsid w:val="00204096"/>
    <w:rsid w:val="0021381B"/>
    <w:rsid w:val="00216F56"/>
    <w:rsid w:val="00217B76"/>
    <w:rsid w:val="002241B0"/>
    <w:rsid w:val="00224512"/>
    <w:rsid w:val="00224A57"/>
    <w:rsid w:val="00227A6A"/>
    <w:rsid w:val="00230ECD"/>
    <w:rsid w:val="00233AA9"/>
    <w:rsid w:val="00234AFE"/>
    <w:rsid w:val="002350AD"/>
    <w:rsid w:val="0024022B"/>
    <w:rsid w:val="00240C39"/>
    <w:rsid w:val="002479AE"/>
    <w:rsid w:val="0025238D"/>
    <w:rsid w:val="00253E93"/>
    <w:rsid w:val="002604BF"/>
    <w:rsid w:val="00261A36"/>
    <w:rsid w:val="002646D5"/>
    <w:rsid w:val="0026607E"/>
    <w:rsid w:val="00267599"/>
    <w:rsid w:val="002702D8"/>
    <w:rsid w:val="0027364F"/>
    <w:rsid w:val="00274C65"/>
    <w:rsid w:val="0027717E"/>
    <w:rsid w:val="00283FF3"/>
    <w:rsid w:val="0028496D"/>
    <w:rsid w:val="002869E6"/>
    <w:rsid w:val="00287E3C"/>
    <w:rsid w:val="00287E67"/>
    <w:rsid w:val="00287F86"/>
    <w:rsid w:val="002913F2"/>
    <w:rsid w:val="002914EF"/>
    <w:rsid w:val="002931D1"/>
    <w:rsid w:val="00293D5A"/>
    <w:rsid w:val="002942D7"/>
    <w:rsid w:val="002A1792"/>
    <w:rsid w:val="002A22B3"/>
    <w:rsid w:val="002A2971"/>
    <w:rsid w:val="002A4DB1"/>
    <w:rsid w:val="002A5A3E"/>
    <w:rsid w:val="002B260D"/>
    <w:rsid w:val="002B7F5A"/>
    <w:rsid w:val="002C01D7"/>
    <w:rsid w:val="002C4CB0"/>
    <w:rsid w:val="002C700D"/>
    <w:rsid w:val="002D3028"/>
    <w:rsid w:val="002D370C"/>
    <w:rsid w:val="002E1C65"/>
    <w:rsid w:val="002E2E28"/>
    <w:rsid w:val="002E472B"/>
    <w:rsid w:val="002E6135"/>
    <w:rsid w:val="002E7919"/>
    <w:rsid w:val="002F061F"/>
    <w:rsid w:val="002F2F10"/>
    <w:rsid w:val="002F3351"/>
    <w:rsid w:val="002F4073"/>
    <w:rsid w:val="00304C39"/>
    <w:rsid w:val="00305913"/>
    <w:rsid w:val="003075E8"/>
    <w:rsid w:val="003122D6"/>
    <w:rsid w:val="003127AE"/>
    <w:rsid w:val="003128A7"/>
    <w:rsid w:val="00313206"/>
    <w:rsid w:val="003138F0"/>
    <w:rsid w:val="003153CC"/>
    <w:rsid w:val="0031586B"/>
    <w:rsid w:val="003159C7"/>
    <w:rsid w:val="0032016F"/>
    <w:rsid w:val="00323A38"/>
    <w:rsid w:val="00323A8E"/>
    <w:rsid w:val="003247AD"/>
    <w:rsid w:val="0032741A"/>
    <w:rsid w:val="0033138A"/>
    <w:rsid w:val="00331C50"/>
    <w:rsid w:val="003322B2"/>
    <w:rsid w:val="003331B4"/>
    <w:rsid w:val="00333B3F"/>
    <w:rsid w:val="003365BA"/>
    <w:rsid w:val="0033694B"/>
    <w:rsid w:val="00340C58"/>
    <w:rsid w:val="00340C90"/>
    <w:rsid w:val="003411C1"/>
    <w:rsid w:val="00344386"/>
    <w:rsid w:val="003466D0"/>
    <w:rsid w:val="00347639"/>
    <w:rsid w:val="003505D8"/>
    <w:rsid w:val="00350F41"/>
    <w:rsid w:val="0035546A"/>
    <w:rsid w:val="00355E10"/>
    <w:rsid w:val="00362980"/>
    <w:rsid w:val="00366EBA"/>
    <w:rsid w:val="00370F42"/>
    <w:rsid w:val="003725BC"/>
    <w:rsid w:val="0037305A"/>
    <w:rsid w:val="00376B0C"/>
    <w:rsid w:val="00381206"/>
    <w:rsid w:val="00381440"/>
    <w:rsid w:val="00383D7E"/>
    <w:rsid w:val="00386734"/>
    <w:rsid w:val="00387ECF"/>
    <w:rsid w:val="00393F10"/>
    <w:rsid w:val="00394303"/>
    <w:rsid w:val="00394B77"/>
    <w:rsid w:val="00395F13"/>
    <w:rsid w:val="003961F3"/>
    <w:rsid w:val="003A2B34"/>
    <w:rsid w:val="003A5EA1"/>
    <w:rsid w:val="003A66DD"/>
    <w:rsid w:val="003A75EB"/>
    <w:rsid w:val="003A7ECE"/>
    <w:rsid w:val="003B3D03"/>
    <w:rsid w:val="003B594A"/>
    <w:rsid w:val="003B5FD1"/>
    <w:rsid w:val="003C071A"/>
    <w:rsid w:val="003C280F"/>
    <w:rsid w:val="003C4217"/>
    <w:rsid w:val="003C615A"/>
    <w:rsid w:val="003C7729"/>
    <w:rsid w:val="003C7AA4"/>
    <w:rsid w:val="003C7ACA"/>
    <w:rsid w:val="003D1568"/>
    <w:rsid w:val="003D7C63"/>
    <w:rsid w:val="003E1CF6"/>
    <w:rsid w:val="003E1EFD"/>
    <w:rsid w:val="003E22C2"/>
    <w:rsid w:val="003F04BB"/>
    <w:rsid w:val="003F49B9"/>
    <w:rsid w:val="00401A0B"/>
    <w:rsid w:val="00406C14"/>
    <w:rsid w:val="00406FC6"/>
    <w:rsid w:val="00407AAD"/>
    <w:rsid w:val="00414CDD"/>
    <w:rsid w:val="004216E8"/>
    <w:rsid w:val="00422DB2"/>
    <w:rsid w:val="00424108"/>
    <w:rsid w:val="00424A07"/>
    <w:rsid w:val="00430794"/>
    <w:rsid w:val="004315F8"/>
    <w:rsid w:val="00436C81"/>
    <w:rsid w:val="00437EEA"/>
    <w:rsid w:val="004425F3"/>
    <w:rsid w:val="004430D7"/>
    <w:rsid w:val="00444DFC"/>
    <w:rsid w:val="00446432"/>
    <w:rsid w:val="004465C6"/>
    <w:rsid w:val="004469A5"/>
    <w:rsid w:val="00450A06"/>
    <w:rsid w:val="00454260"/>
    <w:rsid w:val="00457E73"/>
    <w:rsid w:val="00466B0E"/>
    <w:rsid w:val="00470343"/>
    <w:rsid w:val="00473A5E"/>
    <w:rsid w:val="00474644"/>
    <w:rsid w:val="004759FF"/>
    <w:rsid w:val="00480AE4"/>
    <w:rsid w:val="004817BA"/>
    <w:rsid w:val="00481C03"/>
    <w:rsid w:val="00484CD8"/>
    <w:rsid w:val="0048551A"/>
    <w:rsid w:val="00485A50"/>
    <w:rsid w:val="004879B9"/>
    <w:rsid w:val="00494A7B"/>
    <w:rsid w:val="00497607"/>
    <w:rsid w:val="004A0CA2"/>
    <w:rsid w:val="004A130F"/>
    <w:rsid w:val="004A187F"/>
    <w:rsid w:val="004A3F73"/>
    <w:rsid w:val="004B0F95"/>
    <w:rsid w:val="004B1448"/>
    <w:rsid w:val="004B2809"/>
    <w:rsid w:val="004B6A87"/>
    <w:rsid w:val="004B7B70"/>
    <w:rsid w:val="004C70A0"/>
    <w:rsid w:val="004C7EEC"/>
    <w:rsid w:val="004D20A5"/>
    <w:rsid w:val="004D7CBF"/>
    <w:rsid w:val="004D7E3B"/>
    <w:rsid w:val="004E4A35"/>
    <w:rsid w:val="004E5C4D"/>
    <w:rsid w:val="004F03F4"/>
    <w:rsid w:val="004F67E4"/>
    <w:rsid w:val="004F69B3"/>
    <w:rsid w:val="004F7929"/>
    <w:rsid w:val="00501009"/>
    <w:rsid w:val="00501DF5"/>
    <w:rsid w:val="005032B7"/>
    <w:rsid w:val="00504399"/>
    <w:rsid w:val="00505F78"/>
    <w:rsid w:val="005061F3"/>
    <w:rsid w:val="00506209"/>
    <w:rsid w:val="005077CE"/>
    <w:rsid w:val="005106FC"/>
    <w:rsid w:val="00513916"/>
    <w:rsid w:val="00514BFE"/>
    <w:rsid w:val="00514DEB"/>
    <w:rsid w:val="00515C70"/>
    <w:rsid w:val="00515E34"/>
    <w:rsid w:val="0051683A"/>
    <w:rsid w:val="005168DF"/>
    <w:rsid w:val="005177A3"/>
    <w:rsid w:val="0052137E"/>
    <w:rsid w:val="00522538"/>
    <w:rsid w:val="00523851"/>
    <w:rsid w:val="005260FB"/>
    <w:rsid w:val="00532E0E"/>
    <w:rsid w:val="00535B2F"/>
    <w:rsid w:val="005422D3"/>
    <w:rsid w:val="005474EC"/>
    <w:rsid w:val="00553037"/>
    <w:rsid w:val="00554D4B"/>
    <w:rsid w:val="005567B9"/>
    <w:rsid w:val="00563874"/>
    <w:rsid w:val="00570DEC"/>
    <w:rsid w:val="005721A6"/>
    <w:rsid w:val="00574395"/>
    <w:rsid w:val="00576538"/>
    <w:rsid w:val="00580160"/>
    <w:rsid w:val="005869A6"/>
    <w:rsid w:val="00590684"/>
    <w:rsid w:val="00591936"/>
    <w:rsid w:val="005A3293"/>
    <w:rsid w:val="005A35D2"/>
    <w:rsid w:val="005A3CA4"/>
    <w:rsid w:val="005A4BA5"/>
    <w:rsid w:val="005A5133"/>
    <w:rsid w:val="005A5F32"/>
    <w:rsid w:val="005B433D"/>
    <w:rsid w:val="005B4EFA"/>
    <w:rsid w:val="005C31BC"/>
    <w:rsid w:val="005C4B4C"/>
    <w:rsid w:val="005C51FA"/>
    <w:rsid w:val="005C59B8"/>
    <w:rsid w:val="005C634C"/>
    <w:rsid w:val="005C6B24"/>
    <w:rsid w:val="005D127F"/>
    <w:rsid w:val="005D2DB5"/>
    <w:rsid w:val="005D3F8E"/>
    <w:rsid w:val="005D431C"/>
    <w:rsid w:val="005D68C5"/>
    <w:rsid w:val="005E1FE7"/>
    <w:rsid w:val="005E33BD"/>
    <w:rsid w:val="005E39B0"/>
    <w:rsid w:val="005E4476"/>
    <w:rsid w:val="005E496D"/>
    <w:rsid w:val="005E4BD8"/>
    <w:rsid w:val="005E6C24"/>
    <w:rsid w:val="005F0A53"/>
    <w:rsid w:val="005F2C30"/>
    <w:rsid w:val="005F6EE0"/>
    <w:rsid w:val="00601A0D"/>
    <w:rsid w:val="00605DC7"/>
    <w:rsid w:val="00605F90"/>
    <w:rsid w:val="00606076"/>
    <w:rsid w:val="0061028D"/>
    <w:rsid w:val="0061146A"/>
    <w:rsid w:val="00612071"/>
    <w:rsid w:val="00612DC3"/>
    <w:rsid w:val="006212B5"/>
    <w:rsid w:val="0062444B"/>
    <w:rsid w:val="0062453B"/>
    <w:rsid w:val="00624AAD"/>
    <w:rsid w:val="00627811"/>
    <w:rsid w:val="006279A4"/>
    <w:rsid w:val="00634C1D"/>
    <w:rsid w:val="0064072E"/>
    <w:rsid w:val="00643060"/>
    <w:rsid w:val="00645F86"/>
    <w:rsid w:val="00647340"/>
    <w:rsid w:val="00651EFF"/>
    <w:rsid w:val="00652C68"/>
    <w:rsid w:val="006540AE"/>
    <w:rsid w:val="00655513"/>
    <w:rsid w:val="0065790B"/>
    <w:rsid w:val="00662B76"/>
    <w:rsid w:val="00663F17"/>
    <w:rsid w:val="00671216"/>
    <w:rsid w:val="00672232"/>
    <w:rsid w:val="00673E90"/>
    <w:rsid w:val="00677BC0"/>
    <w:rsid w:val="0068107E"/>
    <w:rsid w:val="006811CB"/>
    <w:rsid w:val="00682654"/>
    <w:rsid w:val="00683271"/>
    <w:rsid w:val="006A0A95"/>
    <w:rsid w:val="006A3148"/>
    <w:rsid w:val="006A33AA"/>
    <w:rsid w:val="006A3B82"/>
    <w:rsid w:val="006A5F0F"/>
    <w:rsid w:val="006B63D2"/>
    <w:rsid w:val="006B6EBA"/>
    <w:rsid w:val="006C15DC"/>
    <w:rsid w:val="006C446B"/>
    <w:rsid w:val="006C4E6B"/>
    <w:rsid w:val="006C6E64"/>
    <w:rsid w:val="006D0132"/>
    <w:rsid w:val="006D0A4C"/>
    <w:rsid w:val="006D1390"/>
    <w:rsid w:val="006D2539"/>
    <w:rsid w:val="006E0978"/>
    <w:rsid w:val="006E182A"/>
    <w:rsid w:val="006E207D"/>
    <w:rsid w:val="006E2AA9"/>
    <w:rsid w:val="006E4D5F"/>
    <w:rsid w:val="006E67CE"/>
    <w:rsid w:val="006E6CBA"/>
    <w:rsid w:val="006F0FDF"/>
    <w:rsid w:val="007005FD"/>
    <w:rsid w:val="007012F7"/>
    <w:rsid w:val="00701DAF"/>
    <w:rsid w:val="00702722"/>
    <w:rsid w:val="007139E8"/>
    <w:rsid w:val="00714905"/>
    <w:rsid w:val="00714910"/>
    <w:rsid w:val="00721AD6"/>
    <w:rsid w:val="007239AF"/>
    <w:rsid w:val="00725D76"/>
    <w:rsid w:val="007343CA"/>
    <w:rsid w:val="0074258A"/>
    <w:rsid w:val="00742D34"/>
    <w:rsid w:val="0074660F"/>
    <w:rsid w:val="00752913"/>
    <w:rsid w:val="007535D8"/>
    <w:rsid w:val="00753C6D"/>
    <w:rsid w:val="00754BE2"/>
    <w:rsid w:val="00755B4E"/>
    <w:rsid w:val="007629B1"/>
    <w:rsid w:val="007640E5"/>
    <w:rsid w:val="00766401"/>
    <w:rsid w:val="0076706C"/>
    <w:rsid w:val="00775917"/>
    <w:rsid w:val="00775EFC"/>
    <w:rsid w:val="00776E1E"/>
    <w:rsid w:val="0078287F"/>
    <w:rsid w:val="007830CF"/>
    <w:rsid w:val="0078502E"/>
    <w:rsid w:val="007901C6"/>
    <w:rsid w:val="00792798"/>
    <w:rsid w:val="00795DDB"/>
    <w:rsid w:val="007A0E0D"/>
    <w:rsid w:val="007A154F"/>
    <w:rsid w:val="007A1619"/>
    <w:rsid w:val="007A1B85"/>
    <w:rsid w:val="007A3692"/>
    <w:rsid w:val="007A3ABD"/>
    <w:rsid w:val="007A4E2F"/>
    <w:rsid w:val="007A74B6"/>
    <w:rsid w:val="007B0962"/>
    <w:rsid w:val="007B0EBD"/>
    <w:rsid w:val="007B0F71"/>
    <w:rsid w:val="007B1BB5"/>
    <w:rsid w:val="007C20BE"/>
    <w:rsid w:val="007C544E"/>
    <w:rsid w:val="007C6435"/>
    <w:rsid w:val="007C79F5"/>
    <w:rsid w:val="007D07A5"/>
    <w:rsid w:val="007D2FD9"/>
    <w:rsid w:val="007D35A9"/>
    <w:rsid w:val="007D4A2E"/>
    <w:rsid w:val="007D5CCD"/>
    <w:rsid w:val="007D6A90"/>
    <w:rsid w:val="007E1115"/>
    <w:rsid w:val="007E18C3"/>
    <w:rsid w:val="007E4273"/>
    <w:rsid w:val="007F055A"/>
    <w:rsid w:val="007F5621"/>
    <w:rsid w:val="00805294"/>
    <w:rsid w:val="00805C32"/>
    <w:rsid w:val="008067E1"/>
    <w:rsid w:val="008121F8"/>
    <w:rsid w:val="00812305"/>
    <w:rsid w:val="0082669C"/>
    <w:rsid w:val="00827388"/>
    <w:rsid w:val="00827BA3"/>
    <w:rsid w:val="00834A69"/>
    <w:rsid w:val="00835889"/>
    <w:rsid w:val="00837427"/>
    <w:rsid w:val="0084024C"/>
    <w:rsid w:val="00847624"/>
    <w:rsid w:val="00850A66"/>
    <w:rsid w:val="0085114B"/>
    <w:rsid w:val="00854F1B"/>
    <w:rsid w:val="00855588"/>
    <w:rsid w:val="008564BF"/>
    <w:rsid w:val="0085797F"/>
    <w:rsid w:val="00857D5E"/>
    <w:rsid w:val="00862371"/>
    <w:rsid w:val="0086372C"/>
    <w:rsid w:val="0086798D"/>
    <w:rsid w:val="00871720"/>
    <w:rsid w:val="00871C0E"/>
    <w:rsid w:val="00871C14"/>
    <w:rsid w:val="00874678"/>
    <w:rsid w:val="00883671"/>
    <w:rsid w:val="00884B0C"/>
    <w:rsid w:val="00890CC2"/>
    <w:rsid w:val="00891134"/>
    <w:rsid w:val="008947A7"/>
    <w:rsid w:val="008956FF"/>
    <w:rsid w:val="008A04DB"/>
    <w:rsid w:val="008A4A78"/>
    <w:rsid w:val="008B09E4"/>
    <w:rsid w:val="008B1B2F"/>
    <w:rsid w:val="008B2A56"/>
    <w:rsid w:val="008B2F47"/>
    <w:rsid w:val="008B491C"/>
    <w:rsid w:val="008B6021"/>
    <w:rsid w:val="008B6F47"/>
    <w:rsid w:val="008C1809"/>
    <w:rsid w:val="008C19FF"/>
    <w:rsid w:val="008C245F"/>
    <w:rsid w:val="008C29F3"/>
    <w:rsid w:val="008C465E"/>
    <w:rsid w:val="008C4F8A"/>
    <w:rsid w:val="008D035F"/>
    <w:rsid w:val="008D3020"/>
    <w:rsid w:val="008D3714"/>
    <w:rsid w:val="008D38D1"/>
    <w:rsid w:val="008E2350"/>
    <w:rsid w:val="008E2792"/>
    <w:rsid w:val="008E2B5E"/>
    <w:rsid w:val="008E4407"/>
    <w:rsid w:val="008E6AD7"/>
    <w:rsid w:val="008E75D4"/>
    <w:rsid w:val="008E7F02"/>
    <w:rsid w:val="00902CAA"/>
    <w:rsid w:val="009061BD"/>
    <w:rsid w:val="009068D2"/>
    <w:rsid w:val="00906EAA"/>
    <w:rsid w:val="009070C0"/>
    <w:rsid w:val="00913207"/>
    <w:rsid w:val="009157AF"/>
    <w:rsid w:val="00917259"/>
    <w:rsid w:val="009175F1"/>
    <w:rsid w:val="00922F3F"/>
    <w:rsid w:val="00923F94"/>
    <w:rsid w:val="00926C1F"/>
    <w:rsid w:val="00926E11"/>
    <w:rsid w:val="00927FB8"/>
    <w:rsid w:val="00934833"/>
    <w:rsid w:val="00934FC4"/>
    <w:rsid w:val="00936F4E"/>
    <w:rsid w:val="00937C1A"/>
    <w:rsid w:val="00943288"/>
    <w:rsid w:val="0094771C"/>
    <w:rsid w:val="00950F92"/>
    <w:rsid w:val="00955C30"/>
    <w:rsid w:val="009615CB"/>
    <w:rsid w:val="00962C1A"/>
    <w:rsid w:val="00973002"/>
    <w:rsid w:val="0097301F"/>
    <w:rsid w:val="00977438"/>
    <w:rsid w:val="0098000B"/>
    <w:rsid w:val="00982A4F"/>
    <w:rsid w:val="00983680"/>
    <w:rsid w:val="009854F3"/>
    <w:rsid w:val="00992540"/>
    <w:rsid w:val="00992F78"/>
    <w:rsid w:val="009945E4"/>
    <w:rsid w:val="00994B73"/>
    <w:rsid w:val="009955B0"/>
    <w:rsid w:val="0099569D"/>
    <w:rsid w:val="00995C85"/>
    <w:rsid w:val="009966CF"/>
    <w:rsid w:val="009A019C"/>
    <w:rsid w:val="009A4A23"/>
    <w:rsid w:val="009B0885"/>
    <w:rsid w:val="009B155F"/>
    <w:rsid w:val="009B422D"/>
    <w:rsid w:val="009B43C3"/>
    <w:rsid w:val="009B4DB0"/>
    <w:rsid w:val="009B683C"/>
    <w:rsid w:val="009C2903"/>
    <w:rsid w:val="009C53EB"/>
    <w:rsid w:val="009C5C32"/>
    <w:rsid w:val="009C79A8"/>
    <w:rsid w:val="009D0535"/>
    <w:rsid w:val="009D3014"/>
    <w:rsid w:val="009E0AE2"/>
    <w:rsid w:val="009E1BCE"/>
    <w:rsid w:val="009E2BC2"/>
    <w:rsid w:val="009E2DE9"/>
    <w:rsid w:val="009E2F11"/>
    <w:rsid w:val="009E67B8"/>
    <w:rsid w:val="009E75D5"/>
    <w:rsid w:val="009E7B5F"/>
    <w:rsid w:val="009F0869"/>
    <w:rsid w:val="009F3E7F"/>
    <w:rsid w:val="009F4B60"/>
    <w:rsid w:val="009F605B"/>
    <w:rsid w:val="009F6229"/>
    <w:rsid w:val="00A05A86"/>
    <w:rsid w:val="00A12167"/>
    <w:rsid w:val="00A20532"/>
    <w:rsid w:val="00A24953"/>
    <w:rsid w:val="00A27DFA"/>
    <w:rsid w:val="00A27E78"/>
    <w:rsid w:val="00A3511E"/>
    <w:rsid w:val="00A371FF"/>
    <w:rsid w:val="00A40B19"/>
    <w:rsid w:val="00A41920"/>
    <w:rsid w:val="00A44975"/>
    <w:rsid w:val="00A46FB6"/>
    <w:rsid w:val="00A51562"/>
    <w:rsid w:val="00A522BF"/>
    <w:rsid w:val="00A53E1B"/>
    <w:rsid w:val="00A56024"/>
    <w:rsid w:val="00A56470"/>
    <w:rsid w:val="00A564F1"/>
    <w:rsid w:val="00A61BB6"/>
    <w:rsid w:val="00A6503D"/>
    <w:rsid w:val="00A662A5"/>
    <w:rsid w:val="00A66A69"/>
    <w:rsid w:val="00A70F24"/>
    <w:rsid w:val="00A77FA9"/>
    <w:rsid w:val="00A800D9"/>
    <w:rsid w:val="00A82039"/>
    <w:rsid w:val="00A833C3"/>
    <w:rsid w:val="00A86190"/>
    <w:rsid w:val="00A907B6"/>
    <w:rsid w:val="00A92820"/>
    <w:rsid w:val="00AA045F"/>
    <w:rsid w:val="00AA4BAE"/>
    <w:rsid w:val="00AA5569"/>
    <w:rsid w:val="00AA6B42"/>
    <w:rsid w:val="00AB2503"/>
    <w:rsid w:val="00AB4C89"/>
    <w:rsid w:val="00AB4EEA"/>
    <w:rsid w:val="00AB5054"/>
    <w:rsid w:val="00AB64F5"/>
    <w:rsid w:val="00AC2BD5"/>
    <w:rsid w:val="00AC6AD3"/>
    <w:rsid w:val="00AD293D"/>
    <w:rsid w:val="00AD2C33"/>
    <w:rsid w:val="00AD34AB"/>
    <w:rsid w:val="00AD3FF9"/>
    <w:rsid w:val="00AD5F58"/>
    <w:rsid w:val="00AE335E"/>
    <w:rsid w:val="00AE470D"/>
    <w:rsid w:val="00B0220C"/>
    <w:rsid w:val="00B03231"/>
    <w:rsid w:val="00B0366F"/>
    <w:rsid w:val="00B116BB"/>
    <w:rsid w:val="00B16671"/>
    <w:rsid w:val="00B21170"/>
    <w:rsid w:val="00B2234D"/>
    <w:rsid w:val="00B22858"/>
    <w:rsid w:val="00B25DA2"/>
    <w:rsid w:val="00B261A2"/>
    <w:rsid w:val="00B27A4B"/>
    <w:rsid w:val="00B30BFA"/>
    <w:rsid w:val="00B34B54"/>
    <w:rsid w:val="00B34E6B"/>
    <w:rsid w:val="00B41757"/>
    <w:rsid w:val="00B44BCE"/>
    <w:rsid w:val="00B501D6"/>
    <w:rsid w:val="00B5644E"/>
    <w:rsid w:val="00B62738"/>
    <w:rsid w:val="00B62EED"/>
    <w:rsid w:val="00B718E1"/>
    <w:rsid w:val="00B72539"/>
    <w:rsid w:val="00B72809"/>
    <w:rsid w:val="00B72F78"/>
    <w:rsid w:val="00B762AA"/>
    <w:rsid w:val="00B763CE"/>
    <w:rsid w:val="00B81124"/>
    <w:rsid w:val="00B81D11"/>
    <w:rsid w:val="00B83C89"/>
    <w:rsid w:val="00B843EE"/>
    <w:rsid w:val="00B84474"/>
    <w:rsid w:val="00B8587A"/>
    <w:rsid w:val="00B918EB"/>
    <w:rsid w:val="00B91FA9"/>
    <w:rsid w:val="00B93EEB"/>
    <w:rsid w:val="00B94951"/>
    <w:rsid w:val="00B95F4B"/>
    <w:rsid w:val="00BA2E73"/>
    <w:rsid w:val="00BA3363"/>
    <w:rsid w:val="00BA5267"/>
    <w:rsid w:val="00BA5EB4"/>
    <w:rsid w:val="00BA6CBA"/>
    <w:rsid w:val="00BA6D4D"/>
    <w:rsid w:val="00BA6EAE"/>
    <w:rsid w:val="00BC17AD"/>
    <w:rsid w:val="00BC2000"/>
    <w:rsid w:val="00BC208A"/>
    <w:rsid w:val="00BC2672"/>
    <w:rsid w:val="00BD07B7"/>
    <w:rsid w:val="00BD195C"/>
    <w:rsid w:val="00BD204F"/>
    <w:rsid w:val="00BD2F0E"/>
    <w:rsid w:val="00BD5BF2"/>
    <w:rsid w:val="00BE3D6A"/>
    <w:rsid w:val="00BE5890"/>
    <w:rsid w:val="00BE60D6"/>
    <w:rsid w:val="00BF7363"/>
    <w:rsid w:val="00C017CE"/>
    <w:rsid w:val="00C06F15"/>
    <w:rsid w:val="00C121E6"/>
    <w:rsid w:val="00C14A14"/>
    <w:rsid w:val="00C30523"/>
    <w:rsid w:val="00C31950"/>
    <w:rsid w:val="00C32123"/>
    <w:rsid w:val="00C32710"/>
    <w:rsid w:val="00C327FE"/>
    <w:rsid w:val="00C3612A"/>
    <w:rsid w:val="00C36B23"/>
    <w:rsid w:val="00C42AA8"/>
    <w:rsid w:val="00C45B8B"/>
    <w:rsid w:val="00C50A05"/>
    <w:rsid w:val="00C51EA7"/>
    <w:rsid w:val="00C523EA"/>
    <w:rsid w:val="00C55F08"/>
    <w:rsid w:val="00C565A6"/>
    <w:rsid w:val="00C56B91"/>
    <w:rsid w:val="00C610FB"/>
    <w:rsid w:val="00C625AA"/>
    <w:rsid w:val="00C63116"/>
    <w:rsid w:val="00C714ED"/>
    <w:rsid w:val="00C7206D"/>
    <w:rsid w:val="00C73C20"/>
    <w:rsid w:val="00C74742"/>
    <w:rsid w:val="00C77636"/>
    <w:rsid w:val="00C803D3"/>
    <w:rsid w:val="00C8314D"/>
    <w:rsid w:val="00C83D63"/>
    <w:rsid w:val="00C840FE"/>
    <w:rsid w:val="00C87A7C"/>
    <w:rsid w:val="00C95FE4"/>
    <w:rsid w:val="00C97E80"/>
    <w:rsid w:val="00C97F00"/>
    <w:rsid w:val="00CA292B"/>
    <w:rsid w:val="00CA2BC6"/>
    <w:rsid w:val="00CA3883"/>
    <w:rsid w:val="00CA4FCE"/>
    <w:rsid w:val="00CB0B60"/>
    <w:rsid w:val="00CB3F37"/>
    <w:rsid w:val="00CB5FA2"/>
    <w:rsid w:val="00CB63B5"/>
    <w:rsid w:val="00CC2B57"/>
    <w:rsid w:val="00CC3D45"/>
    <w:rsid w:val="00CC468C"/>
    <w:rsid w:val="00CC4B2A"/>
    <w:rsid w:val="00CC53B2"/>
    <w:rsid w:val="00CD2097"/>
    <w:rsid w:val="00CD3A34"/>
    <w:rsid w:val="00CD3FD8"/>
    <w:rsid w:val="00CD4084"/>
    <w:rsid w:val="00CD4CC0"/>
    <w:rsid w:val="00CD5AF6"/>
    <w:rsid w:val="00CE1AF4"/>
    <w:rsid w:val="00CE4756"/>
    <w:rsid w:val="00CE7664"/>
    <w:rsid w:val="00CF14C0"/>
    <w:rsid w:val="00CF17D2"/>
    <w:rsid w:val="00CF23A8"/>
    <w:rsid w:val="00CF2EED"/>
    <w:rsid w:val="00CF312B"/>
    <w:rsid w:val="00CF481C"/>
    <w:rsid w:val="00CF5219"/>
    <w:rsid w:val="00CF7083"/>
    <w:rsid w:val="00D00365"/>
    <w:rsid w:val="00D00DAF"/>
    <w:rsid w:val="00D0407F"/>
    <w:rsid w:val="00D10F2E"/>
    <w:rsid w:val="00D1639A"/>
    <w:rsid w:val="00D16499"/>
    <w:rsid w:val="00D172C9"/>
    <w:rsid w:val="00D21358"/>
    <w:rsid w:val="00D21EE4"/>
    <w:rsid w:val="00D2246C"/>
    <w:rsid w:val="00D240C4"/>
    <w:rsid w:val="00D26D42"/>
    <w:rsid w:val="00D33EB1"/>
    <w:rsid w:val="00D36928"/>
    <w:rsid w:val="00D379AA"/>
    <w:rsid w:val="00D40C99"/>
    <w:rsid w:val="00D4406C"/>
    <w:rsid w:val="00D44B01"/>
    <w:rsid w:val="00D45089"/>
    <w:rsid w:val="00D50861"/>
    <w:rsid w:val="00D5229B"/>
    <w:rsid w:val="00D53548"/>
    <w:rsid w:val="00D546EF"/>
    <w:rsid w:val="00D5590C"/>
    <w:rsid w:val="00D62518"/>
    <w:rsid w:val="00D634D4"/>
    <w:rsid w:val="00D639EF"/>
    <w:rsid w:val="00D7383E"/>
    <w:rsid w:val="00D775AA"/>
    <w:rsid w:val="00D80CF2"/>
    <w:rsid w:val="00D81016"/>
    <w:rsid w:val="00D81573"/>
    <w:rsid w:val="00D84354"/>
    <w:rsid w:val="00D843B8"/>
    <w:rsid w:val="00D8527E"/>
    <w:rsid w:val="00D85DCF"/>
    <w:rsid w:val="00D871DB"/>
    <w:rsid w:val="00D901A6"/>
    <w:rsid w:val="00D932D6"/>
    <w:rsid w:val="00D94532"/>
    <w:rsid w:val="00D97680"/>
    <w:rsid w:val="00DA12CA"/>
    <w:rsid w:val="00DA20A9"/>
    <w:rsid w:val="00DA6813"/>
    <w:rsid w:val="00DA74D2"/>
    <w:rsid w:val="00DA7E6E"/>
    <w:rsid w:val="00DB0292"/>
    <w:rsid w:val="00DB0E89"/>
    <w:rsid w:val="00DB2D04"/>
    <w:rsid w:val="00DB3909"/>
    <w:rsid w:val="00DB5670"/>
    <w:rsid w:val="00DC1CEB"/>
    <w:rsid w:val="00DC4A05"/>
    <w:rsid w:val="00DE008E"/>
    <w:rsid w:val="00DE114B"/>
    <w:rsid w:val="00DE13EA"/>
    <w:rsid w:val="00DE314A"/>
    <w:rsid w:val="00DE3EFD"/>
    <w:rsid w:val="00DE6ACB"/>
    <w:rsid w:val="00DE7102"/>
    <w:rsid w:val="00DF0291"/>
    <w:rsid w:val="00DF0E31"/>
    <w:rsid w:val="00DF12B5"/>
    <w:rsid w:val="00DF3A85"/>
    <w:rsid w:val="00DF4E2A"/>
    <w:rsid w:val="00DF549B"/>
    <w:rsid w:val="00DF57BC"/>
    <w:rsid w:val="00DF7590"/>
    <w:rsid w:val="00E00E77"/>
    <w:rsid w:val="00E02B29"/>
    <w:rsid w:val="00E05713"/>
    <w:rsid w:val="00E0617F"/>
    <w:rsid w:val="00E068C0"/>
    <w:rsid w:val="00E079D1"/>
    <w:rsid w:val="00E13B40"/>
    <w:rsid w:val="00E14A0C"/>
    <w:rsid w:val="00E15269"/>
    <w:rsid w:val="00E16F75"/>
    <w:rsid w:val="00E1775F"/>
    <w:rsid w:val="00E17AFA"/>
    <w:rsid w:val="00E2009F"/>
    <w:rsid w:val="00E261E8"/>
    <w:rsid w:val="00E33E52"/>
    <w:rsid w:val="00E376B1"/>
    <w:rsid w:val="00E41566"/>
    <w:rsid w:val="00E43D33"/>
    <w:rsid w:val="00E450C7"/>
    <w:rsid w:val="00E4607A"/>
    <w:rsid w:val="00E472D4"/>
    <w:rsid w:val="00E5148B"/>
    <w:rsid w:val="00E516EA"/>
    <w:rsid w:val="00E56CCC"/>
    <w:rsid w:val="00E56DE4"/>
    <w:rsid w:val="00E62DE6"/>
    <w:rsid w:val="00E645D0"/>
    <w:rsid w:val="00E6462C"/>
    <w:rsid w:val="00E64D3A"/>
    <w:rsid w:val="00E67FD5"/>
    <w:rsid w:val="00E72B16"/>
    <w:rsid w:val="00E7314E"/>
    <w:rsid w:val="00E73EBD"/>
    <w:rsid w:val="00E74A35"/>
    <w:rsid w:val="00E7546A"/>
    <w:rsid w:val="00E7630C"/>
    <w:rsid w:val="00E76C88"/>
    <w:rsid w:val="00E83C0C"/>
    <w:rsid w:val="00E87407"/>
    <w:rsid w:val="00E92A3E"/>
    <w:rsid w:val="00E94014"/>
    <w:rsid w:val="00E9690A"/>
    <w:rsid w:val="00E974B8"/>
    <w:rsid w:val="00E97A41"/>
    <w:rsid w:val="00E97BB9"/>
    <w:rsid w:val="00EA0C18"/>
    <w:rsid w:val="00EA2797"/>
    <w:rsid w:val="00EA36BC"/>
    <w:rsid w:val="00EA7C11"/>
    <w:rsid w:val="00EB3273"/>
    <w:rsid w:val="00EB4ECA"/>
    <w:rsid w:val="00EB60C0"/>
    <w:rsid w:val="00EB77D3"/>
    <w:rsid w:val="00EC2B7C"/>
    <w:rsid w:val="00EC744F"/>
    <w:rsid w:val="00ED0CBE"/>
    <w:rsid w:val="00ED4139"/>
    <w:rsid w:val="00ED5CA9"/>
    <w:rsid w:val="00ED5E0A"/>
    <w:rsid w:val="00EE0051"/>
    <w:rsid w:val="00EE2888"/>
    <w:rsid w:val="00EE3EEF"/>
    <w:rsid w:val="00EE52C9"/>
    <w:rsid w:val="00EE52F5"/>
    <w:rsid w:val="00EE5432"/>
    <w:rsid w:val="00EE77CC"/>
    <w:rsid w:val="00EF3860"/>
    <w:rsid w:val="00EF585C"/>
    <w:rsid w:val="00EF678B"/>
    <w:rsid w:val="00EF73CD"/>
    <w:rsid w:val="00EF7B8D"/>
    <w:rsid w:val="00EF7ED5"/>
    <w:rsid w:val="00F00A11"/>
    <w:rsid w:val="00F00D31"/>
    <w:rsid w:val="00F019D1"/>
    <w:rsid w:val="00F02597"/>
    <w:rsid w:val="00F0344B"/>
    <w:rsid w:val="00F05A69"/>
    <w:rsid w:val="00F0645C"/>
    <w:rsid w:val="00F06EB1"/>
    <w:rsid w:val="00F07521"/>
    <w:rsid w:val="00F116C3"/>
    <w:rsid w:val="00F12359"/>
    <w:rsid w:val="00F155DB"/>
    <w:rsid w:val="00F20C47"/>
    <w:rsid w:val="00F2131B"/>
    <w:rsid w:val="00F21C8A"/>
    <w:rsid w:val="00F22A44"/>
    <w:rsid w:val="00F2315F"/>
    <w:rsid w:val="00F259A2"/>
    <w:rsid w:val="00F30656"/>
    <w:rsid w:val="00F32480"/>
    <w:rsid w:val="00F34355"/>
    <w:rsid w:val="00F34B3A"/>
    <w:rsid w:val="00F413B0"/>
    <w:rsid w:val="00F445EC"/>
    <w:rsid w:val="00F44B90"/>
    <w:rsid w:val="00F4698E"/>
    <w:rsid w:val="00F54FDE"/>
    <w:rsid w:val="00F54FE7"/>
    <w:rsid w:val="00F55BB1"/>
    <w:rsid w:val="00F561EF"/>
    <w:rsid w:val="00F56D70"/>
    <w:rsid w:val="00F57357"/>
    <w:rsid w:val="00F601D2"/>
    <w:rsid w:val="00F6043C"/>
    <w:rsid w:val="00F63B24"/>
    <w:rsid w:val="00F63F43"/>
    <w:rsid w:val="00F6529F"/>
    <w:rsid w:val="00F72E36"/>
    <w:rsid w:val="00F732E5"/>
    <w:rsid w:val="00F80EAF"/>
    <w:rsid w:val="00F82ED6"/>
    <w:rsid w:val="00F83070"/>
    <w:rsid w:val="00F87BBB"/>
    <w:rsid w:val="00F91675"/>
    <w:rsid w:val="00F920AE"/>
    <w:rsid w:val="00F93834"/>
    <w:rsid w:val="00F97F2B"/>
    <w:rsid w:val="00FA2D43"/>
    <w:rsid w:val="00FA74EF"/>
    <w:rsid w:val="00FB10C8"/>
    <w:rsid w:val="00FB530C"/>
    <w:rsid w:val="00FC068D"/>
    <w:rsid w:val="00FC0691"/>
    <w:rsid w:val="00FC0CEC"/>
    <w:rsid w:val="00FC21CC"/>
    <w:rsid w:val="00FC4A57"/>
    <w:rsid w:val="00FC5552"/>
    <w:rsid w:val="00FE2F17"/>
    <w:rsid w:val="00FE31BB"/>
    <w:rsid w:val="00FE5CF1"/>
    <w:rsid w:val="00FF1263"/>
    <w:rsid w:val="00FF56F9"/>
    <w:rsid w:val="00FF59DC"/>
    <w:rsid w:val="00FF62F0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6731FF"/>
  <w15:chartTrackingRefBased/>
  <w15:docId w15:val="{C6B87DAA-8325-42FF-B3E1-46E44374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A3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74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0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3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03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4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50C5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B95F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5F4B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366EBA"/>
    <w:rPr>
      <w:i/>
      <w:iCs/>
    </w:rPr>
  </w:style>
  <w:style w:type="paragraph" w:styleId="Paragraphedeliste">
    <w:name w:val="List Paragraph"/>
    <w:basedOn w:val="Normal"/>
    <w:uiPriority w:val="34"/>
    <w:qFormat/>
    <w:rsid w:val="0061028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C319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44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06C"/>
  </w:style>
  <w:style w:type="paragraph" w:styleId="Pieddepage">
    <w:name w:val="footer"/>
    <w:basedOn w:val="Normal"/>
    <w:link w:val="PieddepageCar"/>
    <w:uiPriority w:val="99"/>
    <w:unhideWhenUsed/>
    <w:rsid w:val="00D44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06C"/>
  </w:style>
  <w:style w:type="character" w:styleId="Lienhypertextesuivivisit">
    <w:name w:val="FollowedHyperlink"/>
    <w:basedOn w:val="Policepardfaut"/>
    <w:uiPriority w:val="99"/>
    <w:semiHidden/>
    <w:unhideWhenUsed/>
    <w:rsid w:val="006A314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paragraph" w:styleId="Sansinterligne">
    <w:name w:val="No Spacing"/>
    <w:uiPriority w:val="1"/>
    <w:qFormat/>
    <w:rsid w:val="00B27A4B"/>
    <w:pPr>
      <w:spacing w:after="0" w:line="240" w:lineRule="auto"/>
      <w:jc w:val="both"/>
    </w:pPr>
  </w:style>
  <w:style w:type="paragraph" w:styleId="Titre">
    <w:name w:val="Title"/>
    <w:basedOn w:val="Normal"/>
    <w:next w:val="Normal"/>
    <w:link w:val="TitreCar"/>
    <w:uiPriority w:val="10"/>
    <w:qFormat/>
    <w:rsid w:val="00837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7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DE008E"/>
    <w:rPr>
      <w:color w:val="666666"/>
    </w:rPr>
  </w:style>
  <w:style w:type="character" w:customStyle="1" w:styleId="Titre3Car">
    <w:name w:val="Titre 3 Car"/>
    <w:basedOn w:val="Policepardfaut"/>
    <w:link w:val="Titre3"/>
    <w:uiPriority w:val="9"/>
    <w:rsid w:val="00CF3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70343"/>
    <w:rPr>
      <w:rFonts w:asciiTheme="majorHAnsi" w:eastAsiaTheme="majorEastAsia" w:hAnsiTheme="majorHAnsi" w:cstheme="majorBidi"/>
      <w:i/>
      <w:iCs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5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4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ieselty/RNA_seq_course" TargetMode="External"/><Relationship Id="rId18" Type="http://schemas.openxmlformats.org/officeDocument/2006/relationships/hyperlink" Target="https://doi.org/10.1093/nar/gkac123" TargetMode="External"/><Relationship Id="rId26" Type="http://schemas.openxmlformats.org/officeDocument/2006/relationships/hyperlink" Target="https://doi.org/10.1186/s13059-014-0550-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93/bioinformatics/btw35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i.org/10.1093/genetics/iyad031" TargetMode="External"/><Relationship Id="rId25" Type="http://schemas.openxmlformats.org/officeDocument/2006/relationships/hyperlink" Target="https://bioconductor.org/packages/EnhancedVolcano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i.org/10.1038/s41467-019-10601-6" TargetMode="External"/><Relationship Id="rId20" Type="http://schemas.openxmlformats.org/officeDocument/2006/relationships/hyperlink" Target="https://doi.org/10.1038/s41587-019-0201-4" TargetMode="External"/><Relationship Id="rId29" Type="http://schemas.openxmlformats.org/officeDocument/2006/relationships/hyperlink" Target="http://www.rstudi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i.org/10.1093/bioinformatics/bti525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98/rspb.2000.1182" TargetMode="External"/><Relationship Id="rId23" Type="http://schemas.openxmlformats.org/officeDocument/2006/relationships/hyperlink" Target="https://doi.org/10.1093/bioinformatics/btt656" TargetMode="External"/><Relationship Id="rId28" Type="http://schemas.openxmlformats.org/officeDocument/2006/relationships/hyperlink" Target="https://www.R-project.org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bioinformatics.babraham.ac.uk/projects/fastqc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i.org/10.1038/75556" TargetMode="External"/><Relationship Id="rId22" Type="http://schemas.openxmlformats.org/officeDocument/2006/relationships/hyperlink" Target="https://doi.org/10.1093/gigascience/giab008" TargetMode="External"/><Relationship Id="rId27" Type="http://schemas.openxmlformats.org/officeDocument/2006/relationships/hyperlink" Target="https://doi.org/10.1038/nprot.2009.97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ACB64-4452-4DB5-9E9D-B89716D81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9</Pages>
  <Words>3139</Words>
  <Characters>17267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Oriane Kopp</dc:creator>
  <cp:keywords/>
  <dc:description/>
  <cp:lastModifiedBy>Oriane Kopp</cp:lastModifiedBy>
  <cp:revision>989</cp:revision>
  <cp:lastPrinted>2024-01-30T19:26:00Z</cp:lastPrinted>
  <dcterms:created xsi:type="dcterms:W3CDTF">2023-12-21T17:53:00Z</dcterms:created>
  <dcterms:modified xsi:type="dcterms:W3CDTF">2024-01-30T19:26:00Z</dcterms:modified>
</cp:coreProperties>
</file>