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2064D">
      <w:pPr>
        <w:pStyle w:val="10"/>
        <w:spacing w:line="360" w:lineRule="auto"/>
        <w:jc w:val="center"/>
      </w:pPr>
      <w:bookmarkStart w:id="0" w:name="_Hlk95946734"/>
      <w:bookmarkEnd w:id="0"/>
      <w:r>
        <w:t>МИНИСТЕРСТВО НАУКИ И ВЫСШЕГО ОБРАЗОВАНИЯ РОССИЙСКОЙ ФЕДЕРАЦИИ</w:t>
      </w:r>
    </w:p>
    <w:p w14:paraId="5CA88CA4">
      <w:pPr>
        <w:pStyle w:val="10"/>
        <w:spacing w:line="36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49285328">
      <w:pPr>
        <w:pStyle w:val="10"/>
        <w:jc w:val="center"/>
      </w:pPr>
      <w:r>
        <w:t>«САНКТ-ПЕТЕРБУРГСКИЙ ГОСУДАРСТВЕННЫЙ УНИВЕРСИТЕТ</w:t>
      </w:r>
    </w:p>
    <w:p w14:paraId="2B0B0EBB">
      <w:pPr>
        <w:pStyle w:val="10"/>
        <w:jc w:val="center"/>
      </w:pPr>
      <w:r>
        <w:t>АЭРОКОСМИЧЕСКОГО ПРИБОРОСТРОЕНИЯ»</w:t>
      </w:r>
    </w:p>
    <w:p w14:paraId="6240F6AC">
      <w:pPr>
        <w:pStyle w:val="10"/>
        <w:jc w:val="center"/>
      </w:pPr>
    </w:p>
    <w:p w14:paraId="7143FD0C">
      <w:pPr>
        <w:pStyle w:val="10"/>
        <w:jc w:val="center"/>
      </w:pPr>
      <w:r>
        <w:t>КАФЕДРА КОМПЬЮТЕРНЫХ ТЕХНОЛОГИЙ</w:t>
      </w:r>
    </w:p>
    <w:p w14:paraId="796EBE76">
      <w:pPr>
        <w:pStyle w:val="14"/>
        <w:jc w:val="center"/>
      </w:pPr>
      <w:r>
        <w:t>И ПРОГРАММНОЙ ИНЖЕНЕРИИ (КАФЕДРА 43)</w:t>
      </w:r>
    </w:p>
    <w:p w14:paraId="5DF88334">
      <w:pPr>
        <w:pStyle w:val="14"/>
      </w:pPr>
    </w:p>
    <w:p w14:paraId="5327E771">
      <w:pPr>
        <w:pStyle w:val="14"/>
      </w:pPr>
    </w:p>
    <w:p w14:paraId="5E7D2A53">
      <w:pPr>
        <w:pStyle w:val="14"/>
      </w:pP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4"/>
        <w:gridCol w:w="1701"/>
        <w:gridCol w:w="4100"/>
      </w:tblGrid>
      <w:tr w14:paraId="5ADE0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</w:tcPr>
          <w:p w14:paraId="21CE48C5">
            <w:pPr>
              <w:pStyle w:val="14"/>
              <w:ind w:left="-106" w:right="-107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ОТЧЕТ ЗАЩИЩЕН С ОЦЕНКОЙ:</w:t>
            </w: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14:paraId="01CA701B">
            <w:pPr>
              <w:pStyle w:val="14"/>
              <w:spacing w:line="276" w:lineRule="auto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4100" w:type="dxa"/>
          </w:tcPr>
          <w:p w14:paraId="4E3B7AAC">
            <w:pPr>
              <w:pStyle w:val="14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</w:tr>
    </w:tbl>
    <w:p w14:paraId="6A348724">
      <w:pPr>
        <w:pStyle w:val="14"/>
      </w:pPr>
    </w:p>
    <w:p w14:paraId="581AC969">
      <w:pPr>
        <w:pStyle w:val="14"/>
      </w:pPr>
    </w:p>
    <w:p w14:paraId="7C3164D0">
      <w:pPr>
        <w:pStyle w:val="14"/>
        <w:spacing w:line="360" w:lineRule="auto"/>
      </w:pPr>
      <w:r>
        <w:t>ПРЕПОДАВАТЕЛЬ:</w:t>
      </w:r>
    </w:p>
    <w:tbl>
      <w:tblPr>
        <w:tblStyle w:val="13"/>
        <w:tblW w:w="93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284"/>
        <w:gridCol w:w="1701"/>
        <w:gridCol w:w="283"/>
        <w:gridCol w:w="1418"/>
        <w:gridCol w:w="283"/>
        <w:gridCol w:w="2410"/>
      </w:tblGrid>
      <w:tr w14:paraId="116A8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5E0912E2">
            <w:pPr>
              <w:pStyle w:val="14"/>
              <w:spacing w:line="276" w:lineRule="auto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D266084">
            <w:pPr>
              <w:pStyle w:val="14"/>
              <w:spacing w:line="276" w:lineRule="auto"/>
              <w:rPr>
                <w:rFonts w:ascii="Cambria" w:hAnsi="Cambria" w:eastAsia="Times New Roman"/>
                <w:sz w:val="24"/>
                <w:szCs w:val="24"/>
                <w:lang w:val="en-US"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val="en-US" w:eastAsia="ru-RU"/>
              </w:rPr>
              <w:t>/</w:t>
            </w:r>
          </w:p>
        </w:tc>
        <w:tc>
          <w:tcPr>
            <w:tcW w:w="1701" w:type="dxa"/>
          </w:tcPr>
          <w:p w14:paraId="64515775">
            <w:pPr>
              <w:pStyle w:val="14"/>
              <w:spacing w:line="276" w:lineRule="auto"/>
              <w:jc w:val="right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1F95037D">
            <w:pPr>
              <w:pStyle w:val="14"/>
              <w:spacing w:line="276" w:lineRule="auto"/>
              <w:jc w:val="right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1418" w:type="dxa"/>
          </w:tcPr>
          <w:p w14:paraId="32B3A009">
            <w:pPr>
              <w:pStyle w:val="14"/>
              <w:spacing w:line="276" w:lineRule="auto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0F5A01">
            <w:pPr>
              <w:pStyle w:val="14"/>
              <w:spacing w:line="276" w:lineRule="auto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2410" w:type="dxa"/>
          </w:tcPr>
          <w:p w14:paraId="57FC9EF2">
            <w:pPr>
              <w:pStyle w:val="14"/>
              <w:spacing w:line="276" w:lineRule="auto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Е. В. Павлов</w:t>
            </w:r>
          </w:p>
        </w:tc>
      </w:tr>
      <w:tr w14:paraId="1F25A0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</w:tcPr>
          <w:p w14:paraId="3EE88DCD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(должность, учёная степень, звание)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7A94D280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</w:tcPr>
          <w:p w14:paraId="3A5C8152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09D9F458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</w:p>
        </w:tc>
        <w:tc>
          <w:tcPr>
            <w:tcW w:w="1418" w:type="dxa"/>
          </w:tcPr>
          <w:p w14:paraId="097F8760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(дата защиты)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7C791236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410" w:type="dxa"/>
          </w:tcPr>
          <w:p w14:paraId="4BBCA57E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(инициалы, фамилия)</w:t>
            </w:r>
          </w:p>
        </w:tc>
      </w:tr>
    </w:tbl>
    <w:p w14:paraId="64B0A8C2">
      <w:pPr>
        <w:pStyle w:val="14"/>
      </w:pPr>
    </w:p>
    <w:p w14:paraId="21C5D016">
      <w:pPr>
        <w:pStyle w:val="14"/>
      </w:pPr>
    </w:p>
    <w:p w14:paraId="68470433">
      <w:pPr>
        <w:pStyle w:val="14"/>
      </w:pPr>
    </w:p>
    <w:p w14:paraId="200DC578">
      <w:pPr>
        <w:pStyle w:val="14"/>
      </w:pPr>
    </w:p>
    <w:p w14:paraId="0778FDAF">
      <w:pPr>
        <w:pStyle w:val="14"/>
      </w:pPr>
    </w:p>
    <w:p w14:paraId="47A8DE4B">
      <w:pPr>
        <w:pStyle w:val="14"/>
        <w:jc w:val="center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ОТЧЕТ О ЛАБОРАТОРНОЙ РАБОТЕ №</w:t>
      </w:r>
      <w:r>
        <w:rPr>
          <w:rFonts w:hint="default"/>
          <w:sz w:val="28"/>
          <w:szCs w:val="28"/>
          <w:lang w:val="ru-RU"/>
        </w:rPr>
        <w:t>5</w:t>
      </w:r>
    </w:p>
    <w:p w14:paraId="3464B42B">
      <w:pPr>
        <w:pStyle w:val="14"/>
        <w:jc w:val="center"/>
        <w:rPr>
          <w:sz w:val="28"/>
          <w:szCs w:val="28"/>
        </w:rPr>
      </w:pPr>
    </w:p>
    <w:p w14:paraId="47C4DBBB">
      <w:pPr>
        <w:pStyle w:val="14"/>
        <w:jc w:val="center"/>
        <w:rPr>
          <w:sz w:val="28"/>
          <w:szCs w:val="28"/>
        </w:rPr>
      </w:pPr>
      <w:r>
        <w:rPr>
          <w:sz w:val="28"/>
          <w:szCs w:val="28"/>
        </w:rPr>
        <w:t>«ИСПОЛЬЗОВАНИЕ РАЗЛИЧНЫХ ТИПОВ ОСВЕЩЕНИЯ»</w:t>
      </w:r>
    </w:p>
    <w:p w14:paraId="6886D4E6">
      <w:pPr>
        <w:pStyle w:val="14"/>
        <w:jc w:val="center"/>
        <w:rPr>
          <w:sz w:val="28"/>
          <w:szCs w:val="28"/>
        </w:rPr>
      </w:pPr>
    </w:p>
    <w:p w14:paraId="17A26AC0">
      <w:pPr>
        <w:pStyle w:val="14"/>
        <w:jc w:val="center"/>
        <w:rPr>
          <w:sz w:val="28"/>
          <w:szCs w:val="28"/>
        </w:rPr>
      </w:pPr>
      <w:r>
        <w:rPr>
          <w:sz w:val="28"/>
          <w:szCs w:val="28"/>
        </w:rPr>
        <w:t>ПО КУРСУ: «ПРОЕКТИРОВАНИЕ ЧЕЛОВЕКО-МАШИННОГО ИНТЕРФЕЙСА»</w:t>
      </w:r>
    </w:p>
    <w:p w14:paraId="65C645BA">
      <w:pPr>
        <w:pStyle w:val="14"/>
        <w:jc w:val="center"/>
        <w:rPr>
          <w:sz w:val="28"/>
          <w:szCs w:val="28"/>
        </w:rPr>
      </w:pPr>
    </w:p>
    <w:p w14:paraId="4CE61081">
      <w:pPr>
        <w:pStyle w:val="14"/>
      </w:pPr>
    </w:p>
    <w:p w14:paraId="31140D04">
      <w:pPr>
        <w:pStyle w:val="14"/>
      </w:pPr>
    </w:p>
    <w:p w14:paraId="11FC2A5D">
      <w:pPr>
        <w:pStyle w:val="14"/>
      </w:pPr>
    </w:p>
    <w:p w14:paraId="283225CE">
      <w:pPr>
        <w:pStyle w:val="14"/>
      </w:pPr>
    </w:p>
    <w:p w14:paraId="26E11872">
      <w:pPr>
        <w:pStyle w:val="14"/>
      </w:pPr>
    </w:p>
    <w:tbl>
      <w:tblPr>
        <w:tblStyle w:val="13"/>
        <w:tblW w:w="93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5"/>
        <w:gridCol w:w="1418"/>
        <w:gridCol w:w="284"/>
        <w:gridCol w:w="2409"/>
      </w:tblGrid>
      <w:tr w14:paraId="64930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  <w:tcBorders>
              <w:top w:val="nil"/>
              <w:bottom w:val="nil"/>
            </w:tcBorders>
          </w:tcPr>
          <w:p w14:paraId="24738CC5">
            <w:pPr>
              <w:pStyle w:val="14"/>
              <w:spacing w:line="276" w:lineRule="auto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РАБОТУ ВЫПОЛНИЛ СТУДЕНТ:</w:t>
            </w:r>
          </w:p>
        </w:tc>
        <w:tc>
          <w:tcPr>
            <w:tcW w:w="1418" w:type="dxa"/>
          </w:tcPr>
          <w:p w14:paraId="7FEC1800">
            <w:pPr>
              <w:pStyle w:val="14"/>
              <w:spacing w:line="276" w:lineRule="auto"/>
              <w:jc w:val="center"/>
              <w:rPr>
                <w:rFonts w:hint="default" w:ascii="Cambria" w:hAnsi="Cambria" w:eastAsia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/>
                <w:sz w:val="24"/>
                <w:szCs w:val="24"/>
                <w:lang w:val="en-US" w:eastAsia="ru-RU"/>
              </w:rPr>
              <w:t>4236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F61A390">
            <w:pPr>
              <w:pStyle w:val="14"/>
              <w:spacing w:line="276" w:lineRule="auto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2409" w:type="dxa"/>
          </w:tcPr>
          <w:p w14:paraId="7FCC883A">
            <w:pPr>
              <w:pStyle w:val="14"/>
              <w:spacing w:line="276" w:lineRule="auto"/>
              <w:jc w:val="center"/>
              <w:rPr>
                <w:rFonts w:hint="default" w:ascii="Cambria" w:hAnsi="Cambria" w:eastAsia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/>
                <w:sz w:val="24"/>
                <w:szCs w:val="24"/>
                <w:lang w:val="ru-RU" w:eastAsia="ru-RU"/>
              </w:rPr>
              <w:t>Л</w:t>
            </w:r>
            <w:r>
              <w:rPr>
                <w:rFonts w:hint="default" w:eastAsia="Times New Roman"/>
                <w:sz w:val="24"/>
                <w:szCs w:val="24"/>
                <w:lang w:val="en-US" w:eastAsia="ru-RU"/>
              </w:rPr>
              <w:t>. Мвале</w:t>
            </w:r>
          </w:p>
        </w:tc>
      </w:tr>
      <w:tr w14:paraId="1584F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5" w:type="dxa"/>
            <w:tcBorders>
              <w:top w:val="nil"/>
              <w:bottom w:val="nil"/>
            </w:tcBorders>
          </w:tcPr>
          <w:p w14:paraId="785D59B2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</w:p>
        </w:tc>
        <w:tc>
          <w:tcPr>
            <w:tcW w:w="1418" w:type="dxa"/>
          </w:tcPr>
          <w:p w14:paraId="3046FF18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(номер группы)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2EB51842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409" w:type="dxa"/>
          </w:tcPr>
          <w:p w14:paraId="74705BF6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(инициалы, фамилия)</w:t>
            </w:r>
          </w:p>
        </w:tc>
      </w:tr>
    </w:tbl>
    <w:p w14:paraId="2826A6C5">
      <w:pPr>
        <w:pStyle w:val="14"/>
      </w:pPr>
    </w:p>
    <w:p w14:paraId="6DD89A99">
      <w:pPr>
        <w:pStyle w:val="14"/>
      </w:pPr>
    </w:p>
    <w:tbl>
      <w:tblPr>
        <w:tblStyle w:val="13"/>
        <w:tblW w:w="93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71"/>
        <w:gridCol w:w="287"/>
        <w:gridCol w:w="1727"/>
        <w:gridCol w:w="288"/>
        <w:gridCol w:w="1583"/>
      </w:tblGrid>
      <w:tr w14:paraId="4330E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87" w:type="dxa"/>
            <w:tcBorders>
              <w:top w:val="nil"/>
              <w:bottom w:val="nil"/>
            </w:tcBorders>
          </w:tcPr>
          <w:p w14:paraId="29AFC0EA">
            <w:pPr>
              <w:pStyle w:val="14"/>
              <w:spacing w:line="276" w:lineRule="auto"/>
              <w:jc w:val="right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5688A90C">
            <w:pPr>
              <w:pStyle w:val="14"/>
              <w:spacing w:line="276" w:lineRule="auto"/>
              <w:jc w:val="right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1701" w:type="dxa"/>
          </w:tcPr>
          <w:p w14:paraId="53CA1B9B">
            <w:pPr>
              <w:pStyle w:val="14"/>
              <w:spacing w:line="276" w:lineRule="auto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0B91F8E1">
            <w:pPr>
              <w:pStyle w:val="14"/>
              <w:spacing w:line="276" w:lineRule="auto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1559" w:type="dxa"/>
          </w:tcPr>
          <w:p w14:paraId="7A0594F8">
            <w:pPr>
              <w:pStyle w:val="14"/>
              <w:spacing w:line="276" w:lineRule="auto"/>
              <w:jc w:val="center"/>
              <w:rPr>
                <w:rFonts w:hint="default" w:ascii="Cambria" w:hAnsi="Cambria" w:eastAsia="Times New Roman"/>
                <w:sz w:val="24"/>
                <w:szCs w:val="24"/>
                <w:lang w:val="en-US" w:eastAsia="ru-RU"/>
              </w:rPr>
            </w:pPr>
            <w:r>
              <w:rPr>
                <w:rFonts w:hint="default" w:eastAsia="Times New Roman"/>
                <w:sz w:val="24"/>
                <w:szCs w:val="24"/>
                <w:lang w:val="en-US" w:eastAsia="ru-RU"/>
              </w:rPr>
              <w:t>23.10.2025</w:t>
            </w:r>
          </w:p>
        </w:tc>
      </w:tr>
      <w:tr w14:paraId="404B4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87" w:type="dxa"/>
            <w:tcBorders>
              <w:top w:val="nil"/>
              <w:bottom w:val="nil"/>
            </w:tcBorders>
          </w:tcPr>
          <w:p w14:paraId="46413638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4EC9E39A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</w:p>
        </w:tc>
        <w:tc>
          <w:tcPr>
            <w:tcW w:w="1701" w:type="dxa"/>
          </w:tcPr>
          <w:p w14:paraId="322D5BF2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(подпись студента)</w:t>
            </w: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112D13F4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</w:tcPr>
          <w:p w14:paraId="09634498">
            <w:pPr>
              <w:pStyle w:val="14"/>
              <w:jc w:val="center"/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Cambria" w:hAnsi="Cambria" w:eastAsia="Times New Roman"/>
                <w:sz w:val="24"/>
                <w:szCs w:val="24"/>
                <w:vertAlign w:val="superscript"/>
                <w:lang w:eastAsia="ru-RU"/>
              </w:rPr>
              <w:t>(дата отчета)</w:t>
            </w:r>
          </w:p>
        </w:tc>
      </w:tr>
    </w:tbl>
    <w:p w14:paraId="70BA5BF0">
      <w:pPr>
        <w:pStyle w:val="14"/>
      </w:pPr>
    </w:p>
    <w:p w14:paraId="649C1A47">
      <w:pPr>
        <w:suppressAutoHyphens w:val="0"/>
        <w:spacing w:after="160" w:line="259" w:lineRule="auto"/>
      </w:pPr>
      <w:r>
        <w:br w:type="page"/>
      </w:r>
    </w:p>
    <w:p w14:paraId="4F5B042F">
      <w:pPr>
        <w:pStyle w:val="20"/>
        <w:numPr>
          <w:ilvl w:val="0"/>
          <w:numId w:val="0"/>
        </w:numPr>
        <w:spacing w:line="276" w:lineRule="auto"/>
        <w:jc w:val="center"/>
      </w:pPr>
      <w:r>
        <w:t>ВВЕДЕНИЕ</w:t>
      </w:r>
    </w:p>
    <w:p w14:paraId="29A98990">
      <w:pPr>
        <w:pStyle w:val="14"/>
        <w:spacing w:line="276" w:lineRule="auto"/>
        <w:ind w:firstLine="708"/>
        <w:jc w:val="both"/>
      </w:pPr>
    </w:p>
    <w:p w14:paraId="17FD11FA">
      <w:pPr>
        <w:pStyle w:val="14"/>
        <w:spacing w:line="276" w:lineRule="auto"/>
        <w:ind w:firstLine="708"/>
        <w:jc w:val="both"/>
      </w:pPr>
    </w:p>
    <w:p w14:paraId="082D0F0F">
      <w:pPr>
        <w:pStyle w:val="14"/>
        <w:spacing w:line="276" w:lineRule="auto"/>
        <w:ind w:firstLine="708"/>
        <w:jc w:val="both"/>
        <w:rPr>
          <w:bCs/>
        </w:rPr>
      </w:pPr>
      <w:r>
        <w:rPr>
          <w:b/>
        </w:rPr>
        <w:t xml:space="preserve">Актуальность. </w:t>
      </w:r>
      <w:r>
        <w:rPr>
          <w:bCs/>
        </w:rPr>
        <w:t>Blender представляет собой многофункциональное приложение с открытым исходным кодом, используемое для трёхмерного моделирования, анимации, рендеринга, симуляции и создания визуальных эффектов. Программа активно применяется в игровой индустрии, кинопроизводстве, архитектурной визуализации и дизайне. Востребованность Blender обусловлена его бесплатностью, мощным функционалом, не уступающим коммерческим аналогам, а также развитым сообществом пользователей, что делает его популярным как среди начинающих, так и среди опытных специалистов.</w:t>
      </w:r>
    </w:p>
    <w:p w14:paraId="3C124541">
      <w:pPr>
        <w:pStyle w:val="14"/>
        <w:spacing w:line="276" w:lineRule="auto"/>
        <w:jc w:val="both"/>
      </w:pPr>
    </w:p>
    <w:p w14:paraId="501D9663">
      <w:pPr>
        <w:pStyle w:val="14"/>
        <w:spacing w:line="276" w:lineRule="auto"/>
        <w:ind w:firstLine="708"/>
        <w:jc w:val="both"/>
      </w:pPr>
    </w:p>
    <w:p w14:paraId="21D99809">
      <w:pPr>
        <w:pStyle w:val="14"/>
        <w:spacing w:line="276" w:lineRule="auto"/>
        <w:ind w:firstLine="708"/>
        <w:jc w:val="both"/>
        <w:rPr>
          <w:b/>
        </w:rPr>
      </w:pPr>
      <w:r>
        <w:rPr>
          <w:b/>
        </w:rPr>
        <w:t>Цель лабораторной работы:</w:t>
      </w:r>
    </w:p>
    <w:p w14:paraId="5CF1C1B2">
      <w:pPr>
        <w:pStyle w:val="14"/>
        <w:spacing w:line="276" w:lineRule="auto"/>
        <w:ind w:firstLine="708"/>
        <w:jc w:val="both"/>
      </w:pPr>
      <w:r>
        <w:t>Освоение работы с источниками света, настройка общих свойств сцены.</w:t>
      </w:r>
    </w:p>
    <w:p w14:paraId="4DA87A4B">
      <w:pPr>
        <w:pStyle w:val="14"/>
        <w:spacing w:line="276" w:lineRule="auto"/>
        <w:ind w:firstLine="708"/>
        <w:jc w:val="both"/>
      </w:pPr>
    </w:p>
    <w:p w14:paraId="7F57C11C">
      <w:pPr>
        <w:pStyle w:val="14"/>
        <w:spacing w:line="276" w:lineRule="auto"/>
        <w:ind w:firstLine="708"/>
        <w:jc w:val="both"/>
        <w:rPr>
          <w:b/>
        </w:rPr>
      </w:pPr>
      <w:r>
        <w:rPr>
          <w:b/>
        </w:rPr>
        <w:t>Для достижения поставленной в лабораторной работе цели подлежат решению следующие задачи:</w:t>
      </w:r>
    </w:p>
    <w:p w14:paraId="7F329B5C">
      <w:pPr>
        <w:pStyle w:val="14"/>
        <w:spacing w:line="276" w:lineRule="auto"/>
        <w:ind w:firstLine="708"/>
        <w:jc w:val="both"/>
        <w:rPr>
          <w:sz w:val="12"/>
          <w:szCs w:val="12"/>
        </w:rPr>
      </w:pPr>
    </w:p>
    <w:p w14:paraId="65E27507">
      <w:pPr>
        <w:pStyle w:val="14"/>
        <w:numPr>
          <w:ilvl w:val="0"/>
          <w:numId w:val="2"/>
        </w:numPr>
        <w:spacing w:line="276" w:lineRule="auto"/>
        <w:jc w:val="both"/>
      </w:pPr>
      <w:r>
        <w:t>Для сгенерированного рельефа из предыдущей работы, необходимо добавить источник света Sun (Солнце). Настроить положение «Солнца», камеры и рельефа таким образом, чтобы можно было наблюдать восход, закат, солнечный диск над горами и звездную ночь с силуэтами гор;</w:t>
      </w:r>
    </w:p>
    <w:p w14:paraId="48F642EC">
      <w:pPr>
        <w:pStyle w:val="14"/>
        <w:numPr>
          <w:ilvl w:val="0"/>
          <w:numId w:val="2"/>
        </w:numPr>
        <w:spacing w:line="276" w:lineRule="auto"/>
        <w:jc w:val="both"/>
      </w:pPr>
      <w:r>
        <w:t>Осуществить рендеринг и построить ряд изображений одной сцены для разной высоты солнца (по примерам из методических указаний);</w:t>
      </w:r>
    </w:p>
    <w:p w14:paraId="2EB8E883">
      <w:pPr>
        <w:pStyle w:val="14"/>
        <w:spacing w:line="276" w:lineRule="auto"/>
        <w:ind w:left="708"/>
        <w:jc w:val="both"/>
      </w:pPr>
    </w:p>
    <w:p w14:paraId="242F303F">
      <w:pPr>
        <w:pStyle w:val="14"/>
        <w:spacing w:line="276" w:lineRule="auto"/>
        <w:ind w:left="708"/>
        <w:jc w:val="both"/>
      </w:pPr>
      <w:r>
        <w:t>Индивидуальный вариант задания отсутствует.</w:t>
      </w:r>
    </w:p>
    <w:p w14:paraId="193E0B11">
      <w:pPr>
        <w:pStyle w:val="14"/>
        <w:spacing w:line="360" w:lineRule="auto"/>
        <w:ind w:firstLine="708"/>
        <w:jc w:val="both"/>
        <w:rPr>
          <w:bCs/>
        </w:rPr>
      </w:pPr>
      <w:r>
        <w:rPr>
          <w:rFonts w:eastAsiaTheme="minorEastAsia"/>
          <w:bCs/>
          <w:lang w:eastAsia="ja-JP"/>
        </w:rPr>
        <w:t>Наименование и версия используемой среды моделирования</w:t>
      </w:r>
      <w:r>
        <w:rPr>
          <w:bCs/>
        </w:rPr>
        <w:t xml:space="preserve">: </w:t>
      </w:r>
      <w:r>
        <w:t>Blender 4.5.2</w:t>
      </w:r>
    </w:p>
    <w:p w14:paraId="5958A98B">
      <w:pPr>
        <w:pStyle w:val="14"/>
        <w:spacing w:line="276" w:lineRule="auto"/>
        <w:ind w:firstLine="708"/>
        <w:jc w:val="both"/>
      </w:pPr>
    </w:p>
    <w:p w14:paraId="56E7C12E">
      <w:pPr>
        <w:pStyle w:val="14"/>
        <w:spacing w:line="276" w:lineRule="auto"/>
        <w:jc w:val="both"/>
      </w:pPr>
      <w:r>
        <w:br w:type="page"/>
      </w:r>
    </w:p>
    <w:p w14:paraId="0C7E1BBE">
      <w:pPr>
        <w:pStyle w:val="14"/>
        <w:spacing w:line="276" w:lineRule="auto"/>
        <w:sectPr>
          <w:footerReference r:id="rId7" w:type="first"/>
          <w:headerReference r:id="rId5" w:type="default"/>
          <w:footerReference r:id="rId6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60" w:charSpace="0"/>
        </w:sectPr>
      </w:pPr>
    </w:p>
    <w:p w14:paraId="6BB92AC8">
      <w:pPr>
        <w:pStyle w:val="20"/>
        <w:numPr>
          <w:ilvl w:val="0"/>
          <w:numId w:val="3"/>
        </w:numPr>
        <w:spacing w:line="360" w:lineRule="auto"/>
        <w:ind w:left="1134" w:hanging="425"/>
      </w:pPr>
      <w:r>
        <w:t>Описание сцены и технология моделирования</w:t>
      </w:r>
    </w:p>
    <w:p w14:paraId="7533DFBF">
      <w:pPr>
        <w:pStyle w:val="14"/>
        <w:spacing w:line="276" w:lineRule="auto"/>
      </w:pPr>
    </w:p>
    <w:p w14:paraId="1F999F9E">
      <w:pPr>
        <w:pStyle w:val="20"/>
        <w:numPr>
          <w:ilvl w:val="1"/>
          <w:numId w:val="1"/>
        </w:numPr>
        <w:ind w:left="1276" w:hanging="567"/>
      </w:pPr>
      <w:r>
        <w:t>Словесное описание сцены</w:t>
      </w:r>
    </w:p>
    <w:p w14:paraId="4EFF2387">
      <w:pPr>
        <w:pStyle w:val="14"/>
        <w:spacing w:line="276" w:lineRule="auto"/>
      </w:pPr>
    </w:p>
    <w:p w14:paraId="0F12B206">
      <w:pPr>
        <w:suppressAutoHyphens w:val="0"/>
        <w:spacing w:after="160" w:line="259" w:lineRule="auto"/>
        <w:ind w:firstLine="708" w:firstLineChars="0"/>
        <w:jc w:val="both"/>
        <w:rPr/>
      </w:pPr>
      <w:r>
        <w:t>Сцена представляет собой заснеженный горный рельеф, созданный на основе ранее сгенерированного ландшафта с использованием аддона TXA Landscape. Основным объектом композиции является протяжённый массив снежных гор с мягкими склонами и выраженными вершинами, покрытыми белым материалом, имитирующим снег. Поверхность отражает свет, создавая реалистичный эффект холодной зимней атмосферы.</w:t>
      </w:r>
    </w:p>
    <w:p w14:paraId="4F955090">
      <w:pPr>
        <w:suppressAutoHyphens w:val="0"/>
        <w:spacing w:after="160" w:line="259" w:lineRule="auto"/>
        <w:ind w:firstLine="708" w:firstLineChars="0"/>
        <w:jc w:val="both"/>
        <w:rPr/>
      </w:pPr>
      <w:r>
        <w:t>В сцене отсутствуют локальные источники освещения — освещение реализовано с помощью глобального света среды (World Lighting), который был настроен в Shader Editor посредством узлов Background, Environment Texture и ColorRamp. Изменением параметров цвета и яркости глобального освещения достигнуты различные состояния дневного цикла: рассвет, день, вечер, закат и ночь.</w:t>
      </w:r>
    </w:p>
    <w:p w14:paraId="6181D26C">
      <w:pPr>
        <w:suppressAutoHyphens w:val="0"/>
        <w:spacing w:after="160" w:line="259" w:lineRule="auto"/>
        <w:ind w:firstLine="708" w:firstLineChars="0"/>
        <w:rPr/>
      </w:pPr>
      <w:r>
        <w:t>Коллекции сцены включают:</w:t>
      </w:r>
      <w:r>
        <w:rPr/>
        <w:br w:type="textWrapping"/>
      </w:r>
      <w:r>
        <w:t>– Terrain: основной объект Landscape со снегом;</w:t>
      </w:r>
      <w:r>
        <w:rPr/>
        <w:br w:type="textWrapping"/>
      </w:r>
      <w:r>
        <w:t>– Camera: камера для фиксации единого ракурса;</w:t>
      </w:r>
      <w:r>
        <w:rPr/>
        <w:br w:type="textWrapping"/>
      </w:r>
      <w:r>
        <w:t>– World: узловая настройка глобального освещения;</w:t>
      </w:r>
      <w:r>
        <w:rPr/>
        <w:br w:type="textWrapping"/>
      </w:r>
      <w:r>
        <w:t>– Background: звёздное небо и цветовые градиенты для ночного освещения.</w:t>
      </w:r>
    </w:p>
    <w:p w14:paraId="5234B25C">
      <w:pPr>
        <w:suppressAutoHyphens w:val="0"/>
        <w:spacing w:after="160" w:line="259" w:lineRule="auto"/>
        <w:ind w:firstLine="708" w:firstLineChars="0"/>
        <w:rPr/>
      </w:pPr>
      <w:r>
        <w:t>Результатом работы стала серия визуализаций, отображающих динамику освещения в разное время суток:</w:t>
      </w:r>
    </w:p>
    <w:p w14:paraId="766FA7D5">
      <w:pPr>
        <w:numPr>
          <w:ilvl w:val="0"/>
          <w:numId w:val="4"/>
        </w:numPr>
        <w:tabs>
          <w:tab w:val="left" w:pos="420"/>
          <w:tab w:val="clear" w:pos="840"/>
        </w:tabs>
        <w:suppressAutoHyphens w:val="0"/>
        <w:spacing w:after="160" w:line="259" w:lineRule="auto"/>
        <w:ind w:left="840" w:leftChars="0" w:hanging="420" w:firstLineChars="0"/>
        <w:rPr/>
      </w:pPr>
      <w:r>
        <w:t>Рисунок 1 — утренний восход солнца с мягким голубым оттенком неба;</w:t>
      </w:r>
    </w:p>
    <w:p w14:paraId="02C3ED67">
      <w:pPr>
        <w:numPr>
          <w:ilvl w:val="0"/>
          <w:numId w:val="4"/>
        </w:numPr>
        <w:tabs>
          <w:tab w:val="left" w:pos="420"/>
          <w:tab w:val="clear" w:pos="840"/>
        </w:tabs>
        <w:suppressAutoHyphens w:val="0"/>
        <w:spacing w:after="160" w:line="259" w:lineRule="auto"/>
        <w:ind w:left="840" w:leftChars="0" w:hanging="420" w:firstLineChars="0"/>
        <w:rPr/>
      </w:pPr>
      <w:r>
        <w:t>Рисунок 2 — яркий дневной свет при солнце в зените;</w:t>
      </w:r>
    </w:p>
    <w:p w14:paraId="2D31FAA9">
      <w:pPr>
        <w:numPr>
          <w:ilvl w:val="0"/>
          <w:numId w:val="4"/>
        </w:numPr>
        <w:tabs>
          <w:tab w:val="left" w:pos="420"/>
          <w:tab w:val="clear" w:pos="840"/>
        </w:tabs>
        <w:suppressAutoHyphens w:val="0"/>
        <w:spacing w:after="160" w:line="259" w:lineRule="auto"/>
        <w:ind w:left="840" w:leftChars="0" w:hanging="420" w:firstLineChars="0"/>
        <w:rPr/>
      </w:pPr>
      <w:r>
        <w:t>Рисунок 3 — холодный вечер с рассеянным светом и снежным отражением;</w:t>
      </w:r>
    </w:p>
    <w:p w14:paraId="4ECCEB49">
      <w:pPr>
        <w:numPr>
          <w:ilvl w:val="0"/>
          <w:numId w:val="4"/>
        </w:numPr>
        <w:tabs>
          <w:tab w:val="left" w:pos="420"/>
          <w:tab w:val="clear" w:pos="840"/>
        </w:tabs>
        <w:suppressAutoHyphens w:val="0"/>
        <w:spacing w:after="160" w:line="259" w:lineRule="auto"/>
        <w:ind w:left="840" w:leftChars="0" w:hanging="420" w:firstLineChars="0"/>
        <w:rPr/>
      </w:pPr>
      <w:r>
        <w:t>Рисунок 4 — тёплый закат с оранжево-красными оттенками;</w:t>
      </w:r>
    </w:p>
    <w:p w14:paraId="0FA01D44">
      <w:pPr>
        <w:numPr>
          <w:ilvl w:val="0"/>
          <w:numId w:val="4"/>
        </w:numPr>
        <w:tabs>
          <w:tab w:val="left" w:pos="420"/>
          <w:tab w:val="clear" w:pos="840"/>
        </w:tabs>
        <w:suppressAutoHyphens w:val="0"/>
        <w:spacing w:after="160" w:line="259" w:lineRule="auto"/>
        <w:ind w:left="840" w:leftChars="0" w:hanging="420" w:firstLineChars="0"/>
        <w:rPr/>
      </w:pPr>
      <w:r>
        <w:t>Рисунок 5 — ночное небо с приглушённым светом и звёздами.</w:t>
      </w:r>
    </w:p>
    <w:p w14:paraId="3B095BFC">
      <w:pPr>
        <w:suppressAutoHyphens w:val="0"/>
        <w:spacing w:after="160" w:line="259" w:lineRule="auto"/>
        <w:ind w:firstLine="708" w:firstLineChars="0"/>
        <w:rPr/>
      </w:pPr>
    </w:p>
    <w:p w14:paraId="4895D5D7">
      <w:pPr>
        <w:suppressAutoHyphens w:val="0"/>
        <w:spacing w:after="160" w:line="259" w:lineRule="auto"/>
        <w:ind w:firstLine="708" w:firstLineChars="0"/>
      </w:pPr>
    </w:p>
    <w:p w14:paraId="6A96EE2F">
      <w:pPr>
        <w:pStyle w:val="20"/>
        <w:numPr>
          <w:ilvl w:val="1"/>
          <w:numId w:val="1"/>
        </w:numPr>
        <w:ind w:left="1276" w:hanging="567"/>
      </w:pPr>
      <w:r>
        <w:t>Описание технологии создания сцены</w:t>
      </w:r>
    </w:p>
    <w:p w14:paraId="5E7487A2">
      <w:pPr>
        <w:suppressAutoHyphens w:val="0"/>
        <w:spacing w:after="160" w:line="259" w:lineRule="auto"/>
        <w:jc w:val="both"/>
        <w:rPr>
          <w:b w:val="0"/>
          <w:bCs/>
        </w:rPr>
      </w:pPr>
      <w:r>
        <w:rPr>
          <w:b w:val="0"/>
          <w:bCs/>
        </w:rPr>
        <w:t>Шаг 1. Организация проекта</w:t>
      </w:r>
      <w:r>
        <w:rPr>
          <w:b w:val="0"/>
          <w:bCs/>
        </w:rPr>
        <w:br w:type="textWrapping"/>
      </w:r>
      <w:r>
        <w:rPr>
          <w:b w:val="0"/>
          <w:bCs/>
        </w:rPr>
        <w:t>– Создать новый проект Blender и очистить сцену от стандартных объектов.</w:t>
      </w:r>
      <w:r>
        <w:rPr>
          <w:b w:val="0"/>
          <w:bCs/>
        </w:rPr>
        <w:br w:type="textWrapping"/>
      </w:r>
      <w:r>
        <w:rPr>
          <w:b w:val="0"/>
          <w:bCs/>
        </w:rPr>
        <w:t>– Импортировать или сгенерировать рельеф с помощью аддона TXA Landscape.</w:t>
      </w:r>
      <w:r>
        <w:rPr>
          <w:b w:val="0"/>
          <w:bCs/>
        </w:rPr>
        <w:br w:type="textWrapping"/>
      </w:r>
      <w:r>
        <w:rPr>
          <w:b w:val="0"/>
          <w:bCs/>
        </w:rPr>
        <w:t>– Создать коллекции: Terrain, Camera, World, Background.</w:t>
      </w:r>
    </w:p>
    <w:p w14:paraId="1092C046">
      <w:pPr>
        <w:suppressAutoHyphens w:val="0"/>
        <w:spacing w:after="160" w:line="259" w:lineRule="auto"/>
        <w:jc w:val="both"/>
        <w:rPr>
          <w:b w:val="0"/>
          <w:bCs/>
        </w:rPr>
      </w:pPr>
      <w:r>
        <w:rPr>
          <w:b w:val="0"/>
          <w:bCs/>
        </w:rPr>
        <w:t>Шаг 2. Создание и настройка рельефа</w:t>
      </w:r>
      <w:r>
        <w:rPr>
          <w:b w:val="0"/>
          <w:bCs/>
        </w:rPr>
        <w:br w:type="textWrapping"/>
      </w:r>
      <w:r>
        <w:rPr>
          <w:b w:val="0"/>
          <w:bCs/>
        </w:rPr>
        <w:t>– Настроить форму ландшафта, увеличив высоту пиков и детализацию поверхности.</w:t>
      </w:r>
      <w:r>
        <w:rPr>
          <w:b w:val="0"/>
          <w:bCs/>
        </w:rPr>
        <w:br w:type="textWrapping"/>
      </w:r>
      <w:r>
        <w:rPr>
          <w:b w:val="0"/>
          <w:bCs/>
        </w:rPr>
        <w:t>– Применить модификаторы Subdivision Surface и Displace для сглаживания и добавления мелких неровностей.</w:t>
      </w:r>
      <w:r>
        <w:rPr>
          <w:b w:val="0"/>
          <w:bCs/>
        </w:rPr>
        <w:br w:type="textWrapping"/>
      </w:r>
      <w:r>
        <w:rPr>
          <w:b w:val="0"/>
          <w:bCs/>
        </w:rPr>
        <w:t>– Назначить материал с использованием шейдера Principled BSDF, установив белый цвет и среднее значение Roughness для имитации снега.</w:t>
      </w:r>
      <w:r>
        <w:rPr>
          <w:b w:val="0"/>
          <w:bCs/>
        </w:rPr>
        <w:br w:type="textWrapping"/>
      </w:r>
      <w:r>
        <w:rPr>
          <w:b w:val="0"/>
          <w:bCs/>
        </w:rPr>
        <w:t>– Добавить слабый голубоватый оттенок отражения для передачи холодного освещения.</w:t>
      </w:r>
    </w:p>
    <w:p w14:paraId="354C1CE4">
      <w:pPr>
        <w:suppressAutoHyphens w:val="0"/>
        <w:spacing w:after="160" w:line="259" w:lineRule="auto"/>
        <w:jc w:val="both"/>
        <w:rPr>
          <w:b w:val="0"/>
          <w:bCs/>
        </w:rPr>
      </w:pPr>
      <w:r>
        <w:rPr>
          <w:b w:val="0"/>
          <w:bCs/>
        </w:rPr>
        <w:t>Шаг 3. Настройка глобального освещения</w:t>
      </w:r>
      <w:r>
        <w:rPr>
          <w:b w:val="0"/>
          <w:bCs/>
        </w:rPr>
        <w:br w:type="textWrapping"/>
      </w:r>
      <w:r>
        <w:rPr>
          <w:b w:val="0"/>
          <w:bCs/>
        </w:rPr>
        <w:t>– В Shader Editor переключиться в режим World.</w:t>
      </w:r>
      <w:r>
        <w:rPr>
          <w:b w:val="0"/>
          <w:bCs/>
        </w:rPr>
        <w:br w:type="textWrapping"/>
      </w:r>
      <w:r>
        <w:rPr>
          <w:b w:val="0"/>
          <w:bCs/>
        </w:rPr>
        <w:t>– Добавить узлы: Background, Environment Texture, ColorRamp, Mapping, Texture Coordinate.</w:t>
      </w:r>
      <w:r>
        <w:rPr>
          <w:b w:val="0"/>
          <w:bCs/>
        </w:rPr>
        <w:br w:type="textWrapping"/>
      </w:r>
      <w:r>
        <w:rPr>
          <w:b w:val="0"/>
          <w:bCs/>
        </w:rPr>
        <w:t>– Настроить их для управления направлением и цветом освещения, имитируя различные состояния освещения.</w:t>
      </w:r>
      <w:r>
        <w:rPr>
          <w:b w:val="0"/>
          <w:bCs/>
        </w:rPr>
        <w:br w:type="textWrapping"/>
      </w:r>
      <w:r>
        <w:rPr>
          <w:b w:val="0"/>
          <w:bCs/>
        </w:rPr>
        <w:t>– Для каждого состояния (утро, день, вечер, закат, ночь) изменить параметры Strength, Color и угол поворота HDRI/градиента по оси Z.</w:t>
      </w:r>
      <w:r>
        <w:rPr>
          <w:b w:val="0"/>
          <w:bCs/>
        </w:rPr>
        <w:br w:type="textWrapping"/>
      </w:r>
      <w:r>
        <w:rPr>
          <w:b w:val="0"/>
          <w:bCs/>
        </w:rPr>
        <w:t>– Для ночной сцены добавить градиентное небо и звёздную текстуру с пониженной яркостью.</w:t>
      </w:r>
    </w:p>
    <w:p w14:paraId="34206E96">
      <w:pPr>
        <w:suppressAutoHyphens w:val="0"/>
        <w:spacing w:after="160" w:line="259" w:lineRule="auto"/>
        <w:jc w:val="both"/>
        <w:rPr>
          <w:b w:val="0"/>
          <w:bCs/>
        </w:rPr>
      </w:pPr>
      <w:r>
        <w:rPr>
          <w:b w:val="0"/>
          <w:bCs/>
        </w:rPr>
        <w:t>Шаг 4. Камера и композиция</w:t>
      </w:r>
      <w:r>
        <w:rPr>
          <w:b w:val="0"/>
          <w:bCs/>
        </w:rPr>
        <w:br w:type="textWrapping"/>
      </w:r>
      <w:r>
        <w:rPr>
          <w:b w:val="0"/>
          <w:bCs/>
        </w:rPr>
        <w:t>– Разместить камеру под углом, обеспечивающим вид на вершины гор и небо.</w:t>
      </w:r>
      <w:r>
        <w:rPr>
          <w:b w:val="0"/>
          <w:bCs/>
        </w:rPr>
        <w:br w:type="textWrapping"/>
      </w:r>
      <w:r>
        <w:rPr>
          <w:b w:val="0"/>
          <w:bCs/>
        </w:rPr>
        <w:t>– Зафиксировать положение камеры для всех рендеров, изменяя только параметры глобального света.</w:t>
      </w:r>
      <w:r>
        <w:rPr>
          <w:b w:val="0"/>
          <w:bCs/>
        </w:rPr>
        <w:br w:type="textWrapping"/>
      </w:r>
      <w:r>
        <w:rPr>
          <w:b w:val="0"/>
          <w:bCs/>
        </w:rPr>
        <w:t>– Использовать формат кадра 1920×1080 и движок рендеринга Cycles.</w:t>
      </w:r>
    </w:p>
    <w:p w14:paraId="326643EF">
      <w:pPr>
        <w:suppressAutoHyphens w:val="0"/>
        <w:spacing w:after="160" w:line="259" w:lineRule="auto"/>
        <w:jc w:val="both"/>
        <w:rPr>
          <w:b w:val="0"/>
          <w:bCs/>
        </w:rPr>
      </w:pPr>
      <w:r>
        <w:rPr>
          <w:b w:val="0"/>
          <w:bCs/>
        </w:rPr>
        <w:t>Шаг 5. Рендеринг серии изображений</w:t>
      </w:r>
      <w:r>
        <w:rPr>
          <w:b w:val="0"/>
          <w:bCs/>
        </w:rPr>
        <w:br w:type="textWrapping"/>
      </w:r>
      <w:r>
        <w:rPr>
          <w:b w:val="0"/>
          <w:bCs/>
        </w:rPr>
        <w:t>– Выполнить рендеры для пяти различных состояний освещения:</w:t>
      </w:r>
    </w:p>
    <w:p w14:paraId="0CDD516C">
      <w:pPr>
        <w:numPr>
          <w:ilvl w:val="0"/>
          <w:numId w:val="5"/>
        </w:numPr>
        <w:suppressAutoHyphens w:val="0"/>
        <w:spacing w:after="160" w:line="259" w:lineRule="auto"/>
        <w:ind w:left="-228" w:leftChars="0" w:firstLine="708" w:firstLineChars="0"/>
        <w:jc w:val="both"/>
        <w:rPr>
          <w:b w:val="0"/>
          <w:bCs/>
        </w:rPr>
      </w:pPr>
      <w:r>
        <w:rPr>
          <w:b w:val="0"/>
          <w:bCs/>
        </w:rPr>
        <w:t>Утренний восход солнца (мягкое голубое небо);</w:t>
      </w:r>
    </w:p>
    <w:p w14:paraId="2C7D9F4E">
      <w:pPr>
        <w:numPr>
          <w:ilvl w:val="0"/>
          <w:numId w:val="5"/>
        </w:numPr>
        <w:suppressAutoHyphens w:val="0"/>
        <w:spacing w:after="160" w:line="259" w:lineRule="auto"/>
        <w:ind w:left="-228" w:leftChars="0" w:firstLine="708" w:firstLineChars="0"/>
        <w:jc w:val="both"/>
        <w:rPr>
          <w:b w:val="0"/>
          <w:bCs/>
        </w:rPr>
      </w:pPr>
      <w:r>
        <w:rPr>
          <w:b w:val="0"/>
          <w:bCs/>
        </w:rPr>
        <w:t>Полдень (яркое белое освещение);</w:t>
      </w:r>
    </w:p>
    <w:p w14:paraId="39115336">
      <w:pPr>
        <w:numPr>
          <w:ilvl w:val="0"/>
          <w:numId w:val="5"/>
        </w:numPr>
        <w:suppressAutoHyphens w:val="0"/>
        <w:spacing w:after="160" w:line="259" w:lineRule="auto"/>
        <w:ind w:left="-228" w:leftChars="0" w:firstLine="708" w:firstLineChars="0"/>
        <w:jc w:val="both"/>
        <w:rPr>
          <w:b w:val="0"/>
          <w:bCs/>
        </w:rPr>
      </w:pPr>
      <w:r>
        <w:rPr>
          <w:b w:val="0"/>
          <w:bCs/>
        </w:rPr>
        <w:t>Холодный вечер (приглушённый свет, отражения на снегу);</w:t>
      </w:r>
    </w:p>
    <w:p w14:paraId="40AE868C">
      <w:pPr>
        <w:numPr>
          <w:ilvl w:val="0"/>
          <w:numId w:val="5"/>
        </w:numPr>
        <w:suppressAutoHyphens w:val="0"/>
        <w:spacing w:after="160" w:line="259" w:lineRule="auto"/>
        <w:ind w:left="-228" w:leftChars="0" w:firstLine="708" w:firstLineChars="0"/>
        <w:jc w:val="both"/>
        <w:rPr>
          <w:b w:val="0"/>
          <w:bCs/>
        </w:rPr>
      </w:pPr>
      <w:r>
        <w:rPr>
          <w:b w:val="0"/>
          <w:bCs/>
        </w:rPr>
        <w:t>Закат (тёплые оранжевые оттенки);</w:t>
      </w:r>
    </w:p>
    <w:p w14:paraId="27663404">
      <w:pPr>
        <w:numPr>
          <w:ilvl w:val="0"/>
          <w:numId w:val="5"/>
        </w:numPr>
        <w:suppressAutoHyphens w:val="0"/>
        <w:spacing w:after="160" w:line="259" w:lineRule="auto"/>
        <w:ind w:left="-228" w:leftChars="0" w:firstLine="708" w:firstLineChars="0"/>
        <w:jc w:val="both"/>
        <w:rPr>
          <w:b w:val="0"/>
          <w:bCs/>
        </w:rPr>
      </w:pPr>
      <w:r>
        <w:rPr>
          <w:b w:val="0"/>
          <w:bCs/>
        </w:rPr>
        <w:t>Ночь со звёздами (низкая яркость, звёздное небо).</w:t>
      </w:r>
      <w:r>
        <w:rPr>
          <w:b w:val="0"/>
          <w:bCs/>
        </w:rPr>
        <w:br w:type="textWrapping"/>
      </w:r>
      <w:r>
        <w:rPr>
          <w:rFonts w:hint="default"/>
          <w:b w:val="0"/>
          <w:bCs/>
          <w:lang w:val="en-US"/>
        </w:rPr>
        <w:tab/>
        <w:t/>
      </w:r>
      <w:r>
        <w:rPr>
          <w:rFonts w:hint="default"/>
          <w:b w:val="0"/>
          <w:bCs/>
          <w:lang w:val="en-US"/>
        </w:rPr>
        <w:tab/>
      </w:r>
      <w:r>
        <w:rPr>
          <w:b w:val="0"/>
          <w:bCs/>
        </w:rPr>
        <w:t>– Сохранить все результаты в формате JPEG для отчёта.</w:t>
      </w:r>
    </w:p>
    <w:p w14:paraId="0FE69738">
      <w:pPr>
        <w:suppressAutoHyphens w:val="0"/>
        <w:spacing w:after="160" w:line="259" w:lineRule="auto"/>
        <w:rPr>
          <w:b w:val="0"/>
          <w:bCs/>
        </w:rPr>
      </w:pPr>
    </w:p>
    <w:p w14:paraId="7715FFA9">
      <w:pPr>
        <w:suppressAutoHyphens w:val="0"/>
        <w:spacing w:after="160" w:line="259" w:lineRule="auto"/>
        <w:rPr>
          <w:b w:val="0"/>
          <w:bCs/>
        </w:rPr>
      </w:pPr>
    </w:p>
    <w:p w14:paraId="313D16C4">
      <w:pPr>
        <w:pStyle w:val="20"/>
        <w:numPr>
          <w:ilvl w:val="0"/>
          <w:numId w:val="0"/>
        </w:numPr>
      </w:pPr>
    </w:p>
    <w:p w14:paraId="794EA71C">
      <w:pPr>
        <w:pStyle w:val="20"/>
        <w:numPr>
          <w:ilvl w:val="0"/>
          <w:numId w:val="0"/>
        </w:numPr>
      </w:pPr>
    </w:p>
    <w:p w14:paraId="0E4F9FCA">
      <w:pPr>
        <w:pStyle w:val="14"/>
        <w:spacing w:line="276" w:lineRule="auto"/>
      </w:pPr>
    </w:p>
    <w:p w14:paraId="496CEDF3">
      <w:pPr>
        <w:pStyle w:val="14"/>
        <w:spacing w:line="276" w:lineRule="auto"/>
      </w:pPr>
    </w:p>
    <w:p w14:paraId="5C212652">
      <w:pPr>
        <w:pStyle w:val="14"/>
        <w:spacing w:line="276" w:lineRule="auto"/>
      </w:pPr>
    </w:p>
    <w:p w14:paraId="192FAF59">
      <w:pPr>
        <w:pStyle w:val="14"/>
        <w:spacing w:line="276" w:lineRule="auto"/>
      </w:pPr>
    </w:p>
    <w:p w14:paraId="6E83F6DF">
      <w:pPr>
        <w:pStyle w:val="14"/>
        <w:spacing w:line="276" w:lineRule="auto"/>
      </w:pPr>
    </w:p>
    <w:p w14:paraId="5E90DAD6">
      <w:pPr>
        <w:pStyle w:val="14"/>
        <w:spacing w:line="276" w:lineRule="auto"/>
      </w:pPr>
    </w:p>
    <w:p w14:paraId="29EF8CC2">
      <w:pPr>
        <w:pStyle w:val="14"/>
        <w:spacing w:line="276" w:lineRule="auto"/>
      </w:pPr>
    </w:p>
    <w:p w14:paraId="56A0ED11">
      <w:pPr>
        <w:pStyle w:val="14"/>
        <w:spacing w:line="276" w:lineRule="auto"/>
      </w:pPr>
    </w:p>
    <w:p w14:paraId="3FE32C14">
      <w:pPr>
        <w:pStyle w:val="14"/>
        <w:spacing w:line="276" w:lineRule="auto"/>
      </w:pPr>
    </w:p>
    <w:p w14:paraId="21DA64A3">
      <w:pPr>
        <w:pStyle w:val="14"/>
        <w:spacing w:line="276" w:lineRule="auto"/>
      </w:pPr>
    </w:p>
    <w:p w14:paraId="2CD48A88">
      <w:pPr>
        <w:pStyle w:val="14"/>
        <w:spacing w:line="276" w:lineRule="auto"/>
      </w:pPr>
    </w:p>
    <w:p w14:paraId="49C31DB5">
      <w:pPr>
        <w:pStyle w:val="20"/>
        <w:numPr>
          <w:ilvl w:val="0"/>
          <w:numId w:val="3"/>
        </w:numPr>
        <w:ind w:left="1134" w:hanging="425"/>
      </w:pPr>
      <w:r>
        <w:rPr>
          <w:lang w:eastAsia="ja-JP"/>
        </w:rPr>
        <w:t>Результаты выполнения работы</w:t>
      </w:r>
    </w:p>
    <w:p w14:paraId="19620EDE">
      <w:pPr>
        <w:pStyle w:val="14"/>
        <w:spacing w:line="276" w:lineRule="auto"/>
      </w:pPr>
    </w:p>
    <w:p w14:paraId="06ACB0B6">
      <w:pPr>
        <w:pStyle w:val="1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44235" cy="3344545"/>
            <wp:effectExtent l="0" t="0" r="14605" b="8255"/>
            <wp:docPr id="1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33445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EFBB0C">
      <w:pPr>
        <w:pStyle w:val="14"/>
        <w:spacing w:line="276" w:lineRule="auto"/>
        <w:jc w:val="center"/>
        <w:rPr>
          <w:rFonts w:eastAsiaTheme="minorEastAsia"/>
          <w:lang w:eastAsia="ja-JP"/>
        </w:rPr>
      </w:pPr>
      <w:r>
        <w:t>Рисунок 1. Результат моделирования</w:t>
      </w:r>
      <w:r>
        <w:rPr>
          <w:rFonts w:hint="default"/>
          <w:lang w:val="en-US"/>
        </w:rPr>
        <w:t xml:space="preserve"> </w:t>
      </w:r>
      <w:r>
        <w:rPr>
          <w:rFonts w:eastAsiaTheme="minorEastAsia"/>
          <w:lang w:eastAsia="ja-JP"/>
        </w:rPr>
        <w:t>«</w:t>
      </w:r>
      <w:r>
        <w:rPr>
          <w:rFonts w:hint="default" w:eastAsiaTheme="minorEastAsia"/>
          <w:lang w:val="ru-RU" w:eastAsia="ja-JP"/>
        </w:rPr>
        <w:t>утренний восход солнца</w:t>
      </w:r>
      <w:r>
        <w:rPr>
          <w:rFonts w:eastAsiaTheme="minorEastAsia"/>
          <w:lang w:eastAsia="ja-JP"/>
        </w:rPr>
        <w:t>»</w:t>
      </w:r>
    </w:p>
    <w:p w14:paraId="105E0B1B">
      <w:pPr>
        <w:pStyle w:val="14"/>
        <w:spacing w:line="276" w:lineRule="auto"/>
        <w:jc w:val="both"/>
        <w:rPr>
          <w:rFonts w:eastAsiaTheme="minorEastAsia"/>
          <w:lang w:eastAsia="ja-JP"/>
        </w:rPr>
      </w:pPr>
    </w:p>
    <w:p w14:paraId="54F8D438">
      <w:pPr>
        <w:pStyle w:val="14"/>
        <w:spacing w:line="276" w:lineRule="auto"/>
        <w:jc w:val="both"/>
        <w:rPr>
          <w:rFonts w:eastAsiaTheme="minorEastAsia"/>
          <w:lang w:eastAsia="ja-JP"/>
        </w:rPr>
      </w:pPr>
      <w:r>
        <w:drawing>
          <wp:inline distT="0" distB="0" distL="114300" distR="114300">
            <wp:extent cx="5930265" cy="3302000"/>
            <wp:effectExtent l="0" t="0" r="1333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3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08F88">
      <w:pPr>
        <w:pStyle w:val="14"/>
        <w:spacing w:line="276" w:lineRule="auto"/>
        <w:jc w:val="center"/>
        <w:rPr>
          <w:rFonts w:eastAsiaTheme="minorEastAsia"/>
          <w:lang w:eastAsia="ja-JP"/>
        </w:rPr>
      </w:pPr>
      <w:r>
        <w:t xml:space="preserve">Рисунок </w:t>
      </w:r>
      <w:r>
        <w:rPr>
          <w:rFonts w:hint="default"/>
          <w:lang w:val="en-US"/>
        </w:rPr>
        <w:t>2</w:t>
      </w:r>
      <w:r>
        <w:t>. Результат моделирования</w:t>
      </w:r>
      <w:r>
        <w:rPr>
          <w:rFonts w:hint="default"/>
          <w:lang w:val="en-US"/>
        </w:rPr>
        <w:t xml:space="preserve"> </w:t>
      </w:r>
      <w:r>
        <w:rPr>
          <w:rFonts w:eastAsiaTheme="minorEastAsia"/>
          <w:lang w:eastAsia="ja-JP"/>
        </w:rPr>
        <w:t>«</w:t>
      </w:r>
      <w:r>
        <w:rPr>
          <w:rFonts w:hint="default" w:eastAsiaTheme="minorEastAsia"/>
          <w:lang w:val="ru-RU" w:eastAsia="ja-JP"/>
        </w:rPr>
        <w:t>солнце над головой в дневное время</w:t>
      </w:r>
      <w:r>
        <w:rPr>
          <w:rFonts w:eastAsiaTheme="minorEastAsia"/>
          <w:lang w:eastAsia="ja-JP"/>
        </w:rPr>
        <w:t>»</w:t>
      </w:r>
    </w:p>
    <w:p w14:paraId="1585A51E">
      <w:pPr>
        <w:pStyle w:val="14"/>
        <w:spacing w:line="276" w:lineRule="auto"/>
        <w:jc w:val="both"/>
        <w:rPr>
          <w:rFonts w:eastAsiaTheme="minorEastAsia"/>
          <w:lang w:eastAsia="ja-JP"/>
        </w:rPr>
      </w:pPr>
    </w:p>
    <w:p w14:paraId="1029B4EB">
      <w:pPr>
        <w:pStyle w:val="1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54395" cy="3325495"/>
            <wp:effectExtent l="0" t="0" r="4445" b="12065"/>
            <wp:docPr id="2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4395" cy="3325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23ED1A">
      <w:pPr>
        <w:pStyle w:val="12"/>
        <w:keepNext w:val="0"/>
        <w:keepLines w:val="0"/>
        <w:widowControl/>
        <w:suppressLineNumbers w:val="0"/>
        <w:rPr>
          <w:rFonts w:hint="default" w:eastAsiaTheme="minorEastAsia"/>
          <w:lang w:val="en-US" w:eastAsia="ja-JP"/>
        </w:rPr>
      </w:pPr>
    </w:p>
    <w:p w14:paraId="4BC6ED7D">
      <w:pPr>
        <w:pStyle w:val="14"/>
        <w:spacing w:line="276" w:lineRule="auto"/>
        <w:jc w:val="center"/>
        <w:rPr>
          <w:rFonts w:eastAsiaTheme="minorEastAsia"/>
          <w:lang w:eastAsia="ja-JP"/>
        </w:rPr>
      </w:pPr>
      <w:r>
        <w:t xml:space="preserve">Рисунок </w:t>
      </w:r>
      <w:r>
        <w:rPr>
          <w:rFonts w:hint="default"/>
          <w:lang w:val="en-US"/>
        </w:rPr>
        <w:t>3</w:t>
      </w:r>
      <w:r>
        <w:t>. Результат моделирования</w:t>
      </w:r>
      <w:r>
        <w:rPr>
          <w:rFonts w:hint="default"/>
          <w:lang w:val="en-US"/>
        </w:rPr>
        <w:t xml:space="preserve"> </w:t>
      </w:r>
      <w:r>
        <w:rPr>
          <w:rFonts w:eastAsiaTheme="minorEastAsia"/>
          <w:lang w:eastAsia="ja-JP"/>
        </w:rPr>
        <w:t>«</w:t>
      </w:r>
      <w:r>
        <w:rPr>
          <w:rFonts w:hint="default" w:eastAsiaTheme="minorEastAsia"/>
          <w:lang w:val="ru-RU" w:eastAsia="ja-JP"/>
        </w:rPr>
        <w:t>холодный вечер со снегом</w:t>
      </w:r>
      <w:r>
        <w:rPr>
          <w:rFonts w:eastAsiaTheme="minorEastAsia"/>
          <w:lang w:eastAsia="ja-JP"/>
        </w:rPr>
        <w:t>»</w:t>
      </w:r>
    </w:p>
    <w:p w14:paraId="14F74FBD">
      <w:pPr>
        <w:pStyle w:val="14"/>
        <w:spacing w:line="276" w:lineRule="auto"/>
        <w:jc w:val="both"/>
      </w:pPr>
    </w:p>
    <w:p w14:paraId="4879ED01">
      <w:pPr>
        <w:pStyle w:val="1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851525" cy="3304540"/>
            <wp:effectExtent l="0" t="0" r="635" b="2540"/>
            <wp:docPr id="3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1525" cy="3304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46564A">
      <w:pPr>
        <w:pStyle w:val="14"/>
        <w:spacing w:line="276" w:lineRule="auto"/>
        <w:jc w:val="center"/>
        <w:rPr>
          <w:rFonts w:eastAsiaTheme="minorEastAsia"/>
          <w:lang w:eastAsia="ja-JP"/>
        </w:rPr>
      </w:pPr>
      <w:r>
        <w:t xml:space="preserve">Рисунок </w:t>
      </w:r>
      <w:r>
        <w:rPr>
          <w:rFonts w:hint="default"/>
          <w:lang w:val="en-US"/>
        </w:rPr>
        <w:t>4</w:t>
      </w:r>
      <w:r>
        <w:t>. Результат моделирования</w:t>
      </w:r>
      <w:r>
        <w:rPr>
          <w:rFonts w:hint="default"/>
          <w:lang w:val="en-US"/>
        </w:rPr>
        <w:t xml:space="preserve"> </w:t>
      </w:r>
      <w:r>
        <w:rPr>
          <w:rFonts w:eastAsiaTheme="minorEastAsia"/>
          <w:lang w:eastAsia="ja-JP"/>
        </w:rPr>
        <w:t>«</w:t>
      </w:r>
      <w:r>
        <w:rPr>
          <w:rFonts w:hint="default" w:eastAsiaTheme="minorEastAsia"/>
          <w:lang w:val="ru-RU" w:eastAsia="ja-JP"/>
        </w:rPr>
        <w:t>закат</w:t>
      </w:r>
      <w:r>
        <w:rPr>
          <w:rFonts w:eastAsiaTheme="minorEastAsia"/>
          <w:lang w:eastAsia="ja-JP"/>
        </w:rPr>
        <w:t>»</w:t>
      </w:r>
    </w:p>
    <w:p w14:paraId="00CB2957">
      <w:pPr>
        <w:pStyle w:val="14"/>
        <w:spacing w:line="276" w:lineRule="auto"/>
        <w:jc w:val="center"/>
      </w:pPr>
    </w:p>
    <w:p w14:paraId="63E203A4">
      <w:pPr>
        <w:pStyle w:val="1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19470" cy="3288665"/>
            <wp:effectExtent l="0" t="0" r="8890" b="3175"/>
            <wp:docPr id="4" name="Изображение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470" cy="3288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F401D0">
      <w:pPr>
        <w:pStyle w:val="14"/>
        <w:spacing w:line="276" w:lineRule="auto"/>
        <w:jc w:val="center"/>
        <w:rPr>
          <w:rFonts w:eastAsiaTheme="minorEastAsia"/>
          <w:lang w:eastAsia="ja-JP"/>
        </w:rPr>
      </w:pPr>
      <w:r>
        <w:t xml:space="preserve">Рисунок </w:t>
      </w:r>
      <w:r>
        <w:rPr>
          <w:rFonts w:hint="default"/>
          <w:lang w:val="en-US"/>
        </w:rPr>
        <w:t>4</w:t>
      </w:r>
      <w:r>
        <w:t>. Результат моделирования</w:t>
      </w:r>
      <w:r>
        <w:rPr>
          <w:rFonts w:hint="default"/>
          <w:lang w:val="en-US"/>
        </w:rPr>
        <w:t xml:space="preserve"> </w:t>
      </w:r>
      <w:r>
        <w:rPr>
          <w:rFonts w:eastAsiaTheme="minorEastAsia"/>
          <w:lang w:eastAsia="ja-JP"/>
        </w:rPr>
        <w:t>«</w:t>
      </w:r>
      <w:r>
        <w:rPr>
          <w:rFonts w:hint="default" w:eastAsiaTheme="minorEastAsia"/>
          <w:lang w:val="ru-RU" w:eastAsia="ja-JP"/>
        </w:rPr>
        <w:t>ночь со звездами</w:t>
      </w:r>
      <w:r>
        <w:rPr>
          <w:rFonts w:eastAsiaTheme="minorEastAsia"/>
          <w:lang w:eastAsia="ja-JP"/>
        </w:rPr>
        <w:t>»</w:t>
      </w:r>
    </w:p>
    <w:p w14:paraId="50EC5A20">
      <w:pPr>
        <w:pStyle w:val="14"/>
        <w:spacing w:line="276" w:lineRule="auto"/>
        <w:jc w:val="center"/>
        <w:rPr>
          <w:rFonts w:eastAsiaTheme="minorEastAsia"/>
          <w:lang w:eastAsia="ja-JP"/>
        </w:rPr>
      </w:pPr>
    </w:p>
    <w:p w14:paraId="454D10A1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128A68BD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7753F343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38C0937C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118A6618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3920036C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38981485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53CCFB14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4ABE22E8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435C5164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4ED7A611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1F33220B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6CEE8557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2122C435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5FC51472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472B2C66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2EDBE8AA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284536B4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7282798D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1AD3EBE2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7D29B2A8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213435F9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082CB45A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4079881E">
      <w:pPr>
        <w:pStyle w:val="14"/>
        <w:spacing w:line="276" w:lineRule="auto"/>
        <w:jc w:val="both"/>
        <w:rPr>
          <w:rFonts w:hint="default"/>
          <w:lang w:val="en-US"/>
        </w:rPr>
      </w:pPr>
    </w:p>
    <w:p w14:paraId="538E9870">
      <w:pPr>
        <w:pStyle w:val="20"/>
        <w:numPr>
          <w:ilvl w:val="0"/>
          <w:numId w:val="0"/>
        </w:numPr>
        <w:spacing w:line="276" w:lineRule="auto"/>
        <w:jc w:val="center"/>
      </w:pPr>
      <w:r>
        <w:t>ЗАКЛЮЧЕНИЕ</w:t>
      </w:r>
    </w:p>
    <w:p w14:paraId="0FBDBA01">
      <w:pPr>
        <w:pStyle w:val="14"/>
        <w:spacing w:line="276" w:lineRule="auto"/>
      </w:pPr>
    </w:p>
    <w:p w14:paraId="3F850E0A">
      <w:pPr>
        <w:pStyle w:val="14"/>
        <w:spacing w:line="276" w:lineRule="auto"/>
      </w:pPr>
    </w:p>
    <w:p w14:paraId="635A93E5">
      <w:pPr>
        <w:suppressAutoHyphens w:val="0"/>
        <w:spacing w:after="160" w:line="276" w:lineRule="auto"/>
        <w:ind w:firstLine="708" w:firstLineChars="0"/>
        <w:jc w:val="both"/>
        <w:rPr/>
      </w:pPr>
      <w:r>
        <w:t>В ходе лабораторной работы были освоены принципы работы с глобальным освещением в Blender и методы настройки параметров окружающей среды с использованием узловой системы. На основе заснеженного рельефа выполнено моделирование пяти различных времён суток — от рассвета до ночи.</w:t>
      </w:r>
    </w:p>
    <w:p w14:paraId="0DACC246">
      <w:pPr>
        <w:suppressAutoHyphens w:val="0"/>
        <w:spacing w:after="160" w:line="276" w:lineRule="auto"/>
        <w:ind w:firstLine="708" w:firstLineChars="0"/>
        <w:jc w:val="both"/>
        <w:rPr/>
      </w:pPr>
      <w:r>
        <w:t>Изменение цвета, яркости и направления глобального света позволило получить реалистичные визуальные эффекты, отражающие смену атмосферы и температуры освещения. Работа показала важность использования мирового освещения и цветовой температуры для создания настроения сцены без применения дополнительных источников света.</w:t>
      </w:r>
      <w:bookmarkStart w:id="1" w:name="_GoBack"/>
      <w:bookmarkEnd w:id="1"/>
    </w:p>
    <w:p w14:paraId="6219AAA1">
      <w:pPr>
        <w:suppressAutoHyphens w:val="0"/>
        <w:spacing w:after="160" w:line="276" w:lineRule="auto"/>
        <w:ind w:firstLine="708" w:firstLineChars="0"/>
        <w:jc w:val="both"/>
        <w:rPr/>
      </w:pPr>
      <w:r>
        <w:t>Полученные результаты подтвердили, что даже при использовании одного лишь глобального света возможно достичь высокой степени реализма и выразительности трёхмерной визуализации.</w:t>
      </w:r>
    </w:p>
    <w:p w14:paraId="2E6362AC">
      <w:pPr>
        <w:suppressAutoHyphens w:val="0"/>
        <w:spacing w:after="160" w:line="276" w:lineRule="auto"/>
      </w:pPr>
      <w:r>
        <w:br w:type="page"/>
      </w:r>
    </w:p>
    <w:p w14:paraId="0C429E2D">
      <w:pPr>
        <w:pStyle w:val="20"/>
        <w:numPr>
          <w:ilvl w:val="0"/>
          <w:numId w:val="0"/>
        </w:numPr>
        <w:spacing w:line="276" w:lineRule="auto"/>
        <w:jc w:val="center"/>
      </w:pPr>
      <w:r>
        <w:t>СПИСОК ИСПОЛЬЗОВАННЫХ ИСТОЧНИКОВ</w:t>
      </w:r>
    </w:p>
    <w:p w14:paraId="2668A456">
      <w:pPr>
        <w:pStyle w:val="14"/>
        <w:spacing w:line="276" w:lineRule="auto"/>
      </w:pPr>
    </w:p>
    <w:p w14:paraId="390DD636">
      <w:pPr>
        <w:pStyle w:val="14"/>
        <w:spacing w:line="276" w:lineRule="auto"/>
      </w:pPr>
    </w:p>
    <w:p w14:paraId="23CEFCA9">
      <w:pPr>
        <w:pStyle w:val="14"/>
        <w:numPr>
          <w:ilvl w:val="0"/>
          <w:numId w:val="6"/>
        </w:numPr>
        <w:spacing w:line="276" w:lineRule="auto"/>
        <w:ind w:left="426" w:hanging="426"/>
      </w:pPr>
      <w:r>
        <w:rPr>
          <w:lang w:eastAsia="ja-JP"/>
        </w:rPr>
        <w:t>Адонин</w:t>
      </w:r>
      <w:r>
        <w:rPr>
          <w:lang w:val="en-US" w:eastAsia="ja-JP"/>
        </w:rPr>
        <w:t xml:space="preserve"> </w:t>
      </w:r>
      <w:r>
        <w:rPr>
          <w:lang w:eastAsia="ja-JP"/>
        </w:rPr>
        <w:t>А</w:t>
      </w:r>
      <w:r>
        <w:rPr>
          <w:lang w:val="en-US" w:eastAsia="ja-JP"/>
        </w:rPr>
        <w:t xml:space="preserve">. </w:t>
      </w:r>
      <w:r>
        <w:rPr>
          <w:lang w:eastAsia="ja-JP"/>
        </w:rPr>
        <w:t>М</w:t>
      </w:r>
      <w:r>
        <w:rPr>
          <w:lang w:val="en-US" w:eastAsia="ja-JP"/>
        </w:rPr>
        <w:t xml:space="preserve">. </w:t>
      </w:r>
      <w:r>
        <w:rPr>
          <w:lang w:val="en-US"/>
        </w:rPr>
        <w:t xml:space="preserve">Blender 3D. </w:t>
      </w:r>
      <w:r>
        <w:rPr>
          <w:lang w:eastAsia="ja-JP"/>
        </w:rPr>
        <w:t>Полное руководство. — СПб.: Издательство «Наука и Техника», 2025. ― 544 с.: ил.</w:t>
      </w:r>
    </w:p>
    <w:p w14:paraId="03FC20E4">
      <w:pPr>
        <w:pStyle w:val="14"/>
        <w:spacing w:line="276" w:lineRule="auto"/>
        <w:rPr>
          <w:sz w:val="16"/>
          <w:szCs w:val="16"/>
        </w:rPr>
      </w:pPr>
    </w:p>
    <w:p w14:paraId="3563110C">
      <w:pPr>
        <w:pStyle w:val="14"/>
        <w:numPr>
          <w:ilvl w:val="0"/>
          <w:numId w:val="6"/>
        </w:numPr>
        <w:spacing w:line="276" w:lineRule="auto"/>
        <w:ind w:left="426" w:hanging="426"/>
      </w:pPr>
      <w:r>
        <w:t xml:space="preserve">Серова М. Н. Учебник-самоучитель по графическому редактору </w:t>
      </w:r>
      <w:r>
        <w:rPr>
          <w:lang w:val="en-US"/>
        </w:rPr>
        <w:t>Blender</w:t>
      </w:r>
      <w:r>
        <w:t xml:space="preserve"> 3</w:t>
      </w:r>
      <w:r>
        <w:rPr>
          <w:lang w:val="en-US"/>
        </w:rPr>
        <w:t>D</w:t>
      </w:r>
      <w:r>
        <w:t>. Моделирование и дизайн. — М.: СОЛОН-Пресс, 2022. — 272 с.: ил.</w:t>
      </w:r>
    </w:p>
    <w:p w14:paraId="4AC036ED">
      <w:pPr>
        <w:pStyle w:val="14"/>
        <w:rPr>
          <w:sz w:val="16"/>
          <w:szCs w:val="16"/>
        </w:rPr>
      </w:pPr>
    </w:p>
    <w:p w14:paraId="7E0F778D">
      <w:pPr>
        <w:pStyle w:val="14"/>
        <w:numPr>
          <w:ilvl w:val="0"/>
          <w:numId w:val="6"/>
        </w:numPr>
        <w:spacing w:line="276" w:lineRule="auto"/>
        <w:ind w:left="426" w:hanging="426"/>
      </w:pPr>
      <w:r>
        <w:t xml:space="preserve">Справочное руководство по Blender 5.0 [Электронный ресурс] — CC-BY-SA 4.0 Int. License, 2025. — URL: </w:t>
      </w:r>
      <w:r>
        <w:fldChar w:fldCharType="begin"/>
      </w:r>
      <w:r>
        <w:instrText xml:space="preserve"> HYPERLINK "https://docs.blender.org/manual/ru/dev/" </w:instrText>
      </w:r>
      <w:r>
        <w:fldChar w:fldCharType="separate"/>
      </w:r>
      <w:r>
        <w:rPr>
          <w:rStyle w:val="7"/>
          <w:i/>
          <w:iCs/>
          <w:u w:val="none"/>
        </w:rPr>
        <w:t>https://docs.blender.org/manual/ru/dev/</w:t>
      </w:r>
      <w:r>
        <w:rPr>
          <w:rStyle w:val="7"/>
          <w:i/>
          <w:iCs/>
          <w:u w:val="none"/>
        </w:rPr>
        <w:fldChar w:fldCharType="end"/>
      </w:r>
      <w:r>
        <w:t xml:space="preserve"> </w:t>
      </w:r>
      <w:r>
        <w:br w:type="textWrapping"/>
      </w:r>
      <w:r>
        <w:t>(дата обращения: 13.09.2025)</w:t>
      </w:r>
    </w:p>
    <w:p w14:paraId="57055B31">
      <w:pPr>
        <w:pStyle w:val="14"/>
        <w:rPr>
          <w:sz w:val="16"/>
          <w:szCs w:val="16"/>
        </w:rPr>
      </w:pPr>
    </w:p>
    <w:p w14:paraId="0B47BD81">
      <w:pPr>
        <w:pStyle w:val="14"/>
        <w:numPr>
          <w:ilvl w:val="0"/>
          <w:numId w:val="6"/>
        </w:numPr>
        <w:spacing w:line="276" w:lineRule="auto"/>
        <w:ind w:left="426" w:hanging="426"/>
        <w:rPr>
          <w:lang w:val="en-US"/>
        </w:rPr>
      </w:pPr>
      <w:r>
        <w:rPr>
          <w:lang w:val="en-US"/>
        </w:rPr>
        <w:t>BlenderKit: 3D models, materials, brushes and HDRs for Blender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 — BlenderKit, 2025. — URL: </w:t>
      </w:r>
      <w:r>
        <w:fldChar w:fldCharType="begin"/>
      </w:r>
      <w:r>
        <w:instrText xml:space="preserve"> HYPERLINK "https://www.blenderkit.com/" </w:instrText>
      </w:r>
      <w:r>
        <w:fldChar w:fldCharType="separate"/>
      </w:r>
      <w:r>
        <w:rPr>
          <w:rStyle w:val="7"/>
          <w:i/>
          <w:iCs/>
          <w:u w:val="none"/>
          <w:lang w:val="en-US"/>
        </w:rPr>
        <w:t>https://www.blenderkit.com/</w:t>
      </w:r>
      <w:r>
        <w:rPr>
          <w:rStyle w:val="7"/>
          <w:i/>
          <w:iCs/>
          <w:u w:val="none"/>
          <w:lang w:val="en-US"/>
        </w:rPr>
        <w:fldChar w:fldCharType="end"/>
      </w:r>
      <w:r>
        <w:rPr>
          <w:lang w:val="en-US"/>
        </w:rPr>
        <w:t xml:space="preserve"> </w:t>
      </w:r>
      <w:r>
        <w:rPr>
          <w:lang w:val="en-US"/>
        </w:rPr>
        <w:br w:type="textWrapping"/>
      </w:r>
      <w:r>
        <w:rPr>
          <w:lang w:val="en-US"/>
        </w:rPr>
        <w:t>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13.09.2025)</w:t>
      </w:r>
    </w:p>
    <w:p w14:paraId="3E6BADDE">
      <w:pPr>
        <w:pStyle w:val="14"/>
        <w:rPr>
          <w:sz w:val="16"/>
          <w:szCs w:val="16"/>
          <w:lang w:val="en-US"/>
        </w:rPr>
      </w:pPr>
    </w:p>
    <w:p w14:paraId="05AC4F52">
      <w:pPr>
        <w:pStyle w:val="14"/>
        <w:spacing w:line="276" w:lineRule="auto"/>
        <w:rPr>
          <w:lang w:val="en-US"/>
        </w:rPr>
      </w:pPr>
    </w:p>
    <w:p w14:paraId="1FC798AF">
      <w:pPr>
        <w:pStyle w:val="14"/>
        <w:spacing w:line="276" w:lineRule="auto"/>
        <w:rPr>
          <w:lang w:val="en-US"/>
        </w:rPr>
      </w:pPr>
    </w:p>
    <w:p w14:paraId="18FFA91A">
      <w:pPr>
        <w:suppressAutoHyphens w:val="0"/>
        <w:spacing w:after="160" w:line="276" w:lineRule="auto"/>
        <w:rPr>
          <w:lang w:val="en-US"/>
        </w:rPr>
      </w:pPr>
    </w:p>
    <w:sectPr>
      <w:pgSz w:w="11906" w:h="16838"/>
      <w:pgMar w:top="1134" w:right="851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游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15298390"/>
      <w:docPartObj>
        <w:docPartGallery w:val="autotext"/>
      </w:docPartObj>
    </w:sdtPr>
    <w:sdtContent>
      <w:p w14:paraId="48642290">
        <w:pPr>
          <w:pStyle w:val="1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178B93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85EBC1">
    <w:pPr>
      <w:pStyle w:val="14"/>
      <w:jc w:val="center"/>
    </w:pPr>
    <w:r>
      <w:t>Санкт-Петербург 20</w:t>
    </w:r>
    <w:r>
      <w:rPr>
        <w:lang w:val="en-US"/>
      </w:rPr>
      <w:t>2</w:t>
    </w:r>
    <w:r>
      <w:t>5</w:t>
    </w:r>
  </w:p>
  <w:p w14:paraId="7F884CE6">
    <w:pPr>
      <w:pStyle w:val="1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16DC32">
    <w:pPr>
      <w:pStyle w:val="10"/>
      <w:tabs>
        <w:tab w:val="left" w:pos="2961"/>
        <w:tab w:val="clear" w:pos="4677"/>
        <w:tab w:val="clear" w:pos="9355"/>
      </w:tabs>
    </w:pPr>
    <w: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1C9899"/>
    <w:multiLevelType w:val="singleLevel"/>
    <w:tmpl w:val="F31C989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  <w:sz w:val="16"/>
      </w:rPr>
    </w:lvl>
  </w:abstractNum>
  <w:abstractNum w:abstractNumId="1">
    <w:nsid w:val="16C5386F"/>
    <w:multiLevelType w:val="multilevel"/>
    <w:tmpl w:val="16C5386F"/>
    <w:lvl w:ilvl="0" w:tentative="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8" w:hanging="360"/>
      </w:pPr>
    </w:lvl>
    <w:lvl w:ilvl="2" w:tentative="0">
      <w:start w:val="1"/>
      <w:numFmt w:val="lowerRoman"/>
      <w:lvlText w:val="%3."/>
      <w:lvlJc w:val="right"/>
      <w:pPr>
        <w:ind w:left="2508" w:hanging="180"/>
      </w:pPr>
    </w:lvl>
    <w:lvl w:ilvl="3" w:tentative="0">
      <w:start w:val="1"/>
      <w:numFmt w:val="decimal"/>
      <w:lvlText w:val="%4."/>
      <w:lvlJc w:val="left"/>
      <w:pPr>
        <w:ind w:left="3228" w:hanging="360"/>
      </w:pPr>
    </w:lvl>
    <w:lvl w:ilvl="4" w:tentative="0">
      <w:start w:val="1"/>
      <w:numFmt w:val="lowerLetter"/>
      <w:lvlText w:val="%5."/>
      <w:lvlJc w:val="left"/>
      <w:pPr>
        <w:ind w:left="3948" w:hanging="360"/>
      </w:pPr>
    </w:lvl>
    <w:lvl w:ilvl="5" w:tentative="0">
      <w:start w:val="1"/>
      <w:numFmt w:val="lowerRoman"/>
      <w:lvlText w:val="%6."/>
      <w:lvlJc w:val="right"/>
      <w:pPr>
        <w:ind w:left="4668" w:hanging="180"/>
      </w:pPr>
    </w:lvl>
    <w:lvl w:ilvl="6" w:tentative="0">
      <w:start w:val="1"/>
      <w:numFmt w:val="decimal"/>
      <w:lvlText w:val="%7."/>
      <w:lvlJc w:val="left"/>
      <w:pPr>
        <w:ind w:left="5388" w:hanging="360"/>
      </w:pPr>
    </w:lvl>
    <w:lvl w:ilvl="7" w:tentative="0">
      <w:start w:val="1"/>
      <w:numFmt w:val="lowerLetter"/>
      <w:lvlText w:val="%8."/>
      <w:lvlJc w:val="left"/>
      <w:pPr>
        <w:ind w:left="6108" w:hanging="360"/>
      </w:pPr>
    </w:lvl>
    <w:lvl w:ilvl="8" w:tentative="0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1794D4F9"/>
    <w:multiLevelType w:val="singleLevel"/>
    <w:tmpl w:val="1794D4F9"/>
    <w:lvl w:ilvl="0" w:tentative="0">
      <w:start w:val="1"/>
      <w:numFmt w:val="decimal"/>
      <w:suff w:val="space"/>
      <w:lvlText w:val="%1."/>
      <w:lvlJc w:val="left"/>
      <w:pPr>
        <w:ind w:left="-228"/>
      </w:pPr>
    </w:lvl>
  </w:abstractNum>
  <w:abstractNum w:abstractNumId="3">
    <w:nsid w:val="4150684E"/>
    <w:multiLevelType w:val="multilevel"/>
    <w:tmpl w:val="4150684E"/>
    <w:lvl w:ilvl="0" w:tentative="0">
      <w:start w:val="1"/>
      <w:numFmt w:val="decimal"/>
      <w:pStyle w:val="20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2628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3762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4536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567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6444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7578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8352" w:hanging="1800"/>
      </w:pPr>
      <w:rPr>
        <w:rFonts w:hint="default"/>
      </w:rPr>
    </w:lvl>
  </w:abstractNum>
  <w:abstractNum w:abstractNumId="4">
    <w:nsid w:val="44A24270"/>
    <w:multiLevelType w:val="multilevel"/>
    <w:tmpl w:val="44A24270"/>
    <w:lvl w:ilvl="0" w:tentative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214" w:hanging="360"/>
      </w:pPr>
    </w:lvl>
    <w:lvl w:ilvl="2" w:tentative="0">
      <w:start w:val="1"/>
      <w:numFmt w:val="lowerRoman"/>
      <w:lvlText w:val="%3."/>
      <w:lvlJc w:val="right"/>
      <w:pPr>
        <w:ind w:left="2934" w:hanging="180"/>
      </w:pPr>
    </w:lvl>
    <w:lvl w:ilvl="3" w:tentative="0">
      <w:start w:val="1"/>
      <w:numFmt w:val="decimal"/>
      <w:lvlText w:val="%4."/>
      <w:lvlJc w:val="left"/>
      <w:pPr>
        <w:ind w:left="3654" w:hanging="360"/>
      </w:pPr>
    </w:lvl>
    <w:lvl w:ilvl="4" w:tentative="0">
      <w:start w:val="1"/>
      <w:numFmt w:val="lowerLetter"/>
      <w:lvlText w:val="%5."/>
      <w:lvlJc w:val="left"/>
      <w:pPr>
        <w:ind w:left="4374" w:hanging="360"/>
      </w:pPr>
    </w:lvl>
    <w:lvl w:ilvl="5" w:tentative="0">
      <w:start w:val="1"/>
      <w:numFmt w:val="lowerRoman"/>
      <w:lvlText w:val="%6."/>
      <w:lvlJc w:val="right"/>
      <w:pPr>
        <w:ind w:left="5094" w:hanging="180"/>
      </w:pPr>
    </w:lvl>
    <w:lvl w:ilvl="6" w:tentative="0">
      <w:start w:val="1"/>
      <w:numFmt w:val="decimal"/>
      <w:lvlText w:val="%7."/>
      <w:lvlJc w:val="left"/>
      <w:pPr>
        <w:ind w:left="5814" w:hanging="360"/>
      </w:pPr>
    </w:lvl>
    <w:lvl w:ilvl="7" w:tentative="0">
      <w:start w:val="1"/>
      <w:numFmt w:val="lowerLetter"/>
      <w:lvlText w:val="%8."/>
      <w:lvlJc w:val="left"/>
      <w:pPr>
        <w:ind w:left="6534" w:hanging="360"/>
      </w:pPr>
    </w:lvl>
    <w:lvl w:ilvl="8" w:tentative="0">
      <w:start w:val="1"/>
      <w:numFmt w:val="lowerRoman"/>
      <w:lvlText w:val="%9."/>
      <w:lvlJc w:val="right"/>
      <w:pPr>
        <w:ind w:left="7254" w:hanging="180"/>
      </w:pPr>
    </w:lvl>
  </w:abstractNum>
  <w:abstractNum w:abstractNumId="5">
    <w:nsid w:val="475B34AE"/>
    <w:multiLevelType w:val="multilevel"/>
    <w:tmpl w:val="475B34AE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E10"/>
    <w:rsid w:val="00010811"/>
    <w:rsid w:val="000112F4"/>
    <w:rsid w:val="000132E0"/>
    <w:rsid w:val="00013C2A"/>
    <w:rsid w:val="00024452"/>
    <w:rsid w:val="00026DAD"/>
    <w:rsid w:val="00033532"/>
    <w:rsid w:val="00036250"/>
    <w:rsid w:val="00047D07"/>
    <w:rsid w:val="00056EDA"/>
    <w:rsid w:val="00065E10"/>
    <w:rsid w:val="00065E22"/>
    <w:rsid w:val="000719DF"/>
    <w:rsid w:val="000773A0"/>
    <w:rsid w:val="00094DCB"/>
    <w:rsid w:val="000A1AD1"/>
    <w:rsid w:val="000B6E86"/>
    <w:rsid w:val="000B7A51"/>
    <w:rsid w:val="000C7A1F"/>
    <w:rsid w:val="000D4205"/>
    <w:rsid w:val="000E5450"/>
    <w:rsid w:val="000F1998"/>
    <w:rsid w:val="001125F9"/>
    <w:rsid w:val="00124701"/>
    <w:rsid w:val="001315A6"/>
    <w:rsid w:val="00136B00"/>
    <w:rsid w:val="001426FB"/>
    <w:rsid w:val="00143FBE"/>
    <w:rsid w:val="00154554"/>
    <w:rsid w:val="00160DE8"/>
    <w:rsid w:val="00182BFC"/>
    <w:rsid w:val="00184D07"/>
    <w:rsid w:val="001B632C"/>
    <w:rsid w:val="001B6775"/>
    <w:rsid w:val="001C5896"/>
    <w:rsid w:val="001D0EA4"/>
    <w:rsid w:val="001E1318"/>
    <w:rsid w:val="001E3972"/>
    <w:rsid w:val="001E3D6E"/>
    <w:rsid w:val="00213616"/>
    <w:rsid w:val="00221344"/>
    <w:rsid w:val="00222438"/>
    <w:rsid w:val="00235EBC"/>
    <w:rsid w:val="00237F6A"/>
    <w:rsid w:val="002453AF"/>
    <w:rsid w:val="002626F8"/>
    <w:rsid w:val="002757CC"/>
    <w:rsid w:val="00277C28"/>
    <w:rsid w:val="002823A4"/>
    <w:rsid w:val="00282BC4"/>
    <w:rsid w:val="002956DD"/>
    <w:rsid w:val="002A0652"/>
    <w:rsid w:val="002B064A"/>
    <w:rsid w:val="002B6A7E"/>
    <w:rsid w:val="002C4948"/>
    <w:rsid w:val="002D4A26"/>
    <w:rsid w:val="002F6592"/>
    <w:rsid w:val="00300D5D"/>
    <w:rsid w:val="00322859"/>
    <w:rsid w:val="00332CE2"/>
    <w:rsid w:val="00337275"/>
    <w:rsid w:val="00342C4B"/>
    <w:rsid w:val="003452C2"/>
    <w:rsid w:val="003A0B6C"/>
    <w:rsid w:val="003A5504"/>
    <w:rsid w:val="003A6261"/>
    <w:rsid w:val="003B32AF"/>
    <w:rsid w:val="003D200C"/>
    <w:rsid w:val="003E1D61"/>
    <w:rsid w:val="003E297B"/>
    <w:rsid w:val="003E329C"/>
    <w:rsid w:val="003F28E9"/>
    <w:rsid w:val="00404A4E"/>
    <w:rsid w:val="004105D8"/>
    <w:rsid w:val="0042336C"/>
    <w:rsid w:val="00442516"/>
    <w:rsid w:val="004442F2"/>
    <w:rsid w:val="00454382"/>
    <w:rsid w:val="00455963"/>
    <w:rsid w:val="00461B48"/>
    <w:rsid w:val="004A6200"/>
    <w:rsid w:val="004B0406"/>
    <w:rsid w:val="004D2964"/>
    <w:rsid w:val="004E2A14"/>
    <w:rsid w:val="004E4522"/>
    <w:rsid w:val="00516527"/>
    <w:rsid w:val="00523561"/>
    <w:rsid w:val="00555EAF"/>
    <w:rsid w:val="00557B58"/>
    <w:rsid w:val="0056520A"/>
    <w:rsid w:val="005657C2"/>
    <w:rsid w:val="00565B81"/>
    <w:rsid w:val="00585EAB"/>
    <w:rsid w:val="005A22DE"/>
    <w:rsid w:val="005C3A6A"/>
    <w:rsid w:val="005D73BC"/>
    <w:rsid w:val="005E5695"/>
    <w:rsid w:val="00614FB4"/>
    <w:rsid w:val="00637C5A"/>
    <w:rsid w:val="006452BC"/>
    <w:rsid w:val="006710CA"/>
    <w:rsid w:val="00671A89"/>
    <w:rsid w:val="00674616"/>
    <w:rsid w:val="0068103D"/>
    <w:rsid w:val="00682766"/>
    <w:rsid w:val="006827EE"/>
    <w:rsid w:val="0068470F"/>
    <w:rsid w:val="00692E1A"/>
    <w:rsid w:val="006966AE"/>
    <w:rsid w:val="006A0E58"/>
    <w:rsid w:val="006A2FB9"/>
    <w:rsid w:val="006D2FB5"/>
    <w:rsid w:val="006D4424"/>
    <w:rsid w:val="006F36F8"/>
    <w:rsid w:val="00703C63"/>
    <w:rsid w:val="0075198E"/>
    <w:rsid w:val="0075266B"/>
    <w:rsid w:val="0076144C"/>
    <w:rsid w:val="00762CA8"/>
    <w:rsid w:val="00782E99"/>
    <w:rsid w:val="00785988"/>
    <w:rsid w:val="00791341"/>
    <w:rsid w:val="007A7E4D"/>
    <w:rsid w:val="007B70D2"/>
    <w:rsid w:val="007D2EC7"/>
    <w:rsid w:val="007E1A31"/>
    <w:rsid w:val="007E4894"/>
    <w:rsid w:val="007E4D71"/>
    <w:rsid w:val="007E68AB"/>
    <w:rsid w:val="007F68D1"/>
    <w:rsid w:val="0081125C"/>
    <w:rsid w:val="00821CBE"/>
    <w:rsid w:val="008267D4"/>
    <w:rsid w:val="008461F1"/>
    <w:rsid w:val="0084629E"/>
    <w:rsid w:val="00846655"/>
    <w:rsid w:val="008466EE"/>
    <w:rsid w:val="00853117"/>
    <w:rsid w:val="00887771"/>
    <w:rsid w:val="00887E68"/>
    <w:rsid w:val="00897494"/>
    <w:rsid w:val="008A03CC"/>
    <w:rsid w:val="008A23A1"/>
    <w:rsid w:val="008B0D0C"/>
    <w:rsid w:val="008B4096"/>
    <w:rsid w:val="008E412E"/>
    <w:rsid w:val="009036A0"/>
    <w:rsid w:val="00912FFA"/>
    <w:rsid w:val="00914A6C"/>
    <w:rsid w:val="00926D7B"/>
    <w:rsid w:val="00935863"/>
    <w:rsid w:val="00936A89"/>
    <w:rsid w:val="0093748A"/>
    <w:rsid w:val="009430BF"/>
    <w:rsid w:val="00982C72"/>
    <w:rsid w:val="00991CC6"/>
    <w:rsid w:val="00996FAA"/>
    <w:rsid w:val="009A6789"/>
    <w:rsid w:val="009B56F9"/>
    <w:rsid w:val="009B7451"/>
    <w:rsid w:val="009C5311"/>
    <w:rsid w:val="009C7213"/>
    <w:rsid w:val="009C7217"/>
    <w:rsid w:val="009D5F62"/>
    <w:rsid w:val="009D671B"/>
    <w:rsid w:val="009D6DAB"/>
    <w:rsid w:val="009E0F8B"/>
    <w:rsid w:val="00A00DF5"/>
    <w:rsid w:val="00A10CFE"/>
    <w:rsid w:val="00A2168A"/>
    <w:rsid w:val="00A3115E"/>
    <w:rsid w:val="00A33028"/>
    <w:rsid w:val="00A479E7"/>
    <w:rsid w:val="00A523C3"/>
    <w:rsid w:val="00A62E33"/>
    <w:rsid w:val="00A637C1"/>
    <w:rsid w:val="00A807AE"/>
    <w:rsid w:val="00A95DE5"/>
    <w:rsid w:val="00A97C6E"/>
    <w:rsid w:val="00AD2293"/>
    <w:rsid w:val="00AD2721"/>
    <w:rsid w:val="00AF2DC8"/>
    <w:rsid w:val="00B00B7A"/>
    <w:rsid w:val="00B07F75"/>
    <w:rsid w:val="00B16E92"/>
    <w:rsid w:val="00B23391"/>
    <w:rsid w:val="00B361FC"/>
    <w:rsid w:val="00B53BBB"/>
    <w:rsid w:val="00B56AC4"/>
    <w:rsid w:val="00B60353"/>
    <w:rsid w:val="00B607F9"/>
    <w:rsid w:val="00B61255"/>
    <w:rsid w:val="00B71520"/>
    <w:rsid w:val="00B91029"/>
    <w:rsid w:val="00B96D90"/>
    <w:rsid w:val="00BA52C6"/>
    <w:rsid w:val="00BC7A58"/>
    <w:rsid w:val="00BE28E8"/>
    <w:rsid w:val="00BE77AF"/>
    <w:rsid w:val="00BF09BD"/>
    <w:rsid w:val="00BF55A3"/>
    <w:rsid w:val="00BF584C"/>
    <w:rsid w:val="00C1223F"/>
    <w:rsid w:val="00C273DA"/>
    <w:rsid w:val="00C42CB2"/>
    <w:rsid w:val="00C567F5"/>
    <w:rsid w:val="00C57B30"/>
    <w:rsid w:val="00C64301"/>
    <w:rsid w:val="00C8277B"/>
    <w:rsid w:val="00C87389"/>
    <w:rsid w:val="00C87B9A"/>
    <w:rsid w:val="00C87FF7"/>
    <w:rsid w:val="00CB47C3"/>
    <w:rsid w:val="00CC6A57"/>
    <w:rsid w:val="00CD09E4"/>
    <w:rsid w:val="00CF0789"/>
    <w:rsid w:val="00D02151"/>
    <w:rsid w:val="00D021F0"/>
    <w:rsid w:val="00D21A17"/>
    <w:rsid w:val="00D239E4"/>
    <w:rsid w:val="00D337AC"/>
    <w:rsid w:val="00D36A6F"/>
    <w:rsid w:val="00D456D4"/>
    <w:rsid w:val="00D50B4B"/>
    <w:rsid w:val="00D62664"/>
    <w:rsid w:val="00D6738F"/>
    <w:rsid w:val="00D84B66"/>
    <w:rsid w:val="00D960F7"/>
    <w:rsid w:val="00DB1C85"/>
    <w:rsid w:val="00DB2616"/>
    <w:rsid w:val="00DB490B"/>
    <w:rsid w:val="00DD3FBD"/>
    <w:rsid w:val="00DE7698"/>
    <w:rsid w:val="00DF674A"/>
    <w:rsid w:val="00E173C0"/>
    <w:rsid w:val="00E22340"/>
    <w:rsid w:val="00E2625B"/>
    <w:rsid w:val="00E30C63"/>
    <w:rsid w:val="00E372D3"/>
    <w:rsid w:val="00E56AE9"/>
    <w:rsid w:val="00E56D8B"/>
    <w:rsid w:val="00E735A0"/>
    <w:rsid w:val="00E82800"/>
    <w:rsid w:val="00E832AA"/>
    <w:rsid w:val="00EB3BC2"/>
    <w:rsid w:val="00EC23D4"/>
    <w:rsid w:val="00ED0534"/>
    <w:rsid w:val="00ED1B8F"/>
    <w:rsid w:val="00EE3E8C"/>
    <w:rsid w:val="00EF053F"/>
    <w:rsid w:val="00F003E3"/>
    <w:rsid w:val="00F06DB4"/>
    <w:rsid w:val="00F14D6B"/>
    <w:rsid w:val="00F24553"/>
    <w:rsid w:val="00F331AD"/>
    <w:rsid w:val="00F372CC"/>
    <w:rsid w:val="00F4067A"/>
    <w:rsid w:val="00F42570"/>
    <w:rsid w:val="00F71108"/>
    <w:rsid w:val="00F7719E"/>
    <w:rsid w:val="00F851E7"/>
    <w:rsid w:val="00FA17AE"/>
    <w:rsid w:val="00FA6D05"/>
    <w:rsid w:val="00FC5D83"/>
    <w:rsid w:val="00FD096F"/>
    <w:rsid w:val="00FD5341"/>
    <w:rsid w:val="00FE7A40"/>
    <w:rsid w:val="00FF10DB"/>
    <w:rsid w:val="07384646"/>
    <w:rsid w:val="0FAD1DC8"/>
    <w:rsid w:val="1B41359D"/>
    <w:rsid w:val="23DF1969"/>
    <w:rsid w:val="3C957A74"/>
    <w:rsid w:val="4A2523B4"/>
    <w:rsid w:val="4A2A3F7C"/>
    <w:rsid w:val="4D08596F"/>
    <w:rsid w:val="5379249F"/>
    <w:rsid w:val="53B547E4"/>
    <w:rsid w:val="64DE698B"/>
    <w:rsid w:val="71D32E80"/>
    <w:rsid w:val="72E90C14"/>
    <w:rsid w:val="75CE4702"/>
    <w:rsid w:val="7A261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uiPriority w:val="0"/>
    <w:pPr>
      <w:suppressAutoHyphens/>
      <w:spacing w:after="0" w:line="240" w:lineRule="auto"/>
    </w:pPr>
    <w:rPr>
      <w:rFonts w:ascii="Cambria" w:hAnsi="Cambria" w:cs="Times New Roman" w:eastAsiaTheme="minorHAnsi"/>
      <w:sz w:val="24"/>
      <w:szCs w:val="24"/>
      <w:lang w:val="ru-RU" w:eastAsia="en-US" w:bidi="ar-SA"/>
    </w:rPr>
  </w:style>
  <w:style w:type="paragraph" w:styleId="2">
    <w:name w:val="heading 2"/>
    <w:basedOn w:val="1"/>
    <w:next w:val="1"/>
    <w:link w:val="18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nhideWhenUsed/>
    <w:qFormat/>
    <w:uiPriority w:val="99"/>
    <w:rPr>
      <w:vertAlign w:val="superscript"/>
    </w:rPr>
  </w:style>
  <w:style w:type="character" w:styleId="6">
    <w:name w:val="Emphasis"/>
    <w:basedOn w:val="3"/>
    <w:qFormat/>
    <w:uiPriority w:val="20"/>
    <w:rPr>
      <w:i/>
      <w:iCs/>
    </w:rPr>
  </w:style>
  <w:style w:type="character" w:styleId="7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Strong"/>
    <w:basedOn w:val="3"/>
    <w:qFormat/>
    <w:uiPriority w:val="22"/>
    <w:rPr>
      <w:b/>
      <w:bCs/>
    </w:rPr>
  </w:style>
  <w:style w:type="paragraph" w:styleId="9">
    <w:name w:val="footnote text"/>
    <w:basedOn w:val="1"/>
    <w:link w:val="23"/>
    <w:semiHidden/>
    <w:unhideWhenUsed/>
    <w:qFormat/>
    <w:uiPriority w:val="99"/>
    <w:pPr>
      <w:suppressAutoHyphens w:val="0"/>
    </w:pPr>
    <w:rPr>
      <w:rFonts w:cstheme="minorBidi"/>
      <w:sz w:val="20"/>
      <w:szCs w:val="20"/>
    </w:rPr>
  </w:style>
  <w:style w:type="paragraph" w:styleId="10">
    <w:name w:val="header"/>
    <w:basedOn w:val="1"/>
    <w:link w:val="16"/>
    <w:unhideWhenUsed/>
    <w:qFormat/>
    <w:uiPriority w:val="99"/>
    <w:pPr>
      <w:tabs>
        <w:tab w:val="center" w:pos="4677"/>
        <w:tab w:val="right" w:pos="9355"/>
      </w:tabs>
    </w:p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677"/>
        <w:tab w:val="right" w:pos="9355"/>
      </w:tabs>
    </w:pPr>
  </w:style>
  <w:style w:type="paragraph" w:styleId="1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3">
    <w:name w:val="Table Grid"/>
    <w:basedOn w:val="4"/>
    <w:qFormat/>
    <w:uiPriority w:val="39"/>
    <w:pPr>
      <w:spacing w:after="0" w:line="240" w:lineRule="auto"/>
    </w:pPr>
    <w:rPr>
      <w:rFonts w:ascii="Times New Roman" w:hAnsi="Times New Roman" w:eastAsia="Times New Roman"/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4">
    <w:name w:val="No Spacing"/>
    <w:link w:val="15"/>
    <w:qFormat/>
    <w:uiPriority w:val="1"/>
    <w:pPr>
      <w:spacing w:after="0" w:line="240" w:lineRule="auto"/>
    </w:pPr>
    <w:rPr>
      <w:rFonts w:ascii="Cambria" w:hAnsi="Cambria" w:cs="Times New Roman" w:eastAsiaTheme="minorHAnsi"/>
      <w:sz w:val="24"/>
      <w:szCs w:val="24"/>
      <w:lang w:val="ru-RU" w:eastAsia="en-US" w:bidi="ar-SA"/>
    </w:rPr>
  </w:style>
  <w:style w:type="character" w:customStyle="1" w:styleId="15">
    <w:name w:val="Без интервала Знак"/>
    <w:basedOn w:val="3"/>
    <w:link w:val="14"/>
    <w:qFormat/>
    <w:uiPriority w:val="1"/>
  </w:style>
  <w:style w:type="character" w:customStyle="1" w:styleId="16">
    <w:name w:val="Верхний колонтитул Знак"/>
    <w:basedOn w:val="3"/>
    <w:link w:val="10"/>
    <w:qFormat/>
    <w:uiPriority w:val="99"/>
    <w:rPr>
      <w:rFonts w:ascii="Times New Roman" w:hAnsi="Times New Roman" w:eastAsia="Times New Roman" w:cs="Times New Roman"/>
      <w:color w:val="00000A"/>
      <w:sz w:val="24"/>
      <w:szCs w:val="24"/>
      <w:lang w:eastAsia="zh-CN"/>
    </w:rPr>
  </w:style>
  <w:style w:type="character" w:customStyle="1" w:styleId="17">
    <w:name w:val="Нижний колонтитул Знак"/>
    <w:basedOn w:val="3"/>
    <w:link w:val="11"/>
    <w:qFormat/>
    <w:uiPriority w:val="99"/>
    <w:rPr>
      <w:rFonts w:ascii="Times New Roman" w:hAnsi="Times New Roman" w:eastAsia="Times New Roman" w:cs="Times New Roman"/>
      <w:color w:val="00000A"/>
      <w:sz w:val="24"/>
      <w:szCs w:val="24"/>
      <w:lang w:eastAsia="zh-CN"/>
    </w:rPr>
  </w:style>
  <w:style w:type="character" w:customStyle="1" w:styleId="18">
    <w:name w:val="Заголовок 2 Знак"/>
    <w:basedOn w:val="3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  <w:lang w:eastAsia="zh-CN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paragraph" w:customStyle="1" w:styleId="20">
    <w:name w:val="Отчет ППС"/>
    <w:basedOn w:val="2"/>
    <w:link w:val="21"/>
    <w:qFormat/>
    <w:uiPriority w:val="0"/>
    <w:pPr>
      <w:numPr>
        <w:ilvl w:val="0"/>
        <w:numId w:val="1"/>
      </w:numPr>
    </w:pPr>
    <w:rPr>
      <w:rFonts w:ascii="Cambria" w:hAnsi="Cambria"/>
      <w:b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21">
    <w:name w:val="Отчет ППС Знак"/>
    <w:basedOn w:val="18"/>
    <w:link w:val="20"/>
    <w:qFormat/>
    <w:uiPriority w:val="0"/>
    <w:rPr>
      <w:rFonts w:ascii="Cambria" w:hAnsi="Cambria" w:eastAsiaTheme="majorEastAsia" w:cstheme="majorBidi"/>
      <w:b/>
      <w:color w:val="000000" w:themeColor="text1"/>
      <w:sz w:val="24"/>
      <w:szCs w:val="24"/>
      <w:lang w:eastAsia="zh-CN"/>
      <w14:textFill>
        <w14:solidFill>
          <w14:schemeClr w14:val="tx1"/>
        </w14:solidFill>
      </w14:textFill>
    </w:rPr>
  </w:style>
  <w:style w:type="character" w:customStyle="1" w:styleId="2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Текст сноски Знак"/>
    <w:basedOn w:val="3"/>
    <w:link w:val="9"/>
    <w:semiHidden/>
    <w:qFormat/>
    <w:uiPriority w:val="99"/>
    <w:rPr>
      <w:rFonts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0DB028-259B-40B6-B934-FEBFC02C38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734</Words>
  <Characters>4184</Characters>
  <Lines>34</Lines>
  <Paragraphs>9</Paragraphs>
  <TotalTime>43</TotalTime>
  <ScaleCrop>false</ScaleCrop>
  <LinksUpToDate>false</LinksUpToDate>
  <CharactersWithSpaces>4909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2019-09-12T21:24:00Z</dcterms:created>
  <dc:creator>Evgeny Redgrave</dc:creator>
  <cp:lastModifiedBy>Lieson Mwale</cp:lastModifiedBy>
  <dcterms:modified xsi:type="dcterms:W3CDTF">2025-11-06T09:41:08Z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43CAE696134A4747A0B130406ECD8D21_13</vt:lpwstr>
  </property>
</Properties>
</file>