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B2064D">
      <w:pPr>
        <w:pStyle w:val="11"/>
        <w:spacing w:line="360" w:lineRule="auto"/>
        <w:jc w:val="center"/>
      </w:pPr>
      <w:bookmarkStart w:id="0" w:name="_Hlk95946734"/>
      <w:bookmarkEnd w:id="0"/>
      <w:r>
        <w:t>МИНИСТЕРСТВО НАУКИ И ВЫСШЕГО ОБРАЗОВАНИЯ РОССИЙСКОЙ ФЕДЕРАЦИИ</w:t>
      </w:r>
    </w:p>
    <w:p w14:paraId="5CA88CA4">
      <w:pPr>
        <w:pStyle w:val="11"/>
        <w:spacing w:line="360" w:lineRule="auto"/>
        <w:jc w:val="center"/>
        <w:rPr>
          <w:sz w:val="20"/>
          <w:szCs w:val="20"/>
        </w:rPr>
      </w:pPr>
      <w:r>
        <w:rPr>
          <w:sz w:val="20"/>
          <w:szCs w:val="20"/>
        </w:rPr>
        <w:t>Федеральное государственное автономное образовательное учреждение высшего образования</w:t>
      </w:r>
    </w:p>
    <w:p w14:paraId="49285328">
      <w:pPr>
        <w:pStyle w:val="11"/>
        <w:jc w:val="center"/>
      </w:pPr>
      <w:r>
        <w:t>«САНКТ-ПЕТЕРБУРГСКИЙ ГОСУДАРСТВЕННЫЙ УНИВЕРСИТЕТ</w:t>
      </w:r>
    </w:p>
    <w:p w14:paraId="2B0B0EBB">
      <w:pPr>
        <w:pStyle w:val="11"/>
        <w:jc w:val="center"/>
      </w:pPr>
      <w:r>
        <w:t>АЭРОКОСМИЧЕСКОГО ПРИБОРОСТРОЕНИЯ»</w:t>
      </w:r>
    </w:p>
    <w:p w14:paraId="6240F6AC">
      <w:pPr>
        <w:pStyle w:val="11"/>
        <w:jc w:val="center"/>
      </w:pPr>
    </w:p>
    <w:p w14:paraId="7143FD0C">
      <w:pPr>
        <w:pStyle w:val="11"/>
        <w:jc w:val="center"/>
      </w:pPr>
      <w:r>
        <w:t>КАФЕДРА КОМПЬЮТЕРНЫХ ТЕХНОЛОГИЙ</w:t>
      </w:r>
    </w:p>
    <w:p w14:paraId="796EBE76">
      <w:pPr>
        <w:pStyle w:val="15"/>
        <w:jc w:val="center"/>
      </w:pPr>
      <w:r>
        <w:t>И ПРОГРАММНОЙ ИНЖЕНЕРИИ (КАФЕДРА 43)</w:t>
      </w:r>
    </w:p>
    <w:p w14:paraId="5DF88334">
      <w:pPr>
        <w:pStyle w:val="15"/>
      </w:pPr>
    </w:p>
    <w:p w14:paraId="5327E771">
      <w:pPr>
        <w:pStyle w:val="15"/>
      </w:pPr>
    </w:p>
    <w:p w14:paraId="5E7D2A53">
      <w:pPr>
        <w:pStyle w:val="15"/>
      </w:pPr>
    </w:p>
    <w:tbl>
      <w:tblPr>
        <w:tblStyle w:val="1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4"/>
        <w:gridCol w:w="1701"/>
        <w:gridCol w:w="4100"/>
      </w:tblGrid>
      <w:tr w14:paraId="5ADE01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4" w:type="dxa"/>
          </w:tcPr>
          <w:p w14:paraId="21CE48C5">
            <w:pPr>
              <w:pStyle w:val="15"/>
              <w:ind w:left="-106" w:right="-107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lang w:eastAsia="ru-RU"/>
              </w:rPr>
              <w:t>ОТЧЕТ ЗАЩИЩЕН С ОЦЕНКОЙ:</w:t>
            </w:r>
          </w:p>
        </w:tc>
        <w:tc>
          <w:tcPr>
            <w:tcW w:w="1701" w:type="dxa"/>
            <w:tcBorders>
              <w:bottom w:val="single" w:color="auto" w:sz="4" w:space="0"/>
            </w:tcBorders>
          </w:tcPr>
          <w:p w14:paraId="01CA701B">
            <w:pPr>
              <w:pStyle w:val="15"/>
              <w:spacing w:line="276" w:lineRule="auto"/>
              <w:jc w:val="center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4100" w:type="dxa"/>
          </w:tcPr>
          <w:p w14:paraId="4E3B7AAC">
            <w:pPr>
              <w:pStyle w:val="15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</w:p>
        </w:tc>
      </w:tr>
    </w:tbl>
    <w:p w14:paraId="6A348724">
      <w:pPr>
        <w:pStyle w:val="15"/>
      </w:pPr>
    </w:p>
    <w:p w14:paraId="581AC969">
      <w:pPr>
        <w:pStyle w:val="15"/>
      </w:pPr>
    </w:p>
    <w:p w14:paraId="7C3164D0">
      <w:pPr>
        <w:pStyle w:val="15"/>
        <w:spacing w:line="360" w:lineRule="auto"/>
      </w:pPr>
      <w:r>
        <w:t>ПРЕПОДАВАТЕЛЬ:</w:t>
      </w:r>
    </w:p>
    <w:tbl>
      <w:tblPr>
        <w:tblStyle w:val="14"/>
        <w:tblW w:w="935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7"/>
        <w:gridCol w:w="284"/>
        <w:gridCol w:w="1701"/>
        <w:gridCol w:w="283"/>
        <w:gridCol w:w="1418"/>
        <w:gridCol w:w="283"/>
        <w:gridCol w:w="2410"/>
      </w:tblGrid>
      <w:tr w14:paraId="116A87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7" w:type="dxa"/>
          </w:tcPr>
          <w:p w14:paraId="5E0912E2">
            <w:pPr>
              <w:pStyle w:val="15"/>
              <w:spacing w:line="276" w:lineRule="auto"/>
              <w:jc w:val="center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lang w:eastAsia="ru-RU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D266084">
            <w:pPr>
              <w:pStyle w:val="15"/>
              <w:spacing w:line="276" w:lineRule="auto"/>
              <w:rPr>
                <w:rFonts w:ascii="Cambria" w:hAnsi="Cambria" w:eastAsia="Times New Roman"/>
                <w:sz w:val="24"/>
                <w:szCs w:val="24"/>
                <w:lang w:val="en-US"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lang w:val="en-US" w:eastAsia="ru-RU"/>
              </w:rPr>
              <w:t>/</w:t>
            </w:r>
          </w:p>
        </w:tc>
        <w:tc>
          <w:tcPr>
            <w:tcW w:w="1701" w:type="dxa"/>
          </w:tcPr>
          <w:p w14:paraId="64515775">
            <w:pPr>
              <w:pStyle w:val="15"/>
              <w:spacing w:line="276" w:lineRule="auto"/>
              <w:jc w:val="right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1F95037D">
            <w:pPr>
              <w:pStyle w:val="15"/>
              <w:spacing w:line="276" w:lineRule="auto"/>
              <w:jc w:val="right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1418" w:type="dxa"/>
          </w:tcPr>
          <w:p w14:paraId="32B3A009">
            <w:pPr>
              <w:pStyle w:val="15"/>
              <w:spacing w:line="276" w:lineRule="auto"/>
              <w:jc w:val="center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300F5A01">
            <w:pPr>
              <w:pStyle w:val="15"/>
              <w:spacing w:line="276" w:lineRule="auto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2410" w:type="dxa"/>
          </w:tcPr>
          <w:p w14:paraId="57FC9EF2">
            <w:pPr>
              <w:pStyle w:val="15"/>
              <w:spacing w:line="276" w:lineRule="auto"/>
              <w:jc w:val="center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lang w:eastAsia="ru-RU"/>
              </w:rPr>
              <w:t>Е. В. Павлов</w:t>
            </w:r>
          </w:p>
        </w:tc>
      </w:tr>
      <w:tr w14:paraId="1F25A0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7" w:type="dxa"/>
          </w:tcPr>
          <w:p w14:paraId="3EE88DCD">
            <w:pPr>
              <w:pStyle w:val="15"/>
              <w:jc w:val="center"/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  <w:t>(должность, учёная степень, звание)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7A94D280">
            <w:pPr>
              <w:pStyle w:val="15"/>
              <w:jc w:val="center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</w:tcPr>
          <w:p w14:paraId="3A5C8152">
            <w:pPr>
              <w:pStyle w:val="15"/>
              <w:jc w:val="center"/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  <w:t>(подпись)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09D9F458">
            <w:pPr>
              <w:pStyle w:val="15"/>
              <w:jc w:val="center"/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1418" w:type="dxa"/>
          </w:tcPr>
          <w:p w14:paraId="097F8760">
            <w:pPr>
              <w:pStyle w:val="15"/>
              <w:jc w:val="center"/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  <w:t>(дата защиты)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7C791236">
            <w:pPr>
              <w:pStyle w:val="15"/>
              <w:jc w:val="center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</w:tcPr>
          <w:p w14:paraId="4BBCA57E">
            <w:pPr>
              <w:pStyle w:val="15"/>
              <w:jc w:val="center"/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  <w:t>(инициалы, фамилия)</w:t>
            </w:r>
          </w:p>
        </w:tc>
      </w:tr>
    </w:tbl>
    <w:p w14:paraId="64B0A8C2">
      <w:pPr>
        <w:pStyle w:val="15"/>
      </w:pPr>
    </w:p>
    <w:p w14:paraId="21C5D016">
      <w:pPr>
        <w:pStyle w:val="15"/>
      </w:pPr>
    </w:p>
    <w:p w14:paraId="68470433">
      <w:pPr>
        <w:pStyle w:val="15"/>
      </w:pPr>
    </w:p>
    <w:p w14:paraId="200DC578">
      <w:pPr>
        <w:pStyle w:val="15"/>
      </w:pPr>
    </w:p>
    <w:p w14:paraId="0778FDAF">
      <w:pPr>
        <w:pStyle w:val="15"/>
      </w:pPr>
    </w:p>
    <w:p w14:paraId="47A8DE4B">
      <w:pPr>
        <w:pStyle w:val="15"/>
        <w:jc w:val="center"/>
        <w:rPr>
          <w:sz w:val="28"/>
          <w:szCs w:val="28"/>
        </w:rPr>
      </w:pPr>
      <w:r>
        <w:rPr>
          <w:sz w:val="28"/>
          <w:szCs w:val="28"/>
        </w:rPr>
        <w:t>ОТЧЕТ О ЛАБОРАТОРНОЙ РАБОТЕ №3</w:t>
      </w:r>
    </w:p>
    <w:p w14:paraId="3464B42B">
      <w:pPr>
        <w:pStyle w:val="15"/>
        <w:jc w:val="center"/>
        <w:rPr>
          <w:sz w:val="28"/>
          <w:szCs w:val="28"/>
        </w:rPr>
      </w:pPr>
    </w:p>
    <w:p w14:paraId="17350829">
      <w:pPr>
        <w:pStyle w:val="15"/>
        <w:jc w:val="center"/>
        <w:rPr>
          <w:sz w:val="28"/>
          <w:szCs w:val="28"/>
        </w:rPr>
      </w:pPr>
      <w:r>
        <w:rPr>
          <w:sz w:val="28"/>
          <w:szCs w:val="28"/>
        </w:rPr>
        <w:t>«РАБОТА С ШЕЙДЕРАМИ В СРЕДЕ ТРЕХМЕРНОГО МОДЕЛИРОВАНИЯ»</w:t>
      </w:r>
    </w:p>
    <w:p w14:paraId="6886D4E6">
      <w:pPr>
        <w:pStyle w:val="15"/>
        <w:jc w:val="center"/>
        <w:rPr>
          <w:sz w:val="28"/>
          <w:szCs w:val="28"/>
        </w:rPr>
      </w:pPr>
    </w:p>
    <w:p w14:paraId="17A26AC0">
      <w:pPr>
        <w:pStyle w:val="15"/>
        <w:jc w:val="center"/>
        <w:rPr>
          <w:sz w:val="28"/>
          <w:szCs w:val="28"/>
        </w:rPr>
      </w:pPr>
      <w:r>
        <w:rPr>
          <w:sz w:val="28"/>
          <w:szCs w:val="28"/>
        </w:rPr>
        <w:t>ПО КУРСУ: «ПРОЕКТИРОВАНИЕ ЧЕЛОВЕКО-МАШИННОГО ИНТЕРФЕЙСА»</w:t>
      </w:r>
    </w:p>
    <w:p w14:paraId="65C645BA">
      <w:pPr>
        <w:pStyle w:val="15"/>
        <w:jc w:val="center"/>
        <w:rPr>
          <w:sz w:val="28"/>
          <w:szCs w:val="28"/>
        </w:rPr>
      </w:pPr>
    </w:p>
    <w:p w14:paraId="4CE61081">
      <w:pPr>
        <w:pStyle w:val="15"/>
      </w:pPr>
    </w:p>
    <w:p w14:paraId="31140D04">
      <w:pPr>
        <w:pStyle w:val="15"/>
      </w:pPr>
    </w:p>
    <w:p w14:paraId="11FC2A5D">
      <w:pPr>
        <w:pStyle w:val="15"/>
      </w:pPr>
    </w:p>
    <w:p w14:paraId="283225CE">
      <w:pPr>
        <w:pStyle w:val="15"/>
      </w:pPr>
    </w:p>
    <w:p w14:paraId="26E11872">
      <w:pPr>
        <w:pStyle w:val="15"/>
      </w:pPr>
    </w:p>
    <w:tbl>
      <w:tblPr>
        <w:tblStyle w:val="14"/>
        <w:tblW w:w="935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45"/>
        <w:gridCol w:w="1418"/>
        <w:gridCol w:w="284"/>
        <w:gridCol w:w="2409"/>
      </w:tblGrid>
      <w:tr w14:paraId="64930C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45" w:type="dxa"/>
            <w:tcBorders>
              <w:top w:val="nil"/>
              <w:bottom w:val="nil"/>
            </w:tcBorders>
          </w:tcPr>
          <w:p w14:paraId="24738CC5">
            <w:pPr>
              <w:pStyle w:val="15"/>
              <w:spacing w:line="276" w:lineRule="auto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lang w:eastAsia="ru-RU"/>
              </w:rPr>
              <w:t>РАБОТУ ВЫПОЛНИЛ СТУДЕНТ:</w:t>
            </w:r>
          </w:p>
        </w:tc>
        <w:tc>
          <w:tcPr>
            <w:tcW w:w="1418" w:type="dxa"/>
          </w:tcPr>
          <w:p w14:paraId="7FEC1800">
            <w:pPr>
              <w:pStyle w:val="15"/>
              <w:spacing w:line="276" w:lineRule="auto"/>
              <w:jc w:val="center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F61A390">
            <w:pPr>
              <w:pStyle w:val="15"/>
              <w:spacing w:line="276" w:lineRule="auto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2409" w:type="dxa"/>
          </w:tcPr>
          <w:p w14:paraId="7FCC883A">
            <w:pPr>
              <w:pStyle w:val="15"/>
              <w:spacing w:line="276" w:lineRule="auto"/>
              <w:jc w:val="center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  <w:r>
              <w:rPr>
                <w:rFonts w:hint="default" w:eastAsia="Times New Roman"/>
                <w:sz w:val="24"/>
                <w:szCs w:val="24"/>
                <w:lang w:val="ru-RU" w:eastAsia="ru-RU"/>
              </w:rPr>
              <w:t>Л</w:t>
            </w:r>
            <w:r>
              <w:rPr>
                <w:rFonts w:ascii="Cambria" w:hAnsi="Cambria" w:eastAsia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eastAsia="Times New Roman"/>
                <w:sz w:val="24"/>
                <w:szCs w:val="24"/>
                <w:lang w:eastAsia="ru-RU"/>
              </w:rPr>
              <w:t>Мвале</w:t>
            </w:r>
          </w:p>
        </w:tc>
      </w:tr>
      <w:tr w14:paraId="1584F1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45" w:type="dxa"/>
            <w:tcBorders>
              <w:top w:val="nil"/>
              <w:bottom w:val="nil"/>
            </w:tcBorders>
          </w:tcPr>
          <w:p w14:paraId="785D59B2">
            <w:pPr>
              <w:pStyle w:val="15"/>
              <w:jc w:val="center"/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1418" w:type="dxa"/>
          </w:tcPr>
          <w:p w14:paraId="3046FF18">
            <w:pPr>
              <w:pStyle w:val="15"/>
              <w:jc w:val="center"/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  <w:t>(номер группы)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2EB51842">
            <w:pPr>
              <w:pStyle w:val="15"/>
              <w:jc w:val="center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</w:tcPr>
          <w:p w14:paraId="74705BF6">
            <w:pPr>
              <w:pStyle w:val="15"/>
              <w:jc w:val="center"/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  <w:t>(инициалы, фамилия)</w:t>
            </w:r>
          </w:p>
        </w:tc>
      </w:tr>
    </w:tbl>
    <w:p w14:paraId="2826A6C5">
      <w:pPr>
        <w:pStyle w:val="15"/>
      </w:pPr>
    </w:p>
    <w:p w14:paraId="6DD89A99">
      <w:pPr>
        <w:pStyle w:val="15"/>
      </w:pPr>
    </w:p>
    <w:tbl>
      <w:tblPr>
        <w:tblStyle w:val="14"/>
        <w:tblW w:w="935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71"/>
        <w:gridCol w:w="287"/>
        <w:gridCol w:w="1727"/>
        <w:gridCol w:w="288"/>
        <w:gridCol w:w="1583"/>
      </w:tblGrid>
      <w:tr w14:paraId="4330E8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87" w:type="dxa"/>
            <w:tcBorders>
              <w:top w:val="nil"/>
              <w:bottom w:val="nil"/>
            </w:tcBorders>
          </w:tcPr>
          <w:p w14:paraId="29AFC0EA">
            <w:pPr>
              <w:pStyle w:val="15"/>
              <w:spacing w:line="276" w:lineRule="auto"/>
              <w:jc w:val="right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5688A90C">
            <w:pPr>
              <w:pStyle w:val="15"/>
              <w:spacing w:line="276" w:lineRule="auto"/>
              <w:jc w:val="right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1701" w:type="dxa"/>
          </w:tcPr>
          <w:p w14:paraId="53CA1B9B">
            <w:pPr>
              <w:pStyle w:val="15"/>
              <w:spacing w:line="276" w:lineRule="auto"/>
              <w:jc w:val="center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0B91F8E1">
            <w:pPr>
              <w:pStyle w:val="15"/>
              <w:spacing w:line="276" w:lineRule="auto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1559" w:type="dxa"/>
          </w:tcPr>
          <w:p w14:paraId="7A0594F8">
            <w:pPr>
              <w:pStyle w:val="15"/>
              <w:spacing w:line="276" w:lineRule="auto"/>
              <w:jc w:val="center"/>
              <w:rPr>
                <w:rFonts w:ascii="Cambria" w:hAnsi="Cambria" w:eastAsia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eastAsia="Times New Roman"/>
                <w:sz w:val="24"/>
                <w:szCs w:val="24"/>
                <w:lang w:val="en-US" w:eastAsia="ru-RU"/>
              </w:rPr>
              <w:t>06</w:t>
            </w:r>
            <w:r>
              <w:rPr>
                <w:rFonts w:ascii="Cambria" w:hAnsi="Cambria" w:eastAsia="Times New Roman"/>
                <w:sz w:val="24"/>
                <w:szCs w:val="24"/>
                <w:lang w:eastAsia="ru-RU"/>
              </w:rPr>
              <w:t>.</w:t>
            </w:r>
            <w:r>
              <w:rPr>
                <w:rFonts w:hint="default" w:eastAsia="Times New Roman"/>
                <w:sz w:val="24"/>
                <w:szCs w:val="24"/>
                <w:lang w:val="en-US" w:eastAsia="ru-RU"/>
              </w:rPr>
              <w:t>10</w:t>
            </w:r>
            <w:r>
              <w:rPr>
                <w:rFonts w:ascii="Cambria" w:hAnsi="Cambria" w:eastAsia="Times New Roman"/>
                <w:sz w:val="24"/>
                <w:szCs w:val="24"/>
                <w:lang w:eastAsia="ru-RU"/>
              </w:rPr>
              <w:t>.2025</w:t>
            </w:r>
          </w:p>
        </w:tc>
      </w:tr>
      <w:tr w14:paraId="404B43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87" w:type="dxa"/>
            <w:tcBorders>
              <w:top w:val="nil"/>
              <w:bottom w:val="nil"/>
            </w:tcBorders>
          </w:tcPr>
          <w:p w14:paraId="46413638">
            <w:pPr>
              <w:pStyle w:val="15"/>
              <w:jc w:val="center"/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4EC9E39A">
            <w:pPr>
              <w:pStyle w:val="15"/>
              <w:jc w:val="center"/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1701" w:type="dxa"/>
          </w:tcPr>
          <w:p w14:paraId="322D5BF2">
            <w:pPr>
              <w:pStyle w:val="15"/>
              <w:jc w:val="center"/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  <w:t>(подпись студента)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12D13F4">
            <w:pPr>
              <w:pStyle w:val="15"/>
              <w:jc w:val="center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</w:tcPr>
          <w:p w14:paraId="09634498">
            <w:pPr>
              <w:pStyle w:val="15"/>
              <w:jc w:val="center"/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  <w:t>(дата отчета)</w:t>
            </w:r>
          </w:p>
        </w:tc>
      </w:tr>
    </w:tbl>
    <w:p w14:paraId="70BA5BF0">
      <w:pPr>
        <w:pStyle w:val="15"/>
      </w:pPr>
    </w:p>
    <w:p w14:paraId="649C1A47">
      <w:pPr>
        <w:suppressAutoHyphens w:val="0"/>
        <w:spacing w:after="160" w:line="259" w:lineRule="auto"/>
      </w:pPr>
      <w:r>
        <w:br w:type="page"/>
      </w:r>
    </w:p>
    <w:p w14:paraId="4F5B042F">
      <w:pPr>
        <w:pStyle w:val="21"/>
        <w:numPr>
          <w:ilvl w:val="0"/>
          <w:numId w:val="0"/>
        </w:numPr>
        <w:spacing w:line="276" w:lineRule="auto"/>
        <w:jc w:val="center"/>
      </w:pPr>
      <w:r>
        <w:t>ВВЕДЕНИЕ</w:t>
      </w:r>
    </w:p>
    <w:p w14:paraId="29A98990">
      <w:pPr>
        <w:pStyle w:val="15"/>
        <w:spacing w:line="276" w:lineRule="auto"/>
        <w:ind w:firstLine="708"/>
        <w:jc w:val="both"/>
      </w:pPr>
    </w:p>
    <w:p w14:paraId="17FD11FA">
      <w:pPr>
        <w:pStyle w:val="15"/>
        <w:spacing w:line="276" w:lineRule="auto"/>
        <w:ind w:firstLine="708"/>
        <w:jc w:val="both"/>
      </w:pPr>
    </w:p>
    <w:p w14:paraId="100CDD6B">
      <w:pPr>
        <w:pStyle w:val="15"/>
        <w:spacing w:line="276" w:lineRule="auto"/>
        <w:ind w:firstLine="708"/>
        <w:jc w:val="both"/>
        <w:rPr>
          <w:bCs/>
        </w:rPr>
      </w:pPr>
      <w:r>
        <w:rPr>
          <w:b/>
        </w:rPr>
        <w:t xml:space="preserve">Актуальность. </w:t>
      </w:r>
      <w:r>
        <w:rPr>
          <w:bCs/>
        </w:rPr>
        <w:t>Программа Blender является многофункциональной и свободно распространяемой платформой для трёхмерного моделирования, визуализации, анимации, симуляции и создания визуальных эффектов. Она широко применяется в различных профессиональных областях — от игровой индустрии и кинопроизводства до архитектурного проектирования и графического дизайна.</w:t>
      </w:r>
    </w:p>
    <w:p w14:paraId="3C124541">
      <w:pPr>
        <w:pStyle w:val="15"/>
        <w:spacing w:line="276" w:lineRule="auto"/>
        <w:ind w:firstLine="708"/>
        <w:jc w:val="both"/>
      </w:pPr>
      <w:r>
        <w:rPr>
          <w:bCs/>
        </w:rPr>
        <w:t>Актуальность использования Blender обусловлена его открытым исходным кодом, высокой производительностью и широкими возможностями, сопоставимыми с коммерческими программными продуктами. Благодаря активному сообществу разработчиков и постоянному развитию, Blender остаётся востребованным инструментом как для начинающих пользователей, так и для опытных специалистов в сфере 3D-графики.</w:t>
      </w:r>
    </w:p>
    <w:p w14:paraId="501D9663">
      <w:pPr>
        <w:pStyle w:val="15"/>
        <w:spacing w:line="276" w:lineRule="auto"/>
        <w:ind w:firstLine="708"/>
        <w:jc w:val="both"/>
      </w:pPr>
    </w:p>
    <w:p w14:paraId="2B492C3A">
      <w:pPr>
        <w:pStyle w:val="15"/>
        <w:spacing w:line="276" w:lineRule="auto"/>
        <w:ind w:firstLine="708"/>
        <w:jc w:val="both"/>
        <w:rPr>
          <w:b/>
        </w:rPr>
      </w:pPr>
      <w:r>
        <w:rPr>
          <w:b/>
        </w:rPr>
        <w:t>Цель лабораторной работы:</w:t>
      </w:r>
    </w:p>
    <w:p w14:paraId="213509CE">
      <w:pPr>
        <w:pStyle w:val="15"/>
        <w:spacing w:line="276" w:lineRule="auto"/>
        <w:ind w:firstLine="708"/>
      </w:pPr>
      <w:r>
        <w:t>Освоение принципов работы с материалами, текстурами, шейдерами и камерой.</w:t>
      </w:r>
    </w:p>
    <w:p w14:paraId="4B8CDB72">
      <w:pPr>
        <w:pStyle w:val="15"/>
        <w:spacing w:line="276" w:lineRule="auto"/>
        <w:ind w:firstLine="708"/>
        <w:jc w:val="both"/>
      </w:pPr>
    </w:p>
    <w:p w14:paraId="0070DD5A">
      <w:pPr>
        <w:pStyle w:val="15"/>
        <w:spacing w:line="276" w:lineRule="auto"/>
        <w:ind w:firstLine="708"/>
        <w:jc w:val="both"/>
        <w:rPr>
          <w:b/>
        </w:rPr>
      </w:pPr>
      <w:r>
        <w:rPr>
          <w:b/>
        </w:rPr>
        <w:t>Для достижения поставленной в лабораторной работе цели подлежат решению следующие задачи:</w:t>
      </w:r>
    </w:p>
    <w:p w14:paraId="3F1E3C1B">
      <w:pPr>
        <w:pStyle w:val="15"/>
        <w:spacing w:line="276" w:lineRule="auto"/>
        <w:ind w:firstLine="708"/>
        <w:jc w:val="both"/>
        <w:rPr>
          <w:sz w:val="12"/>
          <w:szCs w:val="12"/>
        </w:rPr>
      </w:pPr>
    </w:p>
    <w:p w14:paraId="55DF0F5B">
      <w:pPr>
        <w:pStyle w:val="15"/>
        <w:numPr>
          <w:ilvl w:val="0"/>
          <w:numId w:val="2"/>
        </w:numPr>
        <w:spacing w:line="276" w:lineRule="auto"/>
      </w:pPr>
      <w:r>
        <w:t>Необходимо задать различные свойства шейдеров для объектов собственной сцены. Получить эффекты зеркальных, металлических и стеклянных поверхностей;</w:t>
      </w:r>
    </w:p>
    <w:p w14:paraId="3A889F19">
      <w:pPr>
        <w:pStyle w:val="15"/>
        <w:numPr>
          <w:ilvl w:val="0"/>
          <w:numId w:val="2"/>
        </w:numPr>
        <w:spacing w:line="276" w:lineRule="auto"/>
      </w:pPr>
      <w:r>
        <w:t>Наложить текстуры, загруженные из внешних файлов;</w:t>
      </w:r>
    </w:p>
    <w:p w14:paraId="3E50AE4E">
      <w:pPr>
        <w:pStyle w:val="15"/>
        <w:numPr>
          <w:ilvl w:val="0"/>
          <w:numId w:val="2"/>
        </w:numPr>
        <w:spacing w:line="276" w:lineRule="auto"/>
      </w:pPr>
      <w:r>
        <w:t>Создать несколько камер и осуществить рендеринг сцены из разных точек.</w:t>
      </w:r>
    </w:p>
    <w:p w14:paraId="23FB2BBB">
      <w:pPr>
        <w:pStyle w:val="15"/>
        <w:spacing w:line="276" w:lineRule="auto"/>
        <w:ind w:left="708"/>
        <w:jc w:val="both"/>
      </w:pPr>
    </w:p>
    <w:p w14:paraId="4876E423">
      <w:pPr>
        <w:pStyle w:val="15"/>
        <w:spacing w:line="276" w:lineRule="auto"/>
        <w:ind w:left="708"/>
        <w:jc w:val="both"/>
      </w:pPr>
      <w:r>
        <w:t>Индивидуальный вариант задания отсутствует.</w:t>
      </w:r>
    </w:p>
    <w:p w14:paraId="499B02D2">
      <w:pPr>
        <w:pStyle w:val="15"/>
        <w:spacing w:line="360" w:lineRule="auto"/>
        <w:ind w:firstLine="708"/>
        <w:jc w:val="both"/>
        <w:rPr>
          <w:bCs/>
        </w:rPr>
      </w:pPr>
      <w:r>
        <w:rPr>
          <w:rFonts w:eastAsiaTheme="minorEastAsia"/>
          <w:bCs/>
          <w:lang w:eastAsia="ja-JP"/>
        </w:rPr>
        <w:t>Наименование и версия используемой среды моделирования</w:t>
      </w:r>
      <w:r>
        <w:rPr>
          <w:bCs/>
        </w:rPr>
        <w:t xml:space="preserve">: </w:t>
      </w:r>
      <w:r>
        <w:t>Blender 4.5.2</w:t>
      </w:r>
    </w:p>
    <w:p w14:paraId="53F318C0">
      <w:pPr>
        <w:pStyle w:val="15"/>
        <w:spacing w:line="276" w:lineRule="auto"/>
        <w:ind w:firstLine="708"/>
        <w:jc w:val="both"/>
      </w:pPr>
    </w:p>
    <w:p w14:paraId="56E7C12E">
      <w:pPr>
        <w:pStyle w:val="15"/>
        <w:spacing w:line="276" w:lineRule="auto"/>
        <w:ind w:firstLine="708"/>
        <w:jc w:val="both"/>
      </w:pPr>
      <w:r>
        <w:br w:type="page"/>
      </w:r>
    </w:p>
    <w:p w14:paraId="0C7E1BBE">
      <w:pPr>
        <w:pStyle w:val="15"/>
        <w:spacing w:line="276" w:lineRule="auto"/>
        <w:sectPr>
          <w:footerReference r:id="rId7" w:type="first"/>
          <w:headerReference r:id="rId5" w:type="default"/>
          <w:footerReference r:id="rId6" w:type="default"/>
          <w:pgSz w:w="11906" w:h="16838"/>
          <w:pgMar w:top="1134" w:right="850" w:bottom="1134" w:left="1701" w:header="708" w:footer="708" w:gutter="0"/>
          <w:cols w:space="708" w:num="1"/>
          <w:titlePg/>
          <w:docGrid w:linePitch="360" w:charSpace="0"/>
        </w:sectPr>
      </w:pPr>
    </w:p>
    <w:p w14:paraId="6BB92AC8">
      <w:pPr>
        <w:pStyle w:val="21"/>
        <w:numPr>
          <w:ilvl w:val="0"/>
          <w:numId w:val="3"/>
        </w:numPr>
        <w:spacing w:line="360" w:lineRule="auto"/>
        <w:ind w:left="1134" w:hanging="425"/>
      </w:pPr>
      <w:r>
        <w:t>Описание сцены и технология моделирования</w:t>
      </w:r>
    </w:p>
    <w:p w14:paraId="7533DFBF">
      <w:pPr>
        <w:pStyle w:val="15"/>
        <w:spacing w:line="276" w:lineRule="auto"/>
      </w:pPr>
    </w:p>
    <w:p w14:paraId="1F999F9E">
      <w:pPr>
        <w:pStyle w:val="21"/>
        <w:numPr>
          <w:ilvl w:val="1"/>
          <w:numId w:val="1"/>
        </w:numPr>
        <w:ind w:left="1276" w:hanging="567"/>
      </w:pPr>
      <w:r>
        <w:t>Словесное описание сцены</w:t>
      </w:r>
    </w:p>
    <w:p w14:paraId="4EFF2387">
      <w:pPr>
        <w:pStyle w:val="15"/>
        <w:spacing w:line="276" w:lineRule="auto"/>
      </w:pPr>
    </w:p>
    <w:p w14:paraId="2CD488B3">
      <w:pPr>
        <w:pStyle w:val="15"/>
        <w:numPr>
          <w:numId w:val="0"/>
        </w:numPr>
        <w:spacing w:line="276" w:lineRule="auto"/>
        <w:ind w:firstLine="708" w:firstLineChars="0"/>
        <w:jc w:val="both"/>
        <w:rPr/>
      </w:pPr>
      <w:r>
        <w:t>Созданная трёхмерная сцена представляет собой сложную композицию из нескольких геометрических объектов, демонстрирующих различные свойства материалов и освещения, расположенных на отражающей текстурированной платформе.</w:t>
      </w:r>
    </w:p>
    <w:p w14:paraId="34086CD5">
      <w:pPr>
        <w:pStyle w:val="15"/>
        <w:numPr>
          <w:numId w:val="0"/>
        </w:numPr>
        <w:spacing w:line="276" w:lineRule="auto"/>
        <w:ind w:firstLine="708" w:firstLineChars="0"/>
        <w:jc w:val="both"/>
      </w:pPr>
      <w:r>
        <w:t xml:space="preserve">Компоненты сцены: </w:t>
      </w:r>
    </w:p>
    <w:p w14:paraId="069AA22F">
      <w:pPr>
        <w:pStyle w:val="15"/>
        <w:numPr>
          <w:ilvl w:val="0"/>
          <w:numId w:val="4"/>
        </w:numPr>
        <w:spacing w:line="276" w:lineRule="auto"/>
        <w:jc w:val="both"/>
        <w:rPr/>
      </w:pPr>
      <w:r>
        <w:rPr>
          <w:b/>
          <w:bCs/>
        </w:rPr>
        <w:t>Сфера</w:t>
      </w:r>
      <w:r>
        <w:t>: Гладкая серая сфера, расположенная в центре композиции и частично окружённая тором. Её поверхность обладает отражающими свойствами и отражает соседние объекты, включая тор, цилиндр и окружающую среду.</w:t>
      </w:r>
    </w:p>
    <w:p w14:paraId="3F9BB493">
      <w:pPr>
        <w:pStyle w:val="15"/>
        <w:numPr>
          <w:ilvl w:val="0"/>
          <w:numId w:val="4"/>
        </w:numPr>
        <w:spacing w:line="276" w:lineRule="auto"/>
        <w:jc w:val="both"/>
        <w:rPr/>
      </w:pPr>
      <w:r>
        <w:rPr>
          <w:b/>
          <w:bCs/>
        </w:rPr>
        <w:t>Тор</w:t>
      </w:r>
      <w:r>
        <w:t>: Окружающий сферу тор имеет сильно отражающую металлическую текстуру. На его поверхности отчётливо видны отражения серой сферы и текстуры пола, что усиливает реалистичность сцены.</w:t>
      </w:r>
    </w:p>
    <w:p w14:paraId="62201988">
      <w:pPr>
        <w:pStyle w:val="15"/>
        <w:numPr>
          <w:ilvl w:val="0"/>
          <w:numId w:val="4"/>
        </w:numPr>
        <w:spacing w:line="276" w:lineRule="auto"/>
        <w:jc w:val="both"/>
        <w:rPr/>
      </w:pPr>
      <w:r>
        <w:rPr>
          <w:b/>
          <w:bCs/>
        </w:rPr>
        <w:t>Стеклянный цилиндр</w:t>
      </w:r>
      <w:r>
        <w:t>: Прозрачный цилиндр расположен непосредственно под сферой и служит её опорой. Материал обладает свойствами стекла — полной прозрачностью, преломлением света и зеркальными бликами.</w:t>
      </w:r>
    </w:p>
    <w:p w14:paraId="01ABED21">
      <w:pPr>
        <w:pStyle w:val="15"/>
        <w:numPr>
          <w:ilvl w:val="0"/>
          <w:numId w:val="4"/>
        </w:numPr>
        <w:spacing w:line="276" w:lineRule="auto"/>
        <w:jc w:val="both"/>
        <w:rPr/>
      </w:pPr>
      <w:r>
        <w:rPr>
          <w:b/>
          <w:bCs/>
        </w:rPr>
        <w:t>Стол</w:t>
      </w:r>
      <w:r>
        <w:t>: Над центральной композицией расположен стол с контрастным двухцветным оформлением. Верхняя поверхность имеет блестящий пурпурный материал с отражающими свойствами, а ножки окрашены в белый цвет, создавая гармоничный визуальный баланс.</w:t>
      </w:r>
    </w:p>
    <w:p w14:paraId="08A3F15D">
      <w:pPr>
        <w:pStyle w:val="15"/>
        <w:numPr>
          <w:ilvl w:val="0"/>
          <w:numId w:val="4"/>
        </w:numPr>
        <w:spacing w:line="276" w:lineRule="auto"/>
        <w:jc w:val="both"/>
        <w:rPr/>
      </w:pPr>
      <w:r>
        <w:rPr>
          <w:b/>
          <w:bCs/>
        </w:rPr>
        <w:t>Модель обезьяны (Suzanne)</w:t>
      </w:r>
      <w:r>
        <w:t>: Красная обезьяна размещена на столешнице и выполнена с использованием металлического шейдера, придающего поверхности яркий красный блеск. Её отражающая поверхность взаимодействует с источником света и отражает окружающие цвета.</w:t>
      </w:r>
    </w:p>
    <w:p w14:paraId="0E97C55A">
      <w:pPr>
        <w:pStyle w:val="15"/>
        <w:numPr>
          <w:ilvl w:val="0"/>
          <w:numId w:val="4"/>
        </w:numPr>
        <w:spacing w:line="276" w:lineRule="auto"/>
        <w:jc w:val="both"/>
        <w:rPr/>
      </w:pPr>
      <w:r>
        <w:rPr>
          <w:b/>
          <w:bCs/>
        </w:rPr>
        <w:t>Платформа (Plane)</w:t>
      </w:r>
      <w:r>
        <w:t>: Основание сцены представляет собой большую плоскость с текстурой, имеющей отражающую зелёную поверхность, напоминающую футуристическую сетку. На ней отчётливо видны отражения расположенных выше объектов, что создаёт ощущение глубины и реалистичного окружения.</w:t>
      </w:r>
    </w:p>
    <w:p w14:paraId="12EEAE01">
      <w:pPr>
        <w:pStyle w:val="15"/>
        <w:numPr>
          <w:numId w:val="0"/>
        </w:numPr>
        <w:spacing w:line="276" w:lineRule="auto"/>
        <w:ind w:left="360" w:leftChars="0"/>
        <w:jc w:val="both"/>
      </w:pPr>
    </w:p>
    <w:p w14:paraId="08777BE9">
      <w:pPr>
        <w:pStyle w:val="15"/>
        <w:spacing w:line="276" w:lineRule="auto"/>
        <w:ind w:firstLine="708"/>
        <w:jc w:val="both"/>
      </w:pPr>
    </w:p>
    <w:p w14:paraId="46B9A6AE">
      <w:pPr>
        <w:pStyle w:val="15"/>
        <w:spacing w:line="276" w:lineRule="auto"/>
        <w:ind w:firstLine="708"/>
        <w:jc w:val="both"/>
      </w:pPr>
      <w:r>
        <w:t>В сцене также расположены три камеры, установленные под разными углами для получения разнообразных ракурсов при рендеринге. Точечный источник света направлен на сферу и голову обезьяны, подчёркивая отражательные и преломляющие свойства материалов.</w:t>
      </w:r>
    </w:p>
    <w:p w14:paraId="53758077">
      <w:pPr>
        <w:suppressAutoHyphens w:val="0"/>
        <w:spacing w:after="160" w:line="259" w:lineRule="auto"/>
      </w:pPr>
    </w:p>
    <w:p w14:paraId="187D8AE1">
      <w:pPr>
        <w:pStyle w:val="21"/>
        <w:numPr>
          <w:ilvl w:val="1"/>
          <w:numId w:val="1"/>
        </w:numPr>
        <w:ind w:left="1276" w:hanging="567"/>
      </w:pPr>
      <w:r>
        <w:t>Описание технологии создания сцены</w:t>
      </w:r>
    </w:p>
    <w:p w14:paraId="4869A8CD">
      <w:pPr>
        <w:pStyle w:val="15"/>
        <w:spacing w:line="276" w:lineRule="auto"/>
      </w:pPr>
    </w:p>
    <w:p w14:paraId="46443FB2">
      <w:pPr>
        <w:pStyle w:val="15"/>
        <w:spacing w:line="276" w:lineRule="auto"/>
        <w:ind w:firstLine="708"/>
        <w:jc w:val="both"/>
      </w:pPr>
      <w:r>
        <w:rPr>
          <w:b/>
          <w:bCs/>
        </w:rPr>
        <w:t>Шаг 1: Базовая подготовка сцены</w:t>
      </w:r>
    </w:p>
    <w:p w14:paraId="0B340D0E">
      <w:pPr>
        <w:pStyle w:val="15"/>
        <w:numPr>
          <w:ilvl w:val="0"/>
          <w:numId w:val="5"/>
        </w:numPr>
        <w:spacing w:line="276" w:lineRule="auto"/>
        <w:jc w:val="both"/>
        <w:rPr/>
      </w:pPr>
      <w:r>
        <w:t>Запустить Blender и удалить стандартный куб (клавиша Delete).</w:t>
      </w:r>
    </w:p>
    <w:p w14:paraId="1EAFA001">
      <w:pPr>
        <w:pStyle w:val="15"/>
        <w:numPr>
          <w:ilvl w:val="0"/>
          <w:numId w:val="5"/>
        </w:numPr>
        <w:spacing w:line="276" w:lineRule="auto"/>
        <w:jc w:val="both"/>
        <w:rPr/>
      </w:pPr>
      <w:r>
        <w:t>Добавить необходимые объекты через меню Add → Mesh или сочетание клавиш Shift + A → Mesh → [Sphere/Torus/Cylinder/Monkey/Plane].</w:t>
      </w:r>
    </w:p>
    <w:p w14:paraId="49073BA9">
      <w:pPr>
        <w:pStyle w:val="15"/>
        <w:numPr>
          <w:ilvl w:val="0"/>
          <w:numId w:val="5"/>
        </w:numPr>
        <w:spacing w:line="276" w:lineRule="auto"/>
        <w:jc w:val="both"/>
        <w:rPr/>
      </w:pPr>
      <w:r>
        <w:t>Создать стол: добавить куб, масштабировать его в тонкую прямоугольную форму для столешницы и добавить четыре цилиндра или куба в качестве ножек.</w:t>
      </w:r>
    </w:p>
    <w:p w14:paraId="4F4AC6ED">
      <w:pPr>
        <w:pStyle w:val="15"/>
        <w:numPr>
          <w:ilvl w:val="0"/>
          <w:numId w:val="5"/>
        </w:numPr>
        <w:spacing w:line="276" w:lineRule="auto"/>
        <w:jc w:val="both"/>
        <w:rPr/>
      </w:pPr>
      <w:r>
        <w:t>Расположить объекты следующим образом:</w:t>
      </w:r>
    </w:p>
    <w:p w14:paraId="3E78E753">
      <w:pPr>
        <w:pStyle w:val="15"/>
        <w:numPr>
          <w:ilvl w:val="0"/>
          <w:numId w:val="6"/>
        </w:numPr>
        <w:tabs>
          <w:tab w:val="left" w:pos="420"/>
          <w:tab w:val="clear" w:pos="1260"/>
        </w:tabs>
        <w:spacing w:line="276" w:lineRule="auto"/>
        <w:ind w:left="1260" w:leftChars="0" w:hanging="420" w:firstLineChars="0"/>
        <w:jc w:val="both"/>
        <w:rPr/>
      </w:pPr>
      <w:r>
        <w:t>Сфера в центре, окружена тором.</w:t>
      </w:r>
    </w:p>
    <w:p w14:paraId="137F6B32">
      <w:pPr>
        <w:pStyle w:val="15"/>
        <w:numPr>
          <w:ilvl w:val="0"/>
          <w:numId w:val="6"/>
        </w:numPr>
        <w:tabs>
          <w:tab w:val="left" w:pos="420"/>
          <w:tab w:val="clear" w:pos="1260"/>
        </w:tabs>
        <w:spacing w:line="276" w:lineRule="auto"/>
        <w:ind w:left="1260" w:leftChars="0" w:hanging="420" w:firstLineChars="0"/>
        <w:jc w:val="both"/>
        <w:rPr/>
      </w:pPr>
      <w:r>
        <w:t>Цилиндр под сферой, выполняет функцию подставки.</w:t>
      </w:r>
    </w:p>
    <w:p w14:paraId="1C6112E6">
      <w:pPr>
        <w:pStyle w:val="15"/>
        <w:numPr>
          <w:ilvl w:val="0"/>
          <w:numId w:val="6"/>
        </w:numPr>
        <w:tabs>
          <w:tab w:val="left" w:pos="420"/>
          <w:tab w:val="clear" w:pos="1260"/>
        </w:tabs>
        <w:spacing w:line="276" w:lineRule="auto"/>
        <w:ind w:left="1260" w:leftChars="0" w:hanging="420" w:firstLineChars="0"/>
        <w:jc w:val="both"/>
        <w:rPr/>
      </w:pPr>
      <w:r>
        <w:t>Стол сверху, а обезьяна размещена на его поверхности.</w:t>
      </w:r>
    </w:p>
    <w:p w14:paraId="2930AA65">
      <w:pPr>
        <w:pStyle w:val="15"/>
        <w:numPr>
          <w:ilvl w:val="0"/>
          <w:numId w:val="6"/>
        </w:numPr>
        <w:tabs>
          <w:tab w:val="left" w:pos="420"/>
          <w:tab w:val="clear" w:pos="1260"/>
        </w:tabs>
        <w:spacing w:line="276" w:lineRule="auto"/>
        <w:ind w:left="1260" w:leftChars="0" w:hanging="420" w:firstLineChars="0"/>
        <w:jc w:val="both"/>
      </w:pPr>
      <w:r>
        <w:t>Плоскость внизу служит основанием сцены.</w:t>
      </w:r>
    </w:p>
    <w:p w14:paraId="4906D9E3">
      <w:pPr>
        <w:pStyle w:val="15"/>
        <w:spacing w:line="276" w:lineRule="auto"/>
        <w:ind w:firstLine="708"/>
        <w:jc w:val="both"/>
      </w:pPr>
      <w:r>
        <w:rPr>
          <w:b/>
          <w:bCs/>
        </w:rPr>
        <w:t>Шаг 2: Создание и настройка материалов</w:t>
      </w:r>
    </w:p>
    <w:p w14:paraId="26E1A645">
      <w:pPr>
        <w:pStyle w:val="15"/>
        <w:numPr>
          <w:ilvl w:val="0"/>
          <w:numId w:val="7"/>
        </w:numPr>
        <w:spacing w:line="276" w:lineRule="auto"/>
        <w:jc w:val="both"/>
      </w:pPr>
      <w:r>
        <w:t>Выделите объект. В панели «Properties» перейдите на вкладку «Material» (иконка с шаром) и нажмите «New».</w:t>
      </w:r>
    </w:p>
    <w:p w14:paraId="39B45F83">
      <w:pPr>
        <w:pStyle w:val="15"/>
        <w:numPr>
          <w:ilvl w:val="0"/>
          <w:numId w:val="7"/>
        </w:numPr>
        <w:spacing w:line="276" w:lineRule="auto"/>
        <w:jc w:val="both"/>
      </w:pPr>
      <w:r>
        <w:t>Для работы с физически корректными материалами убедитесь, что в настройках шейдера выбран «Principled BSDF».</w:t>
      </w:r>
    </w:p>
    <w:p w14:paraId="06BF9B4D">
      <w:pPr>
        <w:pStyle w:val="15"/>
        <w:numPr>
          <w:ilvl w:val="1"/>
          <w:numId w:val="7"/>
        </w:numPr>
        <w:spacing w:line="276" w:lineRule="auto"/>
        <w:jc w:val="both"/>
        <w:rPr>
          <w:b/>
          <w:bCs/>
        </w:rPr>
      </w:pPr>
      <w:r>
        <w:rPr>
          <w:b/>
          <w:bCs/>
        </w:rPr>
        <w:t>Сфера:</w:t>
      </w:r>
    </w:p>
    <w:p w14:paraId="3B42DBD8">
      <w:pPr>
        <w:pStyle w:val="15"/>
        <w:numPr>
          <w:ilvl w:val="2"/>
          <w:numId w:val="7"/>
        </w:numPr>
        <w:spacing w:line="276" w:lineRule="auto"/>
        <w:jc w:val="both"/>
        <w:rPr/>
      </w:pPr>
      <w:r>
        <w:t>Применить серый отражающий материал с помощью шейдера Principled BSDF.</w:t>
      </w:r>
    </w:p>
    <w:p w14:paraId="089428B7">
      <w:pPr>
        <w:pStyle w:val="15"/>
        <w:numPr>
          <w:ilvl w:val="2"/>
          <w:numId w:val="7"/>
        </w:numPr>
        <w:spacing w:line="276" w:lineRule="auto"/>
        <w:jc w:val="both"/>
        <w:rPr/>
      </w:pPr>
      <w:r>
        <w:t>Установить Metallic = 0.5 и Roughness = 0.1–0.2, чтобы добиться мягкого зеркального эффекта.</w:t>
      </w:r>
    </w:p>
    <w:p w14:paraId="0A1B5D82">
      <w:pPr>
        <w:pStyle w:val="15"/>
        <w:numPr>
          <w:ilvl w:val="1"/>
          <w:numId w:val="7"/>
        </w:numPr>
        <w:spacing w:line="276" w:lineRule="auto"/>
        <w:jc w:val="both"/>
        <w:rPr>
          <w:b/>
          <w:bCs/>
        </w:rPr>
      </w:pPr>
      <w:r>
        <w:rPr>
          <w:rFonts w:hint="eastAsia"/>
          <w:b/>
          <w:bCs/>
        </w:rPr>
        <w:t xml:space="preserve"> </w:t>
      </w:r>
      <w:r>
        <w:rPr>
          <w:b/>
          <w:bCs/>
        </w:rPr>
        <w:t>Тор:</w:t>
      </w:r>
    </w:p>
    <w:p w14:paraId="59B725D4">
      <w:pPr>
        <w:pStyle w:val="15"/>
        <w:numPr>
          <w:ilvl w:val="2"/>
          <w:numId w:val="7"/>
        </w:numPr>
        <w:spacing w:line="276" w:lineRule="auto"/>
        <w:jc w:val="both"/>
        <w:rPr/>
      </w:pPr>
      <w:r>
        <w:t>Задать металлический материал с параметрами Metallic = 1.0, Roughness = 0.0–0.1.</w:t>
      </w:r>
    </w:p>
    <w:p w14:paraId="5CFA2470">
      <w:pPr>
        <w:pStyle w:val="15"/>
        <w:numPr>
          <w:ilvl w:val="2"/>
          <w:numId w:val="7"/>
        </w:numPr>
        <w:spacing w:line="276" w:lineRule="auto"/>
        <w:jc w:val="both"/>
        <w:rPr/>
      </w:pPr>
      <w:r>
        <w:t>На поверхности тора должны отражаться окружающие объекты и сцена.</w:t>
      </w:r>
    </w:p>
    <w:p w14:paraId="53F2CF7B">
      <w:pPr>
        <w:pStyle w:val="15"/>
        <w:numPr>
          <w:ilvl w:val="1"/>
          <w:numId w:val="7"/>
        </w:numPr>
        <w:spacing w:line="276" w:lineRule="auto"/>
        <w:jc w:val="both"/>
        <w:rPr>
          <w:rFonts w:hint="eastAsia"/>
          <w:b/>
          <w:bCs/>
        </w:rPr>
      </w:pPr>
      <w:r>
        <w:rPr>
          <w:rFonts w:hint="eastAsia"/>
          <w:b/>
          <w:bCs/>
        </w:rPr>
        <w:t>Цилиндр (стеклянный):</w:t>
      </w:r>
    </w:p>
    <w:p w14:paraId="74A6D35D">
      <w:pPr>
        <w:pStyle w:val="15"/>
        <w:numPr>
          <w:ilvl w:val="2"/>
          <w:numId w:val="7"/>
        </w:numPr>
        <w:spacing w:line="276" w:lineRule="auto"/>
        <w:jc w:val="both"/>
        <w:rPr/>
      </w:pPr>
      <w:r>
        <w:t>Установить Transmission = 1.0, Roughness = 0.0, IOR = 1.45.</w:t>
      </w:r>
    </w:p>
    <w:p w14:paraId="387374E4">
      <w:pPr>
        <w:pStyle w:val="15"/>
        <w:numPr>
          <w:ilvl w:val="2"/>
          <w:numId w:val="7"/>
        </w:numPr>
        <w:spacing w:line="276" w:lineRule="auto"/>
        <w:jc w:val="both"/>
        <w:rPr/>
      </w:pPr>
      <w:r>
        <w:t>Для корректного отображения преломлений использовать движок Cycles Renderer.</w:t>
      </w:r>
    </w:p>
    <w:p w14:paraId="7EE9216F">
      <w:pPr>
        <w:pStyle w:val="15"/>
        <w:numPr>
          <w:ilvl w:val="1"/>
          <w:numId w:val="7"/>
        </w:numPr>
        <w:spacing w:line="276" w:lineRule="auto"/>
        <w:jc w:val="both"/>
        <w:rPr>
          <w:rFonts w:hint="eastAsia"/>
          <w:b/>
          <w:bCs/>
        </w:rPr>
      </w:pPr>
      <w:r>
        <w:rPr>
          <w:rFonts w:hint="eastAsia"/>
          <w:b/>
          <w:bCs/>
        </w:rPr>
        <w:t>Обезьяна (Suzanne):</w:t>
      </w:r>
    </w:p>
    <w:p w14:paraId="4AC0E950">
      <w:pPr>
        <w:pStyle w:val="15"/>
        <w:numPr>
          <w:ilvl w:val="2"/>
          <w:numId w:val="7"/>
        </w:numPr>
        <w:spacing w:line="276" w:lineRule="auto"/>
        <w:jc w:val="both"/>
        <w:rPr/>
      </w:pPr>
      <w:r>
        <w:t>Применить красный металлический шейдер с параметрами Metallic = 1.0, Roughness = 0.15.</w:t>
      </w:r>
    </w:p>
    <w:p w14:paraId="5D9AC2EE">
      <w:pPr>
        <w:pStyle w:val="15"/>
        <w:numPr>
          <w:ilvl w:val="2"/>
          <w:numId w:val="7"/>
        </w:numPr>
        <w:spacing w:line="276" w:lineRule="auto"/>
        <w:jc w:val="both"/>
        <w:rPr/>
      </w:pPr>
      <w:r>
        <w:t>Настроить Specular для усиления блеска и отражений.</w:t>
      </w:r>
    </w:p>
    <w:p w14:paraId="6115F9D4">
      <w:pPr>
        <w:pStyle w:val="15"/>
        <w:numPr>
          <w:ilvl w:val="1"/>
          <w:numId w:val="7"/>
        </w:numPr>
        <w:spacing w:line="276" w:lineRule="auto"/>
        <w:jc w:val="both"/>
        <w:rPr>
          <w:rFonts w:hint="eastAsia"/>
          <w:b/>
          <w:bCs/>
        </w:rPr>
      </w:pPr>
      <w:r>
        <w:rPr>
          <w:rFonts w:hint="eastAsia"/>
          <w:b/>
          <w:bCs/>
        </w:rPr>
        <w:t>Стол:</w:t>
      </w:r>
    </w:p>
    <w:p w14:paraId="3B7FEEC4">
      <w:pPr>
        <w:pStyle w:val="15"/>
        <w:numPr>
          <w:ilvl w:val="2"/>
          <w:numId w:val="7"/>
        </w:numPr>
        <w:spacing w:line="276" w:lineRule="auto"/>
        <w:jc w:val="both"/>
        <w:rPr/>
      </w:pPr>
      <w:r>
        <w:t>Для столешницы использовать глянцевый пурпурный материал (Base Color = пурпурный, Roughness = 0.1).</w:t>
      </w:r>
    </w:p>
    <w:p w14:paraId="1CFA951C">
      <w:pPr>
        <w:pStyle w:val="15"/>
        <w:numPr>
          <w:ilvl w:val="2"/>
          <w:numId w:val="7"/>
        </w:numPr>
        <w:spacing w:line="276" w:lineRule="auto"/>
        <w:jc w:val="both"/>
        <w:rPr/>
      </w:pPr>
      <w:r>
        <w:t>Для ножек задать матовый белый материал (Roughness = 0.6) для контраста.</w:t>
      </w:r>
    </w:p>
    <w:p w14:paraId="3223E9DB">
      <w:pPr>
        <w:pStyle w:val="15"/>
        <w:numPr>
          <w:ilvl w:val="1"/>
          <w:numId w:val="7"/>
        </w:numPr>
        <w:spacing w:line="276" w:lineRule="auto"/>
        <w:jc w:val="both"/>
        <w:rPr>
          <w:rFonts w:hint="eastAsia"/>
          <w:b/>
          <w:bCs/>
        </w:rPr>
      </w:pPr>
      <w:r>
        <w:rPr>
          <w:rFonts w:hint="eastAsia"/>
          <w:b/>
          <w:bCs/>
        </w:rPr>
        <w:t>Платформа (Plane):</w:t>
      </w:r>
    </w:p>
    <w:p w14:paraId="29F358EB">
      <w:pPr>
        <w:pStyle w:val="15"/>
        <w:numPr>
          <w:ilvl w:val="2"/>
          <w:numId w:val="7"/>
        </w:numPr>
        <w:spacing w:line="276" w:lineRule="auto"/>
        <w:jc w:val="both"/>
        <w:rPr/>
      </w:pPr>
      <w:r>
        <w:t>Добавить узел Image Texture (Shift + A → Texture → Image Texture) и подключить его выход Color к входу Base Color узла Principled BSDF.</w:t>
      </w:r>
    </w:p>
    <w:p w14:paraId="573786A8">
      <w:pPr>
        <w:pStyle w:val="15"/>
        <w:numPr>
          <w:ilvl w:val="2"/>
          <w:numId w:val="7"/>
        </w:numPr>
        <w:spacing w:line="276" w:lineRule="auto"/>
        <w:jc w:val="both"/>
        <w:rPr/>
      </w:pPr>
      <w:r>
        <w:t>Загрузить текстуру с отражающим зелёным узором и использовать узлы Mapping и Texture Coordinate для корректной проекции.</w:t>
      </w:r>
    </w:p>
    <w:p w14:paraId="74840F51">
      <w:pPr>
        <w:pStyle w:val="15"/>
        <w:numPr>
          <w:ilvl w:val="2"/>
          <w:numId w:val="7"/>
        </w:numPr>
        <w:spacing w:line="276" w:lineRule="auto"/>
        <w:jc w:val="both"/>
      </w:pPr>
      <w:r>
        <w:t>Увеличить параметр Specular и уменьшить Roughness, чтобы усилить отражения.</w:t>
      </w:r>
    </w:p>
    <w:p w14:paraId="543FAA17">
      <w:pPr>
        <w:pStyle w:val="15"/>
        <w:spacing w:line="276" w:lineRule="auto"/>
        <w:ind w:firstLine="708"/>
        <w:jc w:val="both"/>
      </w:pPr>
      <w:r>
        <w:rPr>
          <w:b/>
          <w:bCs/>
        </w:rPr>
        <w:t>Шаг 3: Создание и настройка камер</w:t>
      </w:r>
    </w:p>
    <w:p w14:paraId="296D0C66">
      <w:pPr>
        <w:pStyle w:val="15"/>
        <w:numPr>
          <w:ilvl w:val="0"/>
          <w:numId w:val="8"/>
        </w:numPr>
        <w:spacing w:line="276" w:lineRule="auto"/>
        <w:jc w:val="both"/>
      </w:pPr>
      <w:r>
        <w:t>Добавьте первую камеру (Shift + A &gt; Camera).</w:t>
      </w:r>
    </w:p>
    <w:p w14:paraId="578168F0">
      <w:pPr>
        <w:pStyle w:val="15"/>
        <w:numPr>
          <w:ilvl w:val="0"/>
          <w:numId w:val="8"/>
        </w:numPr>
        <w:spacing w:line="276" w:lineRule="auto"/>
        <w:jc w:val="both"/>
      </w:pPr>
      <w:r>
        <w:t>Расположите её, используя вид с помощью цифровых клавиш 0 (для перехода в вид из активной камеры) и G/R для перемещения и вращения.</w:t>
      </w:r>
    </w:p>
    <w:p w14:paraId="1AA3AEC2">
      <w:pPr>
        <w:pStyle w:val="15"/>
        <w:numPr>
          <w:ilvl w:val="0"/>
          <w:numId w:val="8"/>
        </w:numPr>
        <w:spacing w:line="276" w:lineRule="auto"/>
        <w:jc w:val="both"/>
      </w:pPr>
      <w:r>
        <w:t>Чтобы добавить вторую и третью камеры, продублируйте первую (Shift + D) и расположите их вокруг сцены под разными углами.</w:t>
      </w:r>
    </w:p>
    <w:p w14:paraId="14740DB7">
      <w:pPr>
        <w:pStyle w:val="15"/>
        <w:numPr>
          <w:ilvl w:val="0"/>
          <w:numId w:val="8"/>
        </w:numPr>
        <w:spacing w:line="276" w:lineRule="auto"/>
        <w:jc w:val="both"/>
      </w:pPr>
      <w:r>
        <w:t>Чтобы сделать камеру активной для рендера, выделите её и нажмите Ctrl + Numpad 0 или в панели свойств объекта («Object Properties») найдите раздел «Viewport Display» и установите галочку «Camera».</w:t>
      </w:r>
    </w:p>
    <w:p w14:paraId="433ED2AA">
      <w:pPr>
        <w:pStyle w:val="15"/>
        <w:spacing w:line="276" w:lineRule="auto"/>
        <w:ind w:firstLine="708"/>
        <w:jc w:val="both"/>
      </w:pPr>
      <w:r>
        <w:rPr>
          <w:b/>
          <w:bCs/>
        </w:rPr>
        <w:t>Шаг 4: Рендеринг с разных камер</w:t>
      </w:r>
    </w:p>
    <w:p w14:paraId="5C248B8A">
      <w:pPr>
        <w:pStyle w:val="15"/>
        <w:numPr>
          <w:ilvl w:val="0"/>
          <w:numId w:val="9"/>
        </w:numPr>
        <w:spacing w:line="276" w:lineRule="auto"/>
        <w:jc w:val="both"/>
      </w:pPr>
      <w:r>
        <w:t>В панели «Output Properties» укажите желаемое разрешение и путь для сохранения изображений.</w:t>
      </w:r>
    </w:p>
    <w:p w14:paraId="010A076D">
      <w:pPr>
        <w:pStyle w:val="15"/>
        <w:numPr>
          <w:ilvl w:val="0"/>
          <w:numId w:val="9"/>
        </w:numPr>
        <w:spacing w:line="276" w:lineRule="auto"/>
        <w:jc w:val="both"/>
      </w:pPr>
      <w:r>
        <w:t>Для рендера каждой камеры:</w:t>
      </w:r>
    </w:p>
    <w:p w14:paraId="78CB8F5A">
      <w:pPr>
        <w:pStyle w:val="15"/>
        <w:numPr>
          <w:ilvl w:val="1"/>
          <w:numId w:val="9"/>
        </w:numPr>
        <w:spacing w:line="276" w:lineRule="auto"/>
        <w:jc w:val="both"/>
      </w:pPr>
      <w:r>
        <w:t>Выделите нужную камеру, сделайте её активной (как описано выше).</w:t>
      </w:r>
    </w:p>
    <w:p w14:paraId="344756B9">
      <w:pPr>
        <w:pStyle w:val="15"/>
        <w:numPr>
          <w:ilvl w:val="1"/>
          <w:numId w:val="9"/>
        </w:numPr>
        <w:spacing w:line="276" w:lineRule="auto"/>
        <w:jc w:val="both"/>
      </w:pPr>
      <w:r>
        <w:t>Убедитесь, что вы в режиме просмотра из камеры (клавиша 0).</w:t>
      </w:r>
    </w:p>
    <w:p w14:paraId="2FD6D34C">
      <w:pPr>
        <w:pStyle w:val="15"/>
        <w:numPr>
          <w:ilvl w:val="1"/>
          <w:numId w:val="9"/>
        </w:numPr>
        <w:spacing w:line="276" w:lineRule="auto"/>
        <w:jc w:val="both"/>
      </w:pPr>
      <w:r>
        <w:t>Нажмите F12 для запуска рендера или кнопку «Render Image» в панели «Render Properties».</w:t>
      </w:r>
    </w:p>
    <w:p w14:paraId="5F74C726">
      <w:pPr>
        <w:pStyle w:val="15"/>
        <w:numPr>
          <w:ilvl w:val="0"/>
          <w:numId w:val="9"/>
        </w:numPr>
        <w:spacing w:line="276" w:lineRule="auto"/>
        <w:jc w:val="both"/>
      </w:pPr>
      <w:r>
        <w:t>Сохраните каждое полученное изображение через меню Image &gt; Save As....</w:t>
      </w:r>
    </w:p>
    <w:p w14:paraId="47873B35">
      <w:pPr>
        <w:pStyle w:val="15"/>
        <w:spacing w:line="276" w:lineRule="auto"/>
        <w:ind w:firstLine="708"/>
        <w:jc w:val="both"/>
      </w:pPr>
    </w:p>
    <w:p w14:paraId="4C57CC07">
      <w:pPr>
        <w:pStyle w:val="15"/>
        <w:spacing w:line="276" w:lineRule="auto"/>
        <w:jc w:val="both"/>
      </w:pPr>
    </w:p>
    <w:p w14:paraId="7F304122">
      <w:pPr>
        <w:pStyle w:val="15"/>
        <w:spacing w:line="276" w:lineRule="auto"/>
        <w:jc w:val="both"/>
      </w:pPr>
    </w:p>
    <w:p w14:paraId="6DA22C6A">
      <w:pPr>
        <w:pStyle w:val="15"/>
        <w:spacing w:line="276" w:lineRule="auto"/>
        <w:jc w:val="both"/>
      </w:pPr>
    </w:p>
    <w:p w14:paraId="78D640D6">
      <w:pPr>
        <w:pStyle w:val="15"/>
        <w:spacing w:line="276" w:lineRule="auto"/>
        <w:jc w:val="both"/>
      </w:pPr>
    </w:p>
    <w:p w14:paraId="462DD472">
      <w:pPr>
        <w:pStyle w:val="15"/>
        <w:spacing w:line="276" w:lineRule="auto"/>
        <w:ind w:firstLine="708"/>
        <w:jc w:val="both"/>
      </w:pPr>
    </w:p>
    <w:p w14:paraId="48D2CC67">
      <w:pPr>
        <w:pStyle w:val="15"/>
        <w:spacing w:line="276" w:lineRule="auto"/>
        <w:ind w:firstLine="708"/>
        <w:jc w:val="both"/>
      </w:pPr>
    </w:p>
    <w:p w14:paraId="0CE8937A">
      <w:pPr>
        <w:pStyle w:val="15"/>
        <w:spacing w:line="276" w:lineRule="auto"/>
        <w:ind w:firstLine="708"/>
        <w:jc w:val="both"/>
      </w:pPr>
    </w:p>
    <w:p w14:paraId="72FC0247">
      <w:pPr>
        <w:pStyle w:val="15"/>
        <w:spacing w:line="276" w:lineRule="auto"/>
        <w:ind w:firstLine="708"/>
        <w:jc w:val="both"/>
      </w:pPr>
    </w:p>
    <w:p w14:paraId="761AE529">
      <w:pPr>
        <w:pStyle w:val="15"/>
        <w:spacing w:line="276" w:lineRule="auto"/>
        <w:ind w:firstLine="708"/>
        <w:jc w:val="both"/>
      </w:pPr>
    </w:p>
    <w:p w14:paraId="04CBDBFF">
      <w:pPr>
        <w:pStyle w:val="15"/>
        <w:spacing w:line="276" w:lineRule="auto"/>
        <w:ind w:firstLine="708"/>
        <w:jc w:val="both"/>
      </w:pPr>
    </w:p>
    <w:p w14:paraId="2D147B4B">
      <w:pPr>
        <w:pStyle w:val="15"/>
        <w:spacing w:line="276" w:lineRule="auto"/>
        <w:ind w:firstLine="708"/>
        <w:jc w:val="both"/>
      </w:pPr>
    </w:p>
    <w:p w14:paraId="41244E13">
      <w:pPr>
        <w:pStyle w:val="15"/>
        <w:spacing w:line="276" w:lineRule="auto"/>
        <w:ind w:firstLine="708"/>
        <w:jc w:val="both"/>
      </w:pPr>
    </w:p>
    <w:p w14:paraId="77E9D815">
      <w:pPr>
        <w:pStyle w:val="15"/>
        <w:spacing w:line="276" w:lineRule="auto"/>
        <w:ind w:firstLine="708"/>
        <w:jc w:val="both"/>
      </w:pPr>
    </w:p>
    <w:p w14:paraId="4CF9E942">
      <w:pPr>
        <w:pStyle w:val="15"/>
        <w:spacing w:line="276" w:lineRule="auto"/>
        <w:ind w:firstLine="708"/>
        <w:jc w:val="both"/>
      </w:pPr>
    </w:p>
    <w:p w14:paraId="7BD5FD9F">
      <w:pPr>
        <w:pStyle w:val="15"/>
        <w:spacing w:line="276" w:lineRule="auto"/>
        <w:ind w:firstLine="708"/>
        <w:jc w:val="both"/>
      </w:pPr>
    </w:p>
    <w:p w14:paraId="6D8F7617">
      <w:pPr>
        <w:pStyle w:val="15"/>
        <w:spacing w:line="276" w:lineRule="auto"/>
        <w:ind w:firstLine="708"/>
        <w:jc w:val="both"/>
      </w:pPr>
    </w:p>
    <w:p w14:paraId="604BED9E">
      <w:pPr>
        <w:pStyle w:val="15"/>
        <w:spacing w:line="276" w:lineRule="auto"/>
        <w:ind w:firstLine="708"/>
        <w:jc w:val="both"/>
      </w:pPr>
    </w:p>
    <w:p w14:paraId="45AD79D4">
      <w:pPr>
        <w:pStyle w:val="15"/>
        <w:spacing w:line="276" w:lineRule="auto"/>
        <w:ind w:firstLine="708"/>
        <w:jc w:val="both"/>
      </w:pPr>
    </w:p>
    <w:p w14:paraId="01CE0928">
      <w:pPr>
        <w:pStyle w:val="15"/>
        <w:spacing w:line="276" w:lineRule="auto"/>
        <w:ind w:firstLine="708"/>
        <w:jc w:val="both"/>
      </w:pPr>
    </w:p>
    <w:p w14:paraId="491C1558">
      <w:pPr>
        <w:pStyle w:val="15"/>
        <w:spacing w:line="276" w:lineRule="auto"/>
        <w:ind w:firstLine="708"/>
        <w:jc w:val="both"/>
      </w:pPr>
    </w:p>
    <w:p w14:paraId="389693CD">
      <w:pPr>
        <w:pStyle w:val="15"/>
        <w:spacing w:line="276" w:lineRule="auto"/>
        <w:ind w:firstLine="708"/>
        <w:jc w:val="both"/>
      </w:pPr>
    </w:p>
    <w:p w14:paraId="772C5FD7">
      <w:pPr>
        <w:pStyle w:val="15"/>
        <w:spacing w:line="276" w:lineRule="auto"/>
        <w:jc w:val="both"/>
      </w:pPr>
    </w:p>
    <w:p w14:paraId="072FE86D">
      <w:pPr>
        <w:pStyle w:val="21"/>
        <w:numPr>
          <w:ilvl w:val="0"/>
          <w:numId w:val="3"/>
        </w:numPr>
        <w:ind w:left="1134" w:hanging="425"/>
      </w:pPr>
      <w:r>
        <w:rPr>
          <w:lang w:eastAsia="ja-JP"/>
        </w:rPr>
        <w:t>Результаты выполнения работы</w:t>
      </w:r>
    </w:p>
    <w:p w14:paraId="7916888D">
      <w:pPr>
        <w:pStyle w:val="15"/>
      </w:pPr>
    </w:p>
    <w:p w14:paraId="0E4F9FCA">
      <w:pPr>
        <w:pStyle w:val="15"/>
        <w:spacing w:line="276" w:lineRule="auto"/>
        <w:ind w:left="708"/>
      </w:pPr>
    </w:p>
    <w:p w14:paraId="06ACB0B6">
      <w:pPr>
        <w:pStyle w:val="15"/>
        <w:spacing w:line="276" w:lineRule="auto"/>
        <w:jc w:val="center"/>
      </w:pPr>
      <w:r>
        <w:drawing>
          <wp:inline distT="0" distB="0" distL="114300" distR="114300">
            <wp:extent cx="5931535" cy="3162935"/>
            <wp:effectExtent l="0" t="0" r="12065" b="6985"/>
            <wp:docPr id="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316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B8795">
      <w:pPr>
        <w:pStyle w:val="15"/>
        <w:jc w:val="center"/>
      </w:pPr>
    </w:p>
    <w:p w14:paraId="1A05E39E">
      <w:pPr>
        <w:pStyle w:val="15"/>
        <w:spacing w:line="276" w:lineRule="auto"/>
        <w:jc w:val="center"/>
        <w:rPr>
          <w:rFonts w:eastAsiaTheme="minorEastAsia"/>
          <w:lang w:eastAsia="ja-JP"/>
        </w:rPr>
      </w:pPr>
      <w:r>
        <w:t xml:space="preserve">Рисунок 1. Результат моделирования </w:t>
      </w:r>
      <w:r>
        <w:rPr>
          <w:rFonts w:eastAsiaTheme="minorEastAsia"/>
          <w:lang w:eastAsia="ja-JP"/>
        </w:rPr>
        <w:t>«Объектов»</w:t>
      </w:r>
    </w:p>
    <w:p w14:paraId="6D0AEC5B">
      <w:pPr>
        <w:pStyle w:val="15"/>
        <w:spacing w:line="276" w:lineRule="auto"/>
      </w:pPr>
    </w:p>
    <w:p w14:paraId="593E9E26">
      <w:pPr>
        <w:pStyle w:val="15"/>
        <w:spacing w:line="276" w:lineRule="auto"/>
      </w:pPr>
      <w:r>
        <w:br w:type="textWrapping"/>
      </w:r>
      <w:r>
        <w:drawing>
          <wp:inline distT="0" distB="0" distL="114300" distR="114300">
            <wp:extent cx="5929630" cy="3191510"/>
            <wp:effectExtent l="0" t="0" r="13970" b="8890"/>
            <wp:docPr id="6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319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BFD80">
      <w:pPr>
        <w:pStyle w:val="15"/>
        <w:spacing w:line="276" w:lineRule="auto"/>
      </w:pPr>
    </w:p>
    <w:p w14:paraId="73F6DD13">
      <w:pPr>
        <w:pStyle w:val="15"/>
        <w:spacing w:line="276" w:lineRule="auto"/>
        <w:jc w:val="center"/>
      </w:pPr>
      <w:r>
        <w:t>Рисунок 2. Результат моделирования «Объекты с видом из камеры</w:t>
      </w:r>
      <w:r>
        <w:rPr>
          <w:rFonts w:hint="default"/>
          <w:lang w:val="en-US"/>
        </w:rPr>
        <w:t xml:space="preserve"> 1</w:t>
      </w:r>
      <w:r>
        <w:t>»</w:t>
      </w:r>
    </w:p>
    <w:p w14:paraId="1FE8D7F0">
      <w:pPr>
        <w:pStyle w:val="15"/>
        <w:spacing w:line="276" w:lineRule="auto"/>
      </w:pPr>
    </w:p>
    <w:p w14:paraId="6694A79F">
      <w:pPr>
        <w:pStyle w:val="15"/>
        <w:spacing w:line="276" w:lineRule="auto"/>
      </w:pPr>
      <w:r>
        <w:drawing>
          <wp:inline distT="0" distB="0" distL="114300" distR="114300">
            <wp:extent cx="5929630" cy="3140710"/>
            <wp:effectExtent l="0" t="0" r="13970" b="13970"/>
            <wp:docPr id="9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314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42D3B">
      <w:pPr>
        <w:pStyle w:val="15"/>
        <w:spacing w:line="276" w:lineRule="auto"/>
      </w:pPr>
    </w:p>
    <w:p w14:paraId="46B81C5B">
      <w:pPr>
        <w:pStyle w:val="15"/>
        <w:spacing w:line="276" w:lineRule="auto"/>
        <w:jc w:val="center"/>
      </w:pPr>
      <w:r>
        <w:t>Рисунок</w:t>
      </w:r>
      <w:r>
        <w:rPr>
          <w:rFonts w:hint="default"/>
          <w:lang w:val="en-US"/>
        </w:rPr>
        <w:t xml:space="preserve"> 3</w:t>
      </w:r>
      <w:r>
        <w:t>. Результат моделирования «Объекты с видом из камеры</w:t>
      </w:r>
      <w:r>
        <w:rPr>
          <w:rFonts w:hint="default"/>
          <w:lang w:val="en-US"/>
        </w:rPr>
        <w:t xml:space="preserve"> 2</w:t>
      </w:r>
      <w:r>
        <w:t>»</w:t>
      </w:r>
    </w:p>
    <w:p w14:paraId="0CF1ADE5">
      <w:pPr>
        <w:pStyle w:val="15"/>
        <w:spacing w:line="276" w:lineRule="auto"/>
      </w:pPr>
    </w:p>
    <w:p w14:paraId="3CF6818A">
      <w:pPr>
        <w:pStyle w:val="15"/>
        <w:spacing w:line="276" w:lineRule="auto"/>
      </w:pPr>
    </w:p>
    <w:p w14:paraId="742CFF48">
      <w:pPr>
        <w:pStyle w:val="15"/>
        <w:spacing w:line="276" w:lineRule="auto"/>
      </w:pPr>
    </w:p>
    <w:p w14:paraId="24BAC778">
      <w:pPr>
        <w:pStyle w:val="15"/>
        <w:spacing w:line="276" w:lineRule="auto"/>
      </w:pPr>
    </w:p>
    <w:p w14:paraId="384D2FE0">
      <w:pPr>
        <w:pStyle w:val="15"/>
        <w:spacing w:line="276" w:lineRule="auto"/>
        <w:jc w:val="center"/>
      </w:pPr>
    </w:p>
    <w:p w14:paraId="0B003A4B">
      <w:pPr>
        <w:pStyle w:val="15"/>
      </w:pPr>
    </w:p>
    <w:p w14:paraId="2CD80241">
      <w:pPr>
        <w:pStyle w:val="15"/>
        <w:spacing w:line="276" w:lineRule="auto"/>
        <w:ind w:firstLine="708"/>
        <w:jc w:val="both"/>
      </w:pPr>
    </w:p>
    <w:p w14:paraId="23776F71">
      <w:pPr>
        <w:pStyle w:val="20"/>
        <w:keepNext/>
        <w:keepLines/>
        <w:numPr>
          <w:ilvl w:val="0"/>
          <w:numId w:val="1"/>
        </w:numPr>
        <w:spacing w:before="40" w:line="276" w:lineRule="auto"/>
        <w:contextualSpacing w:val="0"/>
        <w:jc w:val="both"/>
        <w:outlineLvl w:val="1"/>
        <w:rPr>
          <w:rFonts w:eastAsiaTheme="majorEastAsia" w:cstheme="majorBidi"/>
          <w:b/>
          <w:vanish/>
          <w:color w:val="000000" w:themeColor="text1"/>
          <w14:textFill>
            <w14:solidFill>
              <w14:schemeClr w14:val="tx1"/>
            </w14:solidFill>
          </w14:textFill>
        </w:rPr>
      </w:pPr>
    </w:p>
    <w:p w14:paraId="607121A0">
      <w:pPr>
        <w:pStyle w:val="15"/>
        <w:spacing w:line="276" w:lineRule="auto"/>
        <w:ind w:firstLine="708"/>
        <w:jc w:val="both"/>
        <w:sectPr>
          <w:pgSz w:w="11906" w:h="16838"/>
          <w:pgMar w:top="1134" w:right="851" w:bottom="1134" w:left="1701" w:header="709" w:footer="709" w:gutter="0"/>
          <w:cols w:space="708" w:num="1"/>
          <w:docGrid w:linePitch="360" w:charSpace="0"/>
        </w:sectPr>
      </w:pPr>
    </w:p>
    <w:p w14:paraId="538E9870">
      <w:pPr>
        <w:pStyle w:val="21"/>
        <w:numPr>
          <w:ilvl w:val="0"/>
          <w:numId w:val="0"/>
        </w:numPr>
        <w:spacing w:line="276" w:lineRule="auto"/>
        <w:jc w:val="center"/>
      </w:pPr>
      <w:r>
        <w:t>ЗАКЛЮЧЕНИЕ</w:t>
      </w:r>
    </w:p>
    <w:p w14:paraId="0FBDBA01">
      <w:pPr>
        <w:pStyle w:val="15"/>
        <w:spacing w:line="276" w:lineRule="auto"/>
      </w:pPr>
    </w:p>
    <w:p w14:paraId="3F850E0A">
      <w:pPr>
        <w:pStyle w:val="15"/>
        <w:spacing w:line="276" w:lineRule="auto"/>
      </w:pPr>
    </w:p>
    <w:p w14:paraId="6255537A">
      <w:pPr>
        <w:pStyle w:val="15"/>
        <w:spacing w:line="276" w:lineRule="auto"/>
        <w:ind w:firstLine="708"/>
        <w:jc w:val="both"/>
      </w:pPr>
      <w:r>
        <w:t>Данная лабораторная работа направлена на освоение основ работы в среде Blender — современного и универсального инструмента для трёхмерного моделирования, визуализации, анимации и создания графических эффектов. В процессе выполнения были изучены основные возможности программы, включающие построение и редактирование 3D-объектов, настройку материалов и освещения, а также последую</w:t>
      </w:r>
      <w:bookmarkStart w:id="1" w:name="_GoBack"/>
      <w:bookmarkEnd w:id="1"/>
      <w:r>
        <w:t>щий рендеринг сцены..</w:t>
      </w:r>
    </w:p>
    <w:p w14:paraId="4033E38B">
      <w:pPr>
        <w:pStyle w:val="15"/>
        <w:spacing w:line="276" w:lineRule="auto"/>
        <w:ind w:firstLine="708"/>
        <w:jc w:val="both"/>
      </w:pPr>
      <w:r>
        <w:t xml:space="preserve">Цель работы заключалась в приобретении практических навыков взаимодействия с элементами сцены, применении различных типов шейдеров и текстур, а также в изучении принципов работы с камерами и источниками света. В отчёте подробно представлены этапы выполнения лабораторной работы, описаны используемые методы и проанализированы достигнутые результаты.. </w:t>
      </w:r>
    </w:p>
    <w:p w14:paraId="405A9C2B">
      <w:pPr>
        <w:pStyle w:val="15"/>
        <w:spacing w:line="276" w:lineRule="auto"/>
        <w:ind w:firstLine="708" w:firstLineChars="0"/>
        <w:jc w:val="both"/>
      </w:pPr>
      <w:r>
        <w:t>В результате проделанной работы можно сделать вывод, что поставленные цели были успешно достигнуты, а выполненная сцена полностью соответствует требованиям и задачам, определённым в задании.</w:t>
      </w:r>
    </w:p>
    <w:p w14:paraId="2E6362AC">
      <w:pPr>
        <w:suppressAutoHyphens w:val="0"/>
        <w:spacing w:after="160" w:line="276" w:lineRule="auto"/>
      </w:pPr>
      <w:r>
        <w:br w:type="page"/>
      </w:r>
    </w:p>
    <w:p w14:paraId="0C429E2D">
      <w:pPr>
        <w:pStyle w:val="21"/>
        <w:numPr>
          <w:ilvl w:val="0"/>
          <w:numId w:val="0"/>
        </w:numPr>
        <w:spacing w:line="276" w:lineRule="auto"/>
        <w:jc w:val="center"/>
      </w:pPr>
      <w:r>
        <w:t>СПИСОК ИСПОЛЬЗОВАННЫХ ИСТОЧНИКОВ</w:t>
      </w:r>
    </w:p>
    <w:p w14:paraId="2668A456">
      <w:pPr>
        <w:pStyle w:val="15"/>
        <w:spacing w:line="276" w:lineRule="auto"/>
      </w:pPr>
    </w:p>
    <w:p w14:paraId="390DD636">
      <w:pPr>
        <w:pStyle w:val="15"/>
        <w:spacing w:line="276" w:lineRule="auto"/>
      </w:pPr>
    </w:p>
    <w:p w14:paraId="23CEFCA9">
      <w:pPr>
        <w:pStyle w:val="15"/>
        <w:numPr>
          <w:ilvl w:val="0"/>
          <w:numId w:val="10"/>
        </w:numPr>
        <w:spacing w:line="276" w:lineRule="auto"/>
        <w:ind w:left="426" w:hanging="426"/>
      </w:pPr>
      <w:r>
        <w:rPr>
          <w:lang w:eastAsia="ja-JP"/>
        </w:rPr>
        <w:t>Адонин</w:t>
      </w:r>
      <w:r>
        <w:rPr>
          <w:lang w:val="en-US" w:eastAsia="ja-JP"/>
        </w:rPr>
        <w:t xml:space="preserve"> </w:t>
      </w:r>
      <w:r>
        <w:rPr>
          <w:lang w:eastAsia="ja-JP"/>
        </w:rPr>
        <w:t>А</w:t>
      </w:r>
      <w:r>
        <w:rPr>
          <w:lang w:val="en-US" w:eastAsia="ja-JP"/>
        </w:rPr>
        <w:t xml:space="preserve">. </w:t>
      </w:r>
      <w:r>
        <w:rPr>
          <w:lang w:eastAsia="ja-JP"/>
        </w:rPr>
        <w:t>М</w:t>
      </w:r>
      <w:r>
        <w:rPr>
          <w:lang w:val="en-US" w:eastAsia="ja-JP"/>
        </w:rPr>
        <w:t xml:space="preserve">. </w:t>
      </w:r>
      <w:r>
        <w:rPr>
          <w:lang w:val="en-US"/>
        </w:rPr>
        <w:t xml:space="preserve">Blender 3D. </w:t>
      </w:r>
      <w:r>
        <w:rPr>
          <w:lang w:eastAsia="ja-JP"/>
        </w:rPr>
        <w:t>Полное руководство. — СПб.: Издательство «Наука и Техника», 2025. ― 544 с.: ил.</w:t>
      </w:r>
    </w:p>
    <w:p w14:paraId="03FC20E4">
      <w:pPr>
        <w:pStyle w:val="15"/>
        <w:spacing w:line="276" w:lineRule="auto"/>
        <w:rPr>
          <w:sz w:val="16"/>
          <w:szCs w:val="16"/>
        </w:rPr>
      </w:pPr>
    </w:p>
    <w:p w14:paraId="3563110C">
      <w:pPr>
        <w:pStyle w:val="15"/>
        <w:numPr>
          <w:ilvl w:val="0"/>
          <w:numId w:val="10"/>
        </w:numPr>
        <w:spacing w:line="276" w:lineRule="auto"/>
        <w:ind w:left="426" w:hanging="426"/>
      </w:pPr>
      <w:r>
        <w:t xml:space="preserve">Серова М. Н. Учебник-самоучитель по графическому редактору </w:t>
      </w:r>
      <w:r>
        <w:rPr>
          <w:lang w:val="en-US"/>
        </w:rPr>
        <w:t>Blender</w:t>
      </w:r>
      <w:r>
        <w:t xml:space="preserve"> 3</w:t>
      </w:r>
      <w:r>
        <w:rPr>
          <w:lang w:val="en-US"/>
        </w:rPr>
        <w:t>D</w:t>
      </w:r>
      <w:r>
        <w:t>. Моделирование и дизайн. — М.: СОЛОН-Пресс, 2022. — 272 с.: ил.</w:t>
      </w:r>
    </w:p>
    <w:p w14:paraId="4AC036ED">
      <w:pPr>
        <w:pStyle w:val="15"/>
        <w:rPr>
          <w:sz w:val="16"/>
          <w:szCs w:val="16"/>
        </w:rPr>
      </w:pPr>
    </w:p>
    <w:p w14:paraId="7E0F778D">
      <w:pPr>
        <w:pStyle w:val="15"/>
        <w:numPr>
          <w:ilvl w:val="0"/>
          <w:numId w:val="10"/>
        </w:numPr>
        <w:spacing w:line="276" w:lineRule="auto"/>
        <w:ind w:left="426" w:hanging="426"/>
      </w:pPr>
      <w:r>
        <w:t xml:space="preserve">Справочное руководство по Blender 5.0 [Электронный ресурс] — CC-BY-SA 4.0 Int. License, 2025. — URL: </w:t>
      </w:r>
      <w:r>
        <w:fldChar w:fldCharType="begin"/>
      </w:r>
      <w:r>
        <w:instrText xml:space="preserve"> HYPERLINK "https://docs.blender.org/manual/ru/dev/" </w:instrText>
      </w:r>
      <w:r>
        <w:fldChar w:fldCharType="separate"/>
      </w:r>
      <w:r>
        <w:rPr>
          <w:rStyle w:val="7"/>
          <w:i/>
          <w:iCs/>
          <w:u w:val="none"/>
        </w:rPr>
        <w:t>https://docs.blender.org/manual/ru/dev/</w:t>
      </w:r>
      <w:r>
        <w:rPr>
          <w:rStyle w:val="7"/>
          <w:i/>
          <w:iCs/>
          <w:u w:val="none"/>
        </w:rPr>
        <w:fldChar w:fldCharType="end"/>
      </w:r>
      <w:r>
        <w:t xml:space="preserve"> </w:t>
      </w:r>
      <w:r>
        <w:br w:type="textWrapping"/>
      </w:r>
      <w:r>
        <w:t>(дата обращения: 13.09.2025)</w:t>
      </w:r>
    </w:p>
    <w:p w14:paraId="57055B31">
      <w:pPr>
        <w:pStyle w:val="15"/>
        <w:rPr>
          <w:sz w:val="16"/>
          <w:szCs w:val="16"/>
        </w:rPr>
      </w:pPr>
    </w:p>
    <w:p w14:paraId="0B47BD81">
      <w:pPr>
        <w:pStyle w:val="15"/>
        <w:numPr>
          <w:ilvl w:val="0"/>
          <w:numId w:val="10"/>
        </w:numPr>
        <w:spacing w:line="276" w:lineRule="auto"/>
        <w:ind w:left="426" w:hanging="426"/>
        <w:rPr>
          <w:lang w:val="en-US"/>
        </w:rPr>
      </w:pPr>
      <w:r>
        <w:rPr>
          <w:lang w:val="en-US"/>
        </w:rPr>
        <w:t>BlenderKit: 3D models, materials, brushes and HDRs for Blender [</w:t>
      </w:r>
      <w:r>
        <w:t>Электронный</w:t>
      </w:r>
      <w:r>
        <w:rPr>
          <w:lang w:val="en-US"/>
        </w:rPr>
        <w:t xml:space="preserve"> </w:t>
      </w:r>
      <w:r>
        <w:t>ресурс</w:t>
      </w:r>
      <w:r>
        <w:rPr>
          <w:lang w:val="en-US"/>
        </w:rPr>
        <w:t xml:space="preserve">] — BlenderKit, 2025. — URL: </w:t>
      </w:r>
      <w:r>
        <w:fldChar w:fldCharType="begin"/>
      </w:r>
      <w:r>
        <w:instrText xml:space="preserve"> HYPERLINK "https://www.blenderkit.com/" </w:instrText>
      </w:r>
      <w:r>
        <w:fldChar w:fldCharType="separate"/>
      </w:r>
      <w:r>
        <w:rPr>
          <w:rStyle w:val="7"/>
          <w:i/>
          <w:iCs/>
          <w:u w:val="none"/>
          <w:lang w:val="en-US"/>
        </w:rPr>
        <w:t>https://www.blenderkit.com/</w:t>
      </w:r>
      <w:r>
        <w:rPr>
          <w:rStyle w:val="7"/>
          <w:i/>
          <w:iCs/>
          <w:u w:val="none"/>
          <w:lang w:val="en-US"/>
        </w:rPr>
        <w:fldChar w:fldCharType="end"/>
      </w:r>
      <w:r>
        <w:rPr>
          <w:lang w:val="en-US"/>
        </w:rPr>
        <w:t xml:space="preserve"> </w:t>
      </w:r>
      <w:r>
        <w:rPr>
          <w:lang w:val="en-US"/>
        </w:rPr>
        <w:br w:type="textWrapping"/>
      </w:r>
      <w:r>
        <w:rPr>
          <w:lang w:val="en-US"/>
        </w:rPr>
        <w:t>(</w:t>
      </w:r>
      <w:r>
        <w:t>дата</w:t>
      </w:r>
      <w:r>
        <w:rPr>
          <w:lang w:val="en-US"/>
        </w:rPr>
        <w:t xml:space="preserve"> </w:t>
      </w:r>
      <w:r>
        <w:t>обращения</w:t>
      </w:r>
      <w:r>
        <w:rPr>
          <w:lang w:val="en-US"/>
        </w:rPr>
        <w:t>: 13.09.2025)</w:t>
      </w:r>
    </w:p>
    <w:p w14:paraId="3E6BADDE">
      <w:pPr>
        <w:pStyle w:val="15"/>
        <w:rPr>
          <w:sz w:val="16"/>
          <w:szCs w:val="16"/>
          <w:lang w:val="en-US"/>
        </w:rPr>
      </w:pPr>
    </w:p>
    <w:p w14:paraId="05AC4F52">
      <w:pPr>
        <w:pStyle w:val="15"/>
        <w:spacing w:line="276" w:lineRule="auto"/>
        <w:rPr>
          <w:lang w:val="en-US"/>
        </w:rPr>
      </w:pPr>
    </w:p>
    <w:p w14:paraId="1FC798AF">
      <w:pPr>
        <w:pStyle w:val="15"/>
        <w:spacing w:line="276" w:lineRule="auto"/>
        <w:rPr>
          <w:lang w:val="en-US"/>
        </w:rPr>
      </w:pPr>
    </w:p>
    <w:p w14:paraId="18FFA91A">
      <w:pPr>
        <w:suppressAutoHyphens w:val="0"/>
        <w:spacing w:after="160" w:line="276" w:lineRule="auto"/>
        <w:rPr>
          <w:lang w:val="en-US"/>
        </w:rPr>
      </w:pPr>
    </w:p>
    <w:sectPr>
      <w:pgSz w:w="11906" w:h="16838"/>
      <w:pgMar w:top="1134" w:right="851" w:bottom="1134" w:left="170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Yu Gothic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游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815298390"/>
      <w:docPartObj>
        <w:docPartGallery w:val="AutoText"/>
      </w:docPartObj>
    </w:sdtPr>
    <w:sdtContent>
      <w:p w14:paraId="48642290">
        <w:pPr>
          <w:pStyle w:val="12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8</w:t>
        </w:r>
        <w:r>
          <w:fldChar w:fldCharType="end"/>
        </w:r>
      </w:p>
    </w:sdtContent>
  </w:sdt>
  <w:p w14:paraId="72178B93">
    <w:pPr>
      <w:pStyle w:val="1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85EBC1">
    <w:pPr>
      <w:pStyle w:val="15"/>
      <w:jc w:val="center"/>
    </w:pPr>
    <w:r>
      <w:t>Санкт-Петербург 20</w:t>
    </w:r>
    <w:r>
      <w:rPr>
        <w:lang w:val="en-US"/>
      </w:rPr>
      <w:t>2</w:t>
    </w:r>
    <w:r>
      <w:t>5</w:t>
    </w:r>
  </w:p>
  <w:p w14:paraId="7F884CE6">
    <w:pPr>
      <w:pStyle w:val="15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16DC32">
    <w:pPr>
      <w:pStyle w:val="11"/>
      <w:tabs>
        <w:tab w:val="left" w:pos="2961"/>
        <w:tab w:val="clear" w:pos="4677"/>
        <w:tab w:val="clear" w:pos="9355"/>
      </w:tabs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53D1FA"/>
    <w:multiLevelType w:val="singleLevel"/>
    <w:tmpl w:val="C653D1FA"/>
    <w:lvl w:ilvl="0" w:tentative="0">
      <w:start w:val="1"/>
      <w:numFmt w:val="bullet"/>
      <w:lvlText w:val="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 w:cs="Wingdings"/>
        <w:sz w:val="16"/>
      </w:rPr>
    </w:lvl>
  </w:abstractNum>
  <w:abstractNum w:abstractNumId="1">
    <w:nsid w:val="034B7A5C"/>
    <w:multiLevelType w:val="multilevel"/>
    <w:tmpl w:val="034B7A5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16C5386F"/>
    <w:multiLevelType w:val="multilevel"/>
    <w:tmpl w:val="16C5386F"/>
    <w:lvl w:ilvl="0" w:tentative="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788" w:hanging="360"/>
      </w:pPr>
    </w:lvl>
    <w:lvl w:ilvl="2" w:tentative="0">
      <w:start w:val="1"/>
      <w:numFmt w:val="lowerRoman"/>
      <w:lvlText w:val="%3."/>
      <w:lvlJc w:val="right"/>
      <w:pPr>
        <w:ind w:left="2508" w:hanging="180"/>
      </w:pPr>
    </w:lvl>
    <w:lvl w:ilvl="3" w:tentative="0">
      <w:start w:val="1"/>
      <w:numFmt w:val="decimal"/>
      <w:lvlText w:val="%4."/>
      <w:lvlJc w:val="left"/>
      <w:pPr>
        <w:ind w:left="3228" w:hanging="360"/>
      </w:pPr>
    </w:lvl>
    <w:lvl w:ilvl="4" w:tentative="0">
      <w:start w:val="1"/>
      <w:numFmt w:val="lowerLetter"/>
      <w:lvlText w:val="%5."/>
      <w:lvlJc w:val="left"/>
      <w:pPr>
        <w:ind w:left="3948" w:hanging="360"/>
      </w:pPr>
    </w:lvl>
    <w:lvl w:ilvl="5" w:tentative="0">
      <w:start w:val="1"/>
      <w:numFmt w:val="lowerRoman"/>
      <w:lvlText w:val="%6."/>
      <w:lvlJc w:val="right"/>
      <w:pPr>
        <w:ind w:left="4668" w:hanging="180"/>
      </w:pPr>
    </w:lvl>
    <w:lvl w:ilvl="6" w:tentative="0">
      <w:start w:val="1"/>
      <w:numFmt w:val="decimal"/>
      <w:lvlText w:val="%7."/>
      <w:lvlJc w:val="left"/>
      <w:pPr>
        <w:ind w:left="5388" w:hanging="360"/>
      </w:pPr>
    </w:lvl>
    <w:lvl w:ilvl="7" w:tentative="0">
      <w:start w:val="1"/>
      <w:numFmt w:val="lowerLetter"/>
      <w:lvlText w:val="%8."/>
      <w:lvlJc w:val="left"/>
      <w:pPr>
        <w:ind w:left="6108" w:hanging="360"/>
      </w:pPr>
    </w:lvl>
    <w:lvl w:ilvl="8" w:tentative="0">
      <w:start w:val="1"/>
      <w:numFmt w:val="lowerRoman"/>
      <w:lvlText w:val="%9."/>
      <w:lvlJc w:val="right"/>
      <w:pPr>
        <w:ind w:left="6828" w:hanging="180"/>
      </w:pPr>
    </w:lvl>
  </w:abstractNum>
  <w:abstractNum w:abstractNumId="3">
    <w:nsid w:val="20F103AF"/>
    <w:multiLevelType w:val="multilevel"/>
    <w:tmpl w:val="20F103A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3E11430A"/>
    <w:multiLevelType w:val="multilevel"/>
    <w:tmpl w:val="3E11430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4150684E"/>
    <w:multiLevelType w:val="multilevel"/>
    <w:tmpl w:val="4150684E"/>
    <w:lvl w:ilvl="0" w:tentative="0">
      <w:start w:val="1"/>
      <w:numFmt w:val="decimal"/>
      <w:pStyle w:val="21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"/>
      <w:lvlJc w:val="left"/>
      <w:pPr>
        <w:ind w:left="1494" w:hanging="36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2628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3762" w:hanging="108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4536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5670" w:hanging="144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6444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7578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8352" w:hanging="1800"/>
      </w:pPr>
      <w:rPr>
        <w:rFonts w:hint="default"/>
      </w:rPr>
    </w:lvl>
  </w:abstractNum>
  <w:abstractNum w:abstractNumId="6">
    <w:nsid w:val="44A24270"/>
    <w:multiLevelType w:val="multilevel"/>
    <w:tmpl w:val="44A24270"/>
    <w:lvl w:ilvl="0" w:tentative="0">
      <w:start w:val="1"/>
      <w:numFmt w:val="decimal"/>
      <w:lvlText w:val="%1"/>
      <w:lvlJc w:val="left"/>
      <w:pPr>
        <w:ind w:left="1494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214" w:hanging="360"/>
      </w:pPr>
    </w:lvl>
    <w:lvl w:ilvl="2" w:tentative="0">
      <w:start w:val="1"/>
      <w:numFmt w:val="lowerRoman"/>
      <w:lvlText w:val="%3."/>
      <w:lvlJc w:val="right"/>
      <w:pPr>
        <w:ind w:left="2934" w:hanging="180"/>
      </w:pPr>
    </w:lvl>
    <w:lvl w:ilvl="3" w:tentative="0">
      <w:start w:val="1"/>
      <w:numFmt w:val="decimal"/>
      <w:lvlText w:val="%4."/>
      <w:lvlJc w:val="left"/>
      <w:pPr>
        <w:ind w:left="3654" w:hanging="360"/>
      </w:pPr>
    </w:lvl>
    <w:lvl w:ilvl="4" w:tentative="0">
      <w:start w:val="1"/>
      <w:numFmt w:val="lowerLetter"/>
      <w:lvlText w:val="%5."/>
      <w:lvlJc w:val="left"/>
      <w:pPr>
        <w:ind w:left="4374" w:hanging="360"/>
      </w:pPr>
    </w:lvl>
    <w:lvl w:ilvl="5" w:tentative="0">
      <w:start w:val="1"/>
      <w:numFmt w:val="lowerRoman"/>
      <w:lvlText w:val="%6."/>
      <w:lvlJc w:val="right"/>
      <w:pPr>
        <w:ind w:left="5094" w:hanging="180"/>
      </w:pPr>
    </w:lvl>
    <w:lvl w:ilvl="6" w:tentative="0">
      <w:start w:val="1"/>
      <w:numFmt w:val="decimal"/>
      <w:lvlText w:val="%7."/>
      <w:lvlJc w:val="left"/>
      <w:pPr>
        <w:ind w:left="5814" w:hanging="360"/>
      </w:pPr>
    </w:lvl>
    <w:lvl w:ilvl="7" w:tentative="0">
      <w:start w:val="1"/>
      <w:numFmt w:val="lowerLetter"/>
      <w:lvlText w:val="%8."/>
      <w:lvlJc w:val="left"/>
      <w:pPr>
        <w:ind w:left="6534" w:hanging="360"/>
      </w:pPr>
    </w:lvl>
    <w:lvl w:ilvl="8" w:tentative="0">
      <w:start w:val="1"/>
      <w:numFmt w:val="lowerRoman"/>
      <w:lvlText w:val="%9."/>
      <w:lvlJc w:val="right"/>
      <w:pPr>
        <w:ind w:left="7254" w:hanging="180"/>
      </w:pPr>
    </w:lvl>
  </w:abstractNum>
  <w:abstractNum w:abstractNumId="7">
    <w:nsid w:val="46C959BC"/>
    <w:multiLevelType w:val="multilevel"/>
    <w:tmpl w:val="46C959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475B34AE"/>
    <w:multiLevelType w:val="multilevel"/>
    <w:tmpl w:val="475B34AE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20D4AA8"/>
    <w:multiLevelType w:val="multilevel"/>
    <w:tmpl w:val="620D4AA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7"/>
  </w:num>
  <w:num w:numId="5">
    <w:abstractNumId w:val="1"/>
  </w:num>
  <w:num w:numId="6">
    <w:abstractNumId w:val="0"/>
  </w:num>
  <w:num w:numId="7">
    <w:abstractNumId w:val="3"/>
  </w:num>
  <w:num w:numId="8">
    <w:abstractNumId w:val="4"/>
  </w:num>
  <w:num w:numId="9">
    <w:abstractNumId w:val="9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E10"/>
    <w:rsid w:val="00010811"/>
    <w:rsid w:val="000112F4"/>
    <w:rsid w:val="000132E0"/>
    <w:rsid w:val="00013C2A"/>
    <w:rsid w:val="00024452"/>
    <w:rsid w:val="00026DAD"/>
    <w:rsid w:val="00033532"/>
    <w:rsid w:val="00036250"/>
    <w:rsid w:val="00047D07"/>
    <w:rsid w:val="00056EDA"/>
    <w:rsid w:val="00065E10"/>
    <w:rsid w:val="00065E22"/>
    <w:rsid w:val="000719DF"/>
    <w:rsid w:val="000773A0"/>
    <w:rsid w:val="00094DCB"/>
    <w:rsid w:val="000A1AD1"/>
    <w:rsid w:val="000B6E86"/>
    <w:rsid w:val="000B7A51"/>
    <w:rsid w:val="000C7A1F"/>
    <w:rsid w:val="000D4205"/>
    <w:rsid w:val="000E46D8"/>
    <w:rsid w:val="000E5450"/>
    <w:rsid w:val="000F1998"/>
    <w:rsid w:val="001125F9"/>
    <w:rsid w:val="00124701"/>
    <w:rsid w:val="001315A6"/>
    <w:rsid w:val="00136B00"/>
    <w:rsid w:val="001426FB"/>
    <w:rsid w:val="00143FBE"/>
    <w:rsid w:val="00154554"/>
    <w:rsid w:val="00160DE8"/>
    <w:rsid w:val="00182BFC"/>
    <w:rsid w:val="00184D07"/>
    <w:rsid w:val="001B632C"/>
    <w:rsid w:val="001B6775"/>
    <w:rsid w:val="001C5896"/>
    <w:rsid w:val="001D0EA4"/>
    <w:rsid w:val="001E1318"/>
    <w:rsid w:val="001E3972"/>
    <w:rsid w:val="001E3D6E"/>
    <w:rsid w:val="00213616"/>
    <w:rsid w:val="00221344"/>
    <w:rsid w:val="00222438"/>
    <w:rsid w:val="00235EBC"/>
    <w:rsid w:val="00237F6A"/>
    <w:rsid w:val="002453AF"/>
    <w:rsid w:val="002626F8"/>
    <w:rsid w:val="002757CC"/>
    <w:rsid w:val="00277C28"/>
    <w:rsid w:val="002823A4"/>
    <w:rsid w:val="00282BC4"/>
    <w:rsid w:val="002956DD"/>
    <w:rsid w:val="002A0652"/>
    <w:rsid w:val="002B064A"/>
    <w:rsid w:val="002B6A7E"/>
    <w:rsid w:val="002C4948"/>
    <w:rsid w:val="002D4A26"/>
    <w:rsid w:val="002F6592"/>
    <w:rsid w:val="00300D5D"/>
    <w:rsid w:val="00322859"/>
    <w:rsid w:val="00332CE2"/>
    <w:rsid w:val="00342C4B"/>
    <w:rsid w:val="003452C2"/>
    <w:rsid w:val="003A0B6C"/>
    <w:rsid w:val="003A5504"/>
    <w:rsid w:val="003A6261"/>
    <w:rsid w:val="003B32AF"/>
    <w:rsid w:val="003D200C"/>
    <w:rsid w:val="003E1D61"/>
    <w:rsid w:val="003E297B"/>
    <w:rsid w:val="003E329C"/>
    <w:rsid w:val="003F28E9"/>
    <w:rsid w:val="00404A4E"/>
    <w:rsid w:val="004105D8"/>
    <w:rsid w:val="0042336C"/>
    <w:rsid w:val="00442516"/>
    <w:rsid w:val="004442F2"/>
    <w:rsid w:val="00447778"/>
    <w:rsid w:val="00454382"/>
    <w:rsid w:val="00455963"/>
    <w:rsid w:val="00461B48"/>
    <w:rsid w:val="004A6200"/>
    <w:rsid w:val="004B0406"/>
    <w:rsid w:val="004D2964"/>
    <w:rsid w:val="004E2A14"/>
    <w:rsid w:val="004E4522"/>
    <w:rsid w:val="00516527"/>
    <w:rsid w:val="00523561"/>
    <w:rsid w:val="00555EAF"/>
    <w:rsid w:val="00557B58"/>
    <w:rsid w:val="0056520A"/>
    <w:rsid w:val="005657C2"/>
    <w:rsid w:val="00565B81"/>
    <w:rsid w:val="00585EAB"/>
    <w:rsid w:val="005A22DE"/>
    <w:rsid w:val="005C3A6A"/>
    <w:rsid w:val="005D73BC"/>
    <w:rsid w:val="005E5695"/>
    <w:rsid w:val="00614FB4"/>
    <w:rsid w:val="00637C5A"/>
    <w:rsid w:val="006452BC"/>
    <w:rsid w:val="006501FC"/>
    <w:rsid w:val="006710CA"/>
    <w:rsid w:val="00671A89"/>
    <w:rsid w:val="00674616"/>
    <w:rsid w:val="0068103D"/>
    <w:rsid w:val="00682766"/>
    <w:rsid w:val="006827EE"/>
    <w:rsid w:val="0068470F"/>
    <w:rsid w:val="00692E1A"/>
    <w:rsid w:val="006966AE"/>
    <w:rsid w:val="006A0E58"/>
    <w:rsid w:val="006A2FB9"/>
    <w:rsid w:val="006D2FB5"/>
    <w:rsid w:val="006D4424"/>
    <w:rsid w:val="006F36F8"/>
    <w:rsid w:val="00703C63"/>
    <w:rsid w:val="0075198E"/>
    <w:rsid w:val="0075266B"/>
    <w:rsid w:val="0076144C"/>
    <w:rsid w:val="00762CA8"/>
    <w:rsid w:val="00782E99"/>
    <w:rsid w:val="00785988"/>
    <w:rsid w:val="00791341"/>
    <w:rsid w:val="00796C3A"/>
    <w:rsid w:val="007A7E4D"/>
    <w:rsid w:val="007B70D2"/>
    <w:rsid w:val="007D2EC7"/>
    <w:rsid w:val="007E1A31"/>
    <w:rsid w:val="007E1B67"/>
    <w:rsid w:val="007E4894"/>
    <w:rsid w:val="007E4D71"/>
    <w:rsid w:val="007E54F4"/>
    <w:rsid w:val="007E68AB"/>
    <w:rsid w:val="007F68D1"/>
    <w:rsid w:val="0081125C"/>
    <w:rsid w:val="00821CBE"/>
    <w:rsid w:val="008267D4"/>
    <w:rsid w:val="008461F1"/>
    <w:rsid w:val="0084629E"/>
    <w:rsid w:val="00846655"/>
    <w:rsid w:val="008466EE"/>
    <w:rsid w:val="00847138"/>
    <w:rsid w:val="00853117"/>
    <w:rsid w:val="00887771"/>
    <w:rsid w:val="00887E68"/>
    <w:rsid w:val="00897494"/>
    <w:rsid w:val="008A03CC"/>
    <w:rsid w:val="008A23A1"/>
    <w:rsid w:val="008B0D0C"/>
    <w:rsid w:val="008B4096"/>
    <w:rsid w:val="008E412E"/>
    <w:rsid w:val="00912FFA"/>
    <w:rsid w:val="00914A6C"/>
    <w:rsid w:val="00926D7B"/>
    <w:rsid w:val="00935863"/>
    <w:rsid w:val="00936A89"/>
    <w:rsid w:val="0093748A"/>
    <w:rsid w:val="009430BF"/>
    <w:rsid w:val="00982C72"/>
    <w:rsid w:val="00991CC6"/>
    <w:rsid w:val="00994200"/>
    <w:rsid w:val="00996FAA"/>
    <w:rsid w:val="009A6789"/>
    <w:rsid w:val="009B56F9"/>
    <w:rsid w:val="009B7451"/>
    <w:rsid w:val="009C5311"/>
    <w:rsid w:val="009C7213"/>
    <w:rsid w:val="009C7217"/>
    <w:rsid w:val="009D5F62"/>
    <w:rsid w:val="009D671B"/>
    <w:rsid w:val="009D6DAB"/>
    <w:rsid w:val="009E0F8B"/>
    <w:rsid w:val="00A00DF5"/>
    <w:rsid w:val="00A10CFE"/>
    <w:rsid w:val="00A16786"/>
    <w:rsid w:val="00A2168A"/>
    <w:rsid w:val="00A3115E"/>
    <w:rsid w:val="00A33028"/>
    <w:rsid w:val="00A46251"/>
    <w:rsid w:val="00A479E7"/>
    <w:rsid w:val="00A523C3"/>
    <w:rsid w:val="00A637C1"/>
    <w:rsid w:val="00A807AE"/>
    <w:rsid w:val="00A95DE5"/>
    <w:rsid w:val="00A97C6E"/>
    <w:rsid w:val="00AD2293"/>
    <w:rsid w:val="00AD2721"/>
    <w:rsid w:val="00AD772E"/>
    <w:rsid w:val="00AF2DC8"/>
    <w:rsid w:val="00B00B7A"/>
    <w:rsid w:val="00B07F75"/>
    <w:rsid w:val="00B16E92"/>
    <w:rsid w:val="00B23391"/>
    <w:rsid w:val="00B46904"/>
    <w:rsid w:val="00B53BBB"/>
    <w:rsid w:val="00B56AC4"/>
    <w:rsid w:val="00B60353"/>
    <w:rsid w:val="00B607F9"/>
    <w:rsid w:val="00B61255"/>
    <w:rsid w:val="00B71520"/>
    <w:rsid w:val="00B91029"/>
    <w:rsid w:val="00B96D90"/>
    <w:rsid w:val="00BA52C6"/>
    <w:rsid w:val="00BC7A58"/>
    <w:rsid w:val="00BE77AF"/>
    <w:rsid w:val="00BF09BD"/>
    <w:rsid w:val="00BF55A3"/>
    <w:rsid w:val="00BF584C"/>
    <w:rsid w:val="00C1223F"/>
    <w:rsid w:val="00C25506"/>
    <w:rsid w:val="00C273DA"/>
    <w:rsid w:val="00C42CB2"/>
    <w:rsid w:val="00C567F5"/>
    <w:rsid w:val="00C570A3"/>
    <w:rsid w:val="00C57B30"/>
    <w:rsid w:val="00C64301"/>
    <w:rsid w:val="00C6671A"/>
    <w:rsid w:val="00C8277B"/>
    <w:rsid w:val="00C87389"/>
    <w:rsid w:val="00C87B9A"/>
    <w:rsid w:val="00C87FF7"/>
    <w:rsid w:val="00CB47C3"/>
    <w:rsid w:val="00CC6A57"/>
    <w:rsid w:val="00CD09E4"/>
    <w:rsid w:val="00CF0789"/>
    <w:rsid w:val="00D02151"/>
    <w:rsid w:val="00D021F0"/>
    <w:rsid w:val="00D21A17"/>
    <w:rsid w:val="00D239E4"/>
    <w:rsid w:val="00D337AC"/>
    <w:rsid w:val="00D36A6F"/>
    <w:rsid w:val="00D41108"/>
    <w:rsid w:val="00D456D4"/>
    <w:rsid w:val="00D50B4B"/>
    <w:rsid w:val="00D62664"/>
    <w:rsid w:val="00D6738F"/>
    <w:rsid w:val="00D84B66"/>
    <w:rsid w:val="00D960F7"/>
    <w:rsid w:val="00DB1C85"/>
    <w:rsid w:val="00DB2616"/>
    <w:rsid w:val="00DB490B"/>
    <w:rsid w:val="00DD3FBD"/>
    <w:rsid w:val="00DE7698"/>
    <w:rsid w:val="00DF674A"/>
    <w:rsid w:val="00E173C0"/>
    <w:rsid w:val="00E22340"/>
    <w:rsid w:val="00E2625B"/>
    <w:rsid w:val="00E30C63"/>
    <w:rsid w:val="00E372D3"/>
    <w:rsid w:val="00E56AE9"/>
    <w:rsid w:val="00E56D8B"/>
    <w:rsid w:val="00E640B9"/>
    <w:rsid w:val="00E832AA"/>
    <w:rsid w:val="00EB3BC2"/>
    <w:rsid w:val="00EC23D4"/>
    <w:rsid w:val="00ED0534"/>
    <w:rsid w:val="00ED1B8F"/>
    <w:rsid w:val="00EE3E8C"/>
    <w:rsid w:val="00EF053F"/>
    <w:rsid w:val="00F003E3"/>
    <w:rsid w:val="00F06DB4"/>
    <w:rsid w:val="00F14D6B"/>
    <w:rsid w:val="00F22A3B"/>
    <w:rsid w:val="00F24553"/>
    <w:rsid w:val="00F331AD"/>
    <w:rsid w:val="00F372CC"/>
    <w:rsid w:val="00F4067A"/>
    <w:rsid w:val="00F42570"/>
    <w:rsid w:val="00F71108"/>
    <w:rsid w:val="00F7719E"/>
    <w:rsid w:val="00F851E7"/>
    <w:rsid w:val="00FA17AE"/>
    <w:rsid w:val="00FA6D05"/>
    <w:rsid w:val="00FB188E"/>
    <w:rsid w:val="00FC5D83"/>
    <w:rsid w:val="00FD096F"/>
    <w:rsid w:val="00FD5341"/>
    <w:rsid w:val="00FE7A40"/>
    <w:rsid w:val="00FF10DB"/>
    <w:rsid w:val="00FF1E84"/>
    <w:rsid w:val="13811523"/>
    <w:rsid w:val="19042A1E"/>
    <w:rsid w:val="2B3E27FF"/>
    <w:rsid w:val="6EBB1B5E"/>
    <w:rsid w:val="73D05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uiPriority w:val="0"/>
    <w:pPr>
      <w:suppressAutoHyphens/>
      <w:spacing w:after="0" w:line="240" w:lineRule="auto"/>
    </w:pPr>
    <w:rPr>
      <w:rFonts w:ascii="Cambria" w:hAnsi="Cambria" w:cs="Times New Roman" w:eastAsiaTheme="minorHAnsi"/>
      <w:sz w:val="24"/>
      <w:szCs w:val="24"/>
      <w:lang w:val="ru-RU" w:eastAsia="en-US" w:bidi="ar-SA"/>
    </w:rPr>
  </w:style>
  <w:style w:type="paragraph" w:styleId="2">
    <w:name w:val="heading 2"/>
    <w:basedOn w:val="1"/>
    <w:next w:val="1"/>
    <w:link w:val="19"/>
    <w:unhideWhenUsed/>
    <w:qFormat/>
    <w:uiPriority w:val="9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3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footnote reference"/>
    <w:basedOn w:val="4"/>
    <w:semiHidden/>
    <w:unhideWhenUsed/>
    <w:uiPriority w:val="99"/>
    <w:rPr>
      <w:vertAlign w:val="superscript"/>
    </w:rPr>
  </w:style>
  <w:style w:type="character" w:styleId="7">
    <w:name w:val="Hyperlink"/>
    <w:basedOn w:val="4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8">
    <w:name w:val="HTML Code"/>
    <w:basedOn w:val="4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9">
    <w:name w:val="Strong"/>
    <w:basedOn w:val="4"/>
    <w:qFormat/>
    <w:uiPriority w:val="22"/>
    <w:rPr>
      <w:b/>
      <w:bCs/>
    </w:rPr>
  </w:style>
  <w:style w:type="paragraph" w:styleId="10">
    <w:name w:val="footnote text"/>
    <w:basedOn w:val="1"/>
    <w:link w:val="24"/>
    <w:semiHidden/>
    <w:unhideWhenUsed/>
    <w:uiPriority w:val="99"/>
    <w:pPr>
      <w:suppressAutoHyphens w:val="0"/>
    </w:pPr>
    <w:rPr>
      <w:rFonts w:cstheme="minorBidi"/>
      <w:sz w:val="20"/>
      <w:szCs w:val="20"/>
    </w:rPr>
  </w:style>
  <w:style w:type="paragraph" w:styleId="11">
    <w:name w:val="header"/>
    <w:basedOn w:val="1"/>
    <w:link w:val="17"/>
    <w:unhideWhenUsed/>
    <w:uiPriority w:val="99"/>
    <w:pPr>
      <w:tabs>
        <w:tab w:val="center" w:pos="4677"/>
        <w:tab w:val="right" w:pos="9355"/>
      </w:tabs>
    </w:pPr>
  </w:style>
  <w:style w:type="paragraph" w:styleId="12">
    <w:name w:val="footer"/>
    <w:basedOn w:val="1"/>
    <w:link w:val="18"/>
    <w:unhideWhenUsed/>
    <w:uiPriority w:val="99"/>
    <w:pPr>
      <w:tabs>
        <w:tab w:val="center" w:pos="4677"/>
        <w:tab w:val="right" w:pos="9355"/>
      </w:tabs>
    </w:pPr>
  </w:style>
  <w:style w:type="paragraph" w:styleId="1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table" w:styleId="14">
    <w:name w:val="Table Grid"/>
    <w:basedOn w:val="5"/>
    <w:uiPriority w:val="39"/>
    <w:pPr>
      <w:spacing w:after="0" w:line="240" w:lineRule="auto"/>
    </w:pPr>
    <w:rPr>
      <w:rFonts w:ascii="Times New Roman" w:hAnsi="Times New Roman" w:eastAsia="Times New Roman"/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No Spacing"/>
    <w:link w:val="16"/>
    <w:qFormat/>
    <w:uiPriority w:val="1"/>
    <w:pPr>
      <w:spacing w:after="0" w:line="240" w:lineRule="auto"/>
    </w:pPr>
    <w:rPr>
      <w:rFonts w:ascii="Cambria" w:hAnsi="Cambria" w:cs="Times New Roman" w:eastAsiaTheme="minorHAnsi"/>
      <w:sz w:val="24"/>
      <w:szCs w:val="24"/>
      <w:lang w:val="ru-RU" w:eastAsia="en-US" w:bidi="ar-SA"/>
    </w:rPr>
  </w:style>
  <w:style w:type="character" w:customStyle="1" w:styleId="16">
    <w:name w:val="Без интервала Знак"/>
    <w:basedOn w:val="4"/>
    <w:link w:val="15"/>
    <w:uiPriority w:val="1"/>
  </w:style>
  <w:style w:type="character" w:customStyle="1" w:styleId="17">
    <w:name w:val="Верхний колонтитул Знак"/>
    <w:basedOn w:val="4"/>
    <w:link w:val="11"/>
    <w:uiPriority w:val="99"/>
    <w:rPr>
      <w:rFonts w:ascii="Times New Roman" w:hAnsi="Times New Roman" w:eastAsia="Times New Roman" w:cs="Times New Roman"/>
      <w:color w:val="00000A"/>
      <w:sz w:val="24"/>
      <w:szCs w:val="24"/>
      <w:lang w:eastAsia="zh-CN"/>
    </w:rPr>
  </w:style>
  <w:style w:type="character" w:customStyle="1" w:styleId="18">
    <w:name w:val="Нижний колонтитул Знак"/>
    <w:basedOn w:val="4"/>
    <w:link w:val="12"/>
    <w:uiPriority w:val="99"/>
    <w:rPr>
      <w:rFonts w:ascii="Times New Roman" w:hAnsi="Times New Roman" w:eastAsia="Times New Roman" w:cs="Times New Roman"/>
      <w:color w:val="00000A"/>
      <w:sz w:val="24"/>
      <w:szCs w:val="24"/>
      <w:lang w:eastAsia="zh-CN"/>
    </w:rPr>
  </w:style>
  <w:style w:type="character" w:customStyle="1" w:styleId="19">
    <w:name w:val="Заголовок 2 Знак"/>
    <w:basedOn w:val="4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  <w:lang w:eastAsia="zh-CN"/>
    </w:rPr>
  </w:style>
  <w:style w:type="paragraph" w:styleId="20">
    <w:name w:val="List Paragraph"/>
    <w:basedOn w:val="1"/>
    <w:qFormat/>
    <w:uiPriority w:val="34"/>
    <w:pPr>
      <w:ind w:left="720"/>
      <w:contextualSpacing/>
    </w:pPr>
  </w:style>
  <w:style w:type="paragraph" w:customStyle="1" w:styleId="21">
    <w:name w:val="Отчет ППС"/>
    <w:basedOn w:val="2"/>
    <w:link w:val="22"/>
    <w:qFormat/>
    <w:uiPriority w:val="0"/>
    <w:pPr>
      <w:numPr>
        <w:ilvl w:val="0"/>
        <w:numId w:val="1"/>
      </w:numPr>
    </w:pPr>
    <w:rPr>
      <w:rFonts w:ascii="Cambria" w:hAnsi="Cambria"/>
      <w:b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character" w:customStyle="1" w:styleId="22">
    <w:name w:val="Отчет ППС Знак"/>
    <w:basedOn w:val="19"/>
    <w:link w:val="21"/>
    <w:uiPriority w:val="0"/>
    <w:rPr>
      <w:rFonts w:ascii="Cambria" w:hAnsi="Cambria" w:eastAsiaTheme="majorEastAsia" w:cstheme="majorBidi"/>
      <w:b/>
      <w:color w:val="000000" w:themeColor="text1"/>
      <w:sz w:val="24"/>
      <w:szCs w:val="24"/>
      <w:lang w:eastAsia="zh-CN"/>
      <w14:textFill>
        <w14:solidFill>
          <w14:schemeClr w14:val="tx1"/>
        </w14:solidFill>
      </w14:textFill>
    </w:rPr>
  </w:style>
  <w:style w:type="character" w:customStyle="1" w:styleId="23">
    <w:name w:val="Unresolved Mention"/>
    <w:basedOn w:val="4"/>
    <w:semiHidden/>
    <w:unhideWhenUsed/>
    <w:uiPriority w:val="99"/>
    <w:rPr>
      <w:color w:val="605E5C"/>
      <w:shd w:val="clear" w:color="auto" w:fill="E1DFDD"/>
    </w:rPr>
  </w:style>
  <w:style w:type="character" w:customStyle="1" w:styleId="24">
    <w:name w:val="Текст сноски Знак"/>
    <w:basedOn w:val="4"/>
    <w:link w:val="10"/>
    <w:semiHidden/>
    <w:uiPriority w:val="99"/>
    <w:rPr>
      <w:rFonts w:cstheme="minorBidi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E4B669-3989-4BEF-90EA-EA6265CAB1C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1245</Words>
  <Characters>7101</Characters>
  <Lines>59</Lines>
  <Paragraphs>16</Paragraphs>
  <TotalTime>144</TotalTime>
  <ScaleCrop>false</ScaleCrop>
  <LinksUpToDate>false</LinksUpToDate>
  <CharactersWithSpaces>8330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2019-09-12T21:24:00Z</dcterms:created>
  <dc:creator>Evgeny Redgrave</dc:creator>
  <cp:lastModifiedBy>Lieson Mwale</cp:lastModifiedBy>
  <dcterms:modified xsi:type="dcterms:W3CDTF">2025-10-18T23:12:20Z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1049-12.2.0.22556</vt:lpwstr>
  </property>
  <property fmtid="{D5CDD505-2E9C-101B-9397-08002B2CF9AE}" pid="3" name="ICV">
    <vt:lpwstr>1D60D6F5275E4959968F9618BF1C233B_13</vt:lpwstr>
  </property>
</Properties>
</file>