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10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10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10"/>
        <w:jc w:val="center"/>
      </w:pPr>
      <w:r>
        <w:t>«САНКТ-ПЕТЕРБУРГСКИЙ ГОСУДАРСТВЕННЫЙ УНИВЕРСИТЕТ</w:t>
      </w:r>
    </w:p>
    <w:p w14:paraId="2B0B0EBB">
      <w:pPr>
        <w:pStyle w:val="10"/>
        <w:jc w:val="center"/>
      </w:pPr>
      <w:r>
        <w:t>АЭРОКОСМИЧЕСКОГО ПРИБОРОСТРОЕНИЯ»</w:t>
      </w:r>
    </w:p>
    <w:p w14:paraId="6240F6AC">
      <w:pPr>
        <w:pStyle w:val="10"/>
        <w:jc w:val="center"/>
      </w:pPr>
    </w:p>
    <w:p w14:paraId="7143FD0C">
      <w:pPr>
        <w:pStyle w:val="10"/>
        <w:jc w:val="center"/>
      </w:pPr>
      <w:r>
        <w:t>КАФЕДРА КОМПЬЮТЕРНЫХ ТЕХНОЛОГИЙ</w:t>
      </w:r>
    </w:p>
    <w:p w14:paraId="796EBE76">
      <w:pPr>
        <w:pStyle w:val="14"/>
        <w:jc w:val="center"/>
      </w:pPr>
      <w:r>
        <w:t>И ПРОГРАММНОЙ ИНЖЕНЕРИИ (КАФЕДРА 43)</w:t>
      </w:r>
    </w:p>
    <w:p w14:paraId="5DF88334">
      <w:pPr>
        <w:pStyle w:val="14"/>
      </w:pPr>
    </w:p>
    <w:p w14:paraId="5327E771">
      <w:pPr>
        <w:pStyle w:val="14"/>
      </w:pPr>
    </w:p>
    <w:p w14:paraId="5E7D2A53">
      <w:pPr>
        <w:pStyle w:val="14"/>
      </w:pP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4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4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4"/>
      </w:pPr>
    </w:p>
    <w:p w14:paraId="581AC969">
      <w:pPr>
        <w:pStyle w:val="14"/>
      </w:pPr>
    </w:p>
    <w:p w14:paraId="7C3164D0">
      <w:pPr>
        <w:pStyle w:val="14"/>
        <w:spacing w:line="360" w:lineRule="auto"/>
      </w:pPr>
      <w:r>
        <w:t>ПРЕПОДАВАТЕЛЬ:</w:t>
      </w: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4"/>
      </w:pPr>
    </w:p>
    <w:p w14:paraId="21C5D016">
      <w:pPr>
        <w:pStyle w:val="14"/>
      </w:pPr>
    </w:p>
    <w:p w14:paraId="68470433">
      <w:pPr>
        <w:pStyle w:val="14"/>
      </w:pPr>
    </w:p>
    <w:p w14:paraId="200DC578">
      <w:pPr>
        <w:pStyle w:val="14"/>
      </w:pPr>
    </w:p>
    <w:p w14:paraId="0778FDAF">
      <w:pPr>
        <w:pStyle w:val="14"/>
      </w:pPr>
    </w:p>
    <w:p w14:paraId="47A8DE4B">
      <w:pPr>
        <w:pStyle w:val="14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ОТЧЕТ О ЛАБОРАТОРНОЙ РАБОТЕ №</w:t>
      </w:r>
      <w:r>
        <w:rPr>
          <w:rFonts w:hint="default"/>
          <w:sz w:val="28"/>
          <w:szCs w:val="28"/>
          <w:lang w:val="ru-RU"/>
        </w:rPr>
        <w:t>5</w:t>
      </w:r>
    </w:p>
    <w:p w14:paraId="3464B42B">
      <w:pPr>
        <w:pStyle w:val="14"/>
        <w:jc w:val="center"/>
        <w:rPr>
          <w:sz w:val="28"/>
          <w:szCs w:val="28"/>
        </w:rPr>
      </w:pPr>
    </w:p>
    <w:p w14:paraId="47C4DBBB">
      <w:pPr>
        <w:pStyle w:val="14"/>
        <w:jc w:val="center"/>
        <w:rPr>
          <w:sz w:val="28"/>
          <w:szCs w:val="28"/>
        </w:rPr>
      </w:pPr>
      <w:r>
        <w:rPr>
          <w:sz w:val="28"/>
          <w:szCs w:val="28"/>
        </w:rPr>
        <w:t>«ИСПОЛЬЗОВАНИЕ РАЗЛИЧНЫХ ТИПОВ ОСВЕЩЕНИЯ»</w:t>
      </w:r>
    </w:p>
    <w:p w14:paraId="6886D4E6">
      <w:pPr>
        <w:pStyle w:val="14"/>
        <w:jc w:val="center"/>
        <w:rPr>
          <w:sz w:val="28"/>
          <w:szCs w:val="28"/>
        </w:rPr>
      </w:pPr>
    </w:p>
    <w:p w14:paraId="17A26AC0">
      <w:pPr>
        <w:pStyle w:val="14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4"/>
        <w:jc w:val="center"/>
        <w:rPr>
          <w:sz w:val="28"/>
          <w:szCs w:val="28"/>
        </w:rPr>
      </w:pPr>
    </w:p>
    <w:p w14:paraId="4CE61081">
      <w:pPr>
        <w:pStyle w:val="14"/>
      </w:pPr>
    </w:p>
    <w:p w14:paraId="31140D04">
      <w:pPr>
        <w:pStyle w:val="14"/>
      </w:pPr>
    </w:p>
    <w:p w14:paraId="11FC2A5D">
      <w:pPr>
        <w:pStyle w:val="14"/>
      </w:pPr>
    </w:p>
    <w:p w14:paraId="283225CE">
      <w:pPr>
        <w:pStyle w:val="14"/>
      </w:pPr>
    </w:p>
    <w:p w14:paraId="26E11872">
      <w:pPr>
        <w:pStyle w:val="14"/>
      </w:pP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4"/>
      </w:pPr>
    </w:p>
    <w:p w14:paraId="6DD89A99">
      <w:pPr>
        <w:pStyle w:val="14"/>
      </w:pPr>
    </w:p>
    <w:tbl>
      <w:tblPr>
        <w:tblStyle w:val="1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4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4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4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4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23.10.2025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4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4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20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4"/>
        <w:spacing w:line="276" w:lineRule="auto"/>
        <w:ind w:firstLine="708"/>
        <w:jc w:val="both"/>
      </w:pPr>
    </w:p>
    <w:p w14:paraId="17FD11FA">
      <w:pPr>
        <w:pStyle w:val="14"/>
        <w:spacing w:line="276" w:lineRule="auto"/>
        <w:ind w:firstLine="708"/>
        <w:jc w:val="both"/>
      </w:pPr>
    </w:p>
    <w:p w14:paraId="082D0F0F">
      <w:pPr>
        <w:pStyle w:val="14"/>
        <w:spacing w:line="276" w:lineRule="auto"/>
        <w:ind w:firstLine="708"/>
        <w:jc w:val="both"/>
        <w:rPr>
          <w:bCs/>
        </w:rPr>
      </w:pPr>
      <w:r>
        <w:rPr>
          <w:b/>
        </w:rPr>
        <w:t xml:space="preserve">Актуальность. </w:t>
      </w:r>
      <w:r>
        <w:rPr>
          <w:bCs/>
        </w:rPr>
        <w:t>Blender представляет собой многофункциональное приложение с открытым исходным кодом, используемое для трёхмерного моделирования, анимации, рендеринга, симуляции и создания визуальных эффектов. Программа активно применяется в игровой индустрии, кинопроизводстве, архитектурной визуализации и дизайне. Востребованность Blender обусловлена его бесплатностью, мощным функционалом, не уступающим коммерческим аналогам, а также развитым сообществом пользователей, что делает его популярным как среди начинающих, так и среди опытных специалистов.</w:t>
      </w:r>
    </w:p>
    <w:p w14:paraId="3C124541">
      <w:pPr>
        <w:pStyle w:val="14"/>
        <w:spacing w:line="276" w:lineRule="auto"/>
        <w:jc w:val="both"/>
      </w:pPr>
    </w:p>
    <w:p w14:paraId="501D9663">
      <w:pPr>
        <w:pStyle w:val="14"/>
        <w:spacing w:line="276" w:lineRule="auto"/>
        <w:ind w:firstLine="708"/>
        <w:jc w:val="both"/>
      </w:pPr>
    </w:p>
    <w:p w14:paraId="21D99809">
      <w:pPr>
        <w:pStyle w:val="14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5CF1C1B2">
      <w:pPr>
        <w:pStyle w:val="14"/>
        <w:spacing w:line="276" w:lineRule="auto"/>
        <w:ind w:firstLine="708"/>
        <w:jc w:val="both"/>
      </w:pPr>
      <w:r>
        <w:t>Освоение работы с источниками света, настройка общих свойств сцены.</w:t>
      </w:r>
    </w:p>
    <w:p w14:paraId="4DA87A4B">
      <w:pPr>
        <w:pStyle w:val="14"/>
        <w:spacing w:line="276" w:lineRule="auto"/>
        <w:ind w:firstLine="708"/>
        <w:jc w:val="both"/>
      </w:pPr>
    </w:p>
    <w:p w14:paraId="7F57C11C">
      <w:pPr>
        <w:pStyle w:val="14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7F329B5C">
      <w:pPr>
        <w:pStyle w:val="14"/>
        <w:spacing w:line="276" w:lineRule="auto"/>
        <w:ind w:firstLine="708"/>
        <w:jc w:val="both"/>
        <w:rPr>
          <w:sz w:val="12"/>
          <w:szCs w:val="12"/>
        </w:rPr>
      </w:pPr>
    </w:p>
    <w:p w14:paraId="65E27507">
      <w:pPr>
        <w:pStyle w:val="14"/>
        <w:numPr>
          <w:ilvl w:val="0"/>
          <w:numId w:val="2"/>
        </w:numPr>
        <w:spacing w:line="276" w:lineRule="auto"/>
        <w:jc w:val="both"/>
      </w:pPr>
      <w:r>
        <w:t>Для сгенерированного рельефа из предыдущей работы, необходимо добавить источник света Sun (Солнце). Настроить положение «Солнца», камеры и рельефа таким образом, чтобы можно было наблюдать восход, закат, солнечный диск над горами и звездную ночь с силуэтами гор;</w:t>
      </w:r>
    </w:p>
    <w:p w14:paraId="48F642EC">
      <w:pPr>
        <w:pStyle w:val="14"/>
        <w:numPr>
          <w:ilvl w:val="0"/>
          <w:numId w:val="2"/>
        </w:numPr>
        <w:spacing w:line="276" w:lineRule="auto"/>
        <w:jc w:val="both"/>
      </w:pPr>
      <w:r>
        <w:t>Осуществить рендеринг и построить ряд изображений одной сцены для разной высоты солнца (по примерам из методических указаний);</w:t>
      </w:r>
    </w:p>
    <w:p w14:paraId="2EB8E883">
      <w:pPr>
        <w:pStyle w:val="14"/>
        <w:spacing w:line="276" w:lineRule="auto"/>
        <w:ind w:left="708"/>
        <w:jc w:val="both"/>
      </w:pPr>
    </w:p>
    <w:p w14:paraId="242F303F">
      <w:pPr>
        <w:pStyle w:val="1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193E0B11">
      <w:pPr>
        <w:pStyle w:val="14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958A98B">
      <w:pPr>
        <w:pStyle w:val="14"/>
        <w:spacing w:line="276" w:lineRule="auto"/>
        <w:ind w:firstLine="708"/>
        <w:jc w:val="both"/>
      </w:pPr>
    </w:p>
    <w:p w14:paraId="56E7C12E">
      <w:pPr>
        <w:pStyle w:val="14"/>
        <w:spacing w:line="276" w:lineRule="auto"/>
        <w:jc w:val="both"/>
      </w:pPr>
      <w:r>
        <w:br w:type="page"/>
      </w:r>
    </w:p>
    <w:p w14:paraId="0C7E1BBE">
      <w:pPr>
        <w:pStyle w:val="14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20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4"/>
        <w:spacing w:line="276" w:lineRule="auto"/>
      </w:pPr>
    </w:p>
    <w:p w14:paraId="1F999F9E">
      <w:pPr>
        <w:pStyle w:val="20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4"/>
        <w:spacing w:line="276" w:lineRule="auto"/>
      </w:pPr>
    </w:p>
    <w:p w14:paraId="6DB73002">
      <w:pPr>
        <w:suppressAutoHyphens w:val="0"/>
        <w:spacing w:after="160" w:line="259" w:lineRule="auto"/>
        <w:ind w:firstLine="708" w:firstLineChars="0"/>
        <w:rPr/>
      </w:pPr>
      <w:r>
        <w:t>Сцена представляет собой вулканический рельеф, созданный в предыдущей лабораторной работе, с добавлением источника света типа Sun для имитации естественного освещения в разное время суток. Основным объектом по-прежнему является горный массив с выраженным пиком и кратерами, по склонам которого проложены лавовые потоки с ярко-розовым свечением.</w:t>
      </w:r>
    </w:p>
    <w:p w14:paraId="56B03658">
      <w:pPr>
        <w:suppressAutoHyphens w:val="0"/>
        <w:spacing w:after="160" w:line="259" w:lineRule="auto"/>
        <w:ind w:firstLine="708" w:firstLineChars="0"/>
        <w:rPr/>
      </w:pPr>
      <w:r>
        <w:t>В данной работе особое внимание уделено освещению и теням, создаваемым солнцем. Источник света Sun был размещён над вершиной горы и последовательно изменял своё положение и параметры, чтобы показать разные состояния освещения:</w:t>
      </w:r>
      <w:r>
        <w:rPr/>
        <w:br w:type="textWrapping"/>
      </w:r>
      <w:r>
        <w:t>– при положении прямо над горой создаётся эффект полуденного солнца, равномерно освещающего поверхность;</w:t>
      </w:r>
      <w:r>
        <w:rPr/>
        <w:br w:type="textWrapping"/>
      </w:r>
      <w:r>
        <w:t>– при наклоне источника влево наблюдается сдвиг тени вправо, подчёркивающий объём и форму рельефа;</w:t>
      </w:r>
      <w:r>
        <w:rPr/>
        <w:br w:type="textWrapping"/>
      </w:r>
      <w:r>
        <w:t>– при температуре света 5500 K создаётся нейтральное дневное освещение;</w:t>
      </w:r>
      <w:r>
        <w:rPr/>
        <w:br w:type="textWrapping"/>
      </w:r>
      <w:r>
        <w:t>– при 3300 K сцена приобретает тёплые оттенки, имитирующие закат;</w:t>
      </w:r>
      <w:r>
        <w:rPr/>
        <w:br w:type="textWrapping"/>
      </w:r>
      <w:r>
        <w:t>– при 8000 K — холодное голубоватое освещение, соответствующее утреннему рассвету.</w:t>
      </w:r>
    </w:p>
    <w:p w14:paraId="54004CAA">
      <w:pPr>
        <w:suppressAutoHyphens w:val="0"/>
        <w:spacing w:after="160" w:line="259" w:lineRule="auto"/>
        <w:ind w:firstLine="708" w:firstLineChars="0"/>
        <w:rPr/>
      </w:pPr>
      <w:r>
        <w:t>На завершающем этапе источник Sun был опущен ближе к горизонту, увеличен угол падения света, что позволило добиться эффекта контраста между освещённой и теневой частью горы — левая сторона освещена, правая полностью погружена в тень.</w:t>
      </w:r>
    </w:p>
    <w:p w14:paraId="67C66D99">
      <w:pPr>
        <w:suppressAutoHyphens w:val="0"/>
        <w:spacing w:after="160" w:line="259" w:lineRule="auto"/>
        <w:ind w:firstLine="708" w:firstLineChars="0"/>
      </w:pPr>
      <w:r>
        <w:t>Таким образом, сцена демонстрирует реалистичные переходы освещения и позволяет визуально различить утро, полдень и вечер по цветовой температуре и направлению теней.</w:t>
      </w:r>
    </w:p>
    <w:p w14:paraId="4895D5D7">
      <w:pPr>
        <w:suppressAutoHyphens w:val="0"/>
        <w:spacing w:after="160" w:line="259" w:lineRule="auto"/>
        <w:ind w:firstLine="708" w:firstLineChars="0"/>
      </w:pPr>
    </w:p>
    <w:p w14:paraId="6A96EE2F">
      <w:pPr>
        <w:pStyle w:val="20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58BB542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1. Подготовка проекта</w:t>
      </w:r>
      <w:r>
        <w:rPr>
          <w:b w:val="0"/>
          <w:bCs/>
        </w:rPr>
        <w:br w:type="textWrapping"/>
      </w:r>
      <w:r>
        <w:rPr>
          <w:b w:val="0"/>
          <w:bCs/>
        </w:rPr>
        <w:t>– Открыта сцена из предыдущей лабораторной работы с готовым рельефом и материалами.</w:t>
      </w:r>
      <w:r>
        <w:rPr>
          <w:b w:val="0"/>
          <w:bCs/>
        </w:rPr>
        <w:br w:type="textWrapping"/>
      </w:r>
      <w:r>
        <w:rPr>
          <w:b w:val="0"/>
          <w:bCs/>
        </w:rPr>
        <w:t>– Все коллекции структурированы (Terrain, Lava, Lighting, Camera, Background).</w:t>
      </w:r>
    </w:p>
    <w:p w14:paraId="4AB52D86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2. Добавление источника света</w:t>
      </w:r>
      <w:r>
        <w:rPr>
          <w:b w:val="0"/>
          <w:bCs/>
        </w:rPr>
        <w:br w:type="textWrapping"/>
      </w:r>
      <w:r>
        <w:rPr>
          <w:b w:val="0"/>
          <w:bCs/>
        </w:rPr>
        <w:t>– Добавлен источник света Sun через меню Add → Light → Sun.</w:t>
      </w:r>
      <w:r>
        <w:rPr>
          <w:b w:val="0"/>
          <w:bCs/>
        </w:rPr>
        <w:br w:type="textWrapping"/>
      </w:r>
      <w:r>
        <w:rPr>
          <w:b w:val="0"/>
          <w:bCs/>
        </w:rPr>
        <w:t>– Назначено имя Sun_Main для удобства.</w:t>
      </w:r>
      <w:r>
        <w:rPr>
          <w:b w:val="0"/>
          <w:bCs/>
        </w:rPr>
        <w:br w:type="textWrapping"/>
      </w:r>
      <w:r>
        <w:rPr>
          <w:b w:val="0"/>
          <w:bCs/>
        </w:rPr>
        <w:t>– В свойствах источника установлен параметр Strength = 5.0 для достаточной яркости.</w:t>
      </w:r>
      <w:r>
        <w:rPr>
          <w:b w:val="0"/>
          <w:bCs/>
        </w:rPr>
        <w:br w:type="textWrapping"/>
      </w:r>
      <w:r>
        <w:rPr>
          <w:b w:val="0"/>
          <w:bCs/>
        </w:rPr>
        <w:t>– Цветовая температура первоначально задана 5500 K (естественный дневной свет).</w:t>
      </w:r>
    </w:p>
    <w:p w14:paraId="7DE501DC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3. Настройка направления света</w:t>
      </w:r>
      <w:r>
        <w:rPr>
          <w:b w:val="0"/>
          <w:bCs/>
        </w:rPr>
        <w:br w:type="textWrapping"/>
      </w:r>
      <w:r>
        <w:rPr>
          <w:b w:val="0"/>
          <w:bCs/>
        </w:rPr>
        <w:t>– Солнце расположено над пиком горы для создания равномерного освещения.</w:t>
      </w:r>
      <w:r>
        <w:rPr>
          <w:b w:val="0"/>
          <w:bCs/>
        </w:rPr>
        <w:br w:type="textWrapping"/>
      </w:r>
      <w:r>
        <w:rPr>
          <w:b w:val="0"/>
          <w:bCs/>
        </w:rPr>
        <w:t>– Затем выполнен наклон источника влево, чтобы тень падала вправо (эффект заката).</w:t>
      </w:r>
      <w:r>
        <w:rPr>
          <w:b w:val="0"/>
          <w:bCs/>
        </w:rPr>
        <w:br w:type="textWrapping"/>
      </w:r>
      <w:r>
        <w:rPr>
          <w:b w:val="0"/>
          <w:bCs/>
        </w:rPr>
        <w:t>– Проверка направления теней проводилась в Rendered View (Cycles) с включёнными Scene Lights и Scene World.</w:t>
      </w:r>
    </w:p>
    <w:p w14:paraId="7C332B09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4. Изменение цветовой температуры и высоты солнца</w:t>
      </w:r>
      <w:r>
        <w:rPr>
          <w:b w:val="0"/>
          <w:bCs/>
        </w:rPr>
        <w:br w:type="textWrapping"/>
      </w:r>
      <w:r>
        <w:rPr>
          <w:b w:val="0"/>
          <w:bCs/>
        </w:rPr>
        <w:t>– Параметр Color Temperature изменялся поочерёдно:</w:t>
      </w:r>
    </w:p>
    <w:p w14:paraId="32217757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5500 K — дневное освещение;</w:t>
      </w:r>
    </w:p>
    <w:p w14:paraId="31B82AF7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3300 K — тёплое вечернее освещение (закат);</w:t>
      </w:r>
    </w:p>
    <w:p w14:paraId="7D918D1F">
      <w:pPr>
        <w:numPr>
          <w:ilvl w:val="0"/>
          <w:numId w:val="4"/>
        </w:numPr>
        <w:tabs>
          <w:tab w:val="left" w:pos="420"/>
          <w:tab w:val="clear" w:pos="840"/>
        </w:tabs>
        <w:suppressAutoHyphens w:val="0"/>
        <w:spacing w:after="160" w:line="259" w:lineRule="auto"/>
        <w:ind w:left="840" w:leftChars="0" w:hanging="420" w:firstLineChars="0"/>
        <w:rPr>
          <w:b w:val="0"/>
          <w:bCs/>
        </w:rPr>
      </w:pPr>
      <w:r>
        <w:rPr>
          <w:b w:val="0"/>
          <w:bCs/>
        </w:rPr>
        <w:t>8000 K — холодный утренний свет (рассвет).</w:t>
      </w:r>
      <w:r>
        <w:rPr>
          <w:b w:val="0"/>
          <w:bCs/>
        </w:rPr>
        <w:br w:type="textWrapping"/>
      </w:r>
      <w:r>
        <w:rPr>
          <w:b w:val="0"/>
          <w:bCs/>
        </w:rPr>
        <w:t>– Для каждого состояния корректировался угол наклона источника, чтобы добиться разного направления теней.</w:t>
      </w:r>
    </w:p>
    <w:p w14:paraId="2549B732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5. Контраст освещённости</w:t>
      </w:r>
      <w:r>
        <w:rPr>
          <w:b w:val="0"/>
          <w:bCs/>
        </w:rPr>
        <w:br w:type="textWrapping"/>
      </w:r>
      <w:r>
        <w:rPr>
          <w:b w:val="0"/>
          <w:bCs/>
        </w:rPr>
        <w:t>– Для усиления визуального эффекта тени правая часть горы была оставлена в темноте, а левая освещена напрямую.</w:t>
      </w:r>
      <w:r>
        <w:rPr>
          <w:b w:val="0"/>
          <w:bCs/>
        </w:rPr>
        <w:br w:type="textWrapping"/>
      </w:r>
      <w:r>
        <w:rPr>
          <w:b w:val="0"/>
          <w:bCs/>
        </w:rPr>
        <w:t>– Проверена плавность перехода света за счёт параметра Angle = 3°, отвечающего за мягкость теней.</w:t>
      </w:r>
    </w:p>
    <w:p w14:paraId="199D0D43">
      <w:pPr>
        <w:suppressAutoHyphens w:val="0"/>
        <w:spacing w:after="160" w:line="259" w:lineRule="auto"/>
        <w:rPr>
          <w:b w:val="0"/>
          <w:bCs/>
        </w:rPr>
      </w:pPr>
      <w:r>
        <w:rPr>
          <w:b w:val="0"/>
          <w:bCs/>
        </w:rPr>
        <w:t>Шаг 6. Камера и финальный рендер</w:t>
      </w:r>
      <w:r>
        <w:rPr>
          <w:b w:val="0"/>
          <w:bCs/>
        </w:rPr>
        <w:br w:type="textWrapping"/>
      </w:r>
      <w:r>
        <w:rPr>
          <w:b w:val="0"/>
          <w:bCs/>
        </w:rPr>
        <w:t>– Камера зафиксирована под углом, позволяющим видеть силуэт горы и направление света.</w:t>
      </w:r>
      <w:r>
        <w:rPr>
          <w:b w:val="0"/>
          <w:bCs/>
        </w:rPr>
        <w:br w:type="textWrapping"/>
      </w:r>
      <w:r>
        <w:rPr>
          <w:b w:val="0"/>
          <w:bCs/>
        </w:rPr>
        <w:t>– Выполнен рендер нескольких изображений для разных положений солнца (утро, день, вечер).</w:t>
      </w:r>
      <w:r>
        <w:rPr>
          <w:b w:val="0"/>
          <w:bCs/>
        </w:rPr>
        <w:br w:type="textWrapping"/>
      </w:r>
      <w:r>
        <w:rPr>
          <w:b w:val="0"/>
          <w:bCs/>
        </w:rPr>
        <w:t>– Рендер произведён в Cycles, формат JPEG, 1920×1080, включено Denoising.</w:t>
      </w:r>
    </w:p>
    <w:p w14:paraId="36DFB2AC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6. Камера </w:t>
      </w:r>
    </w:p>
    <w:p w14:paraId="6D0977D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Разместить камеру под углом, чтобы захватить пик и лавовые потоки. </w:t>
      </w:r>
    </w:p>
    <w:p w14:paraId="2F3C072E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Добавить пустышку focus и настроить Depth of Field.</w:t>
      </w:r>
    </w:p>
    <w:p w14:paraId="23AA1160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7. Настройки рендера </w:t>
      </w:r>
    </w:p>
    <w:p w14:paraId="7AEBFFE4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Включить движок Cycles. </w:t>
      </w:r>
    </w:p>
    <w:p w14:paraId="781BD54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Установить разрешение 1920×1080 или выше. iii. Включить Adaptive Sampling и Denoising.</w:t>
      </w:r>
    </w:p>
    <w:p w14:paraId="1792FB0F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Экспортировать результат в формате JPEG.</w:t>
      </w:r>
    </w:p>
    <w:p w14:paraId="1B0660F1">
      <w:pPr>
        <w:pStyle w:val="20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t xml:space="preserve">Шаг 8. Финализация </w:t>
      </w:r>
    </w:p>
    <w:p w14:paraId="5E12F750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 xml:space="preserve">Сделать тестовые рендеры для проверки материалов и освещения. </w:t>
      </w:r>
    </w:p>
    <w:p w14:paraId="6CB41439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Подкорректировать яркость эмиссии лавы и интенсивность света.</w:t>
      </w:r>
    </w:p>
    <w:p w14:paraId="1F8EDEB4">
      <w:pPr>
        <w:pStyle w:val="20"/>
        <w:numPr>
          <w:ilvl w:val="0"/>
          <w:numId w:val="0"/>
        </w:numPr>
        <w:ind w:firstLine="708" w:firstLineChars="0"/>
        <w:rPr>
          <w:b w:val="0"/>
          <w:bCs/>
        </w:rPr>
      </w:pPr>
      <w:r>
        <w:t xml:space="preserve">– </w:t>
      </w:r>
      <w:r>
        <w:rPr>
          <w:rFonts w:hint="default"/>
          <w:lang w:val="en-US"/>
        </w:rPr>
        <w:t xml:space="preserve"> </w:t>
      </w:r>
      <w:r>
        <w:rPr>
          <w:b w:val="0"/>
          <w:bCs/>
        </w:rPr>
        <w:t>Выполнить финальный рендер и сохранить изображение.</w:t>
      </w:r>
    </w:p>
    <w:p w14:paraId="7715FFA9">
      <w:pPr>
        <w:suppressAutoHyphens w:val="0"/>
        <w:spacing w:after="160" w:line="259" w:lineRule="auto"/>
        <w:rPr>
          <w:b w:val="0"/>
          <w:bCs/>
        </w:rPr>
      </w:pPr>
    </w:p>
    <w:p w14:paraId="313D16C4">
      <w:pPr>
        <w:pStyle w:val="20"/>
        <w:numPr>
          <w:ilvl w:val="0"/>
          <w:numId w:val="0"/>
        </w:numPr>
      </w:pPr>
    </w:p>
    <w:p w14:paraId="794EA71C">
      <w:pPr>
        <w:pStyle w:val="20"/>
        <w:numPr>
          <w:ilvl w:val="0"/>
          <w:numId w:val="0"/>
        </w:numPr>
      </w:pPr>
    </w:p>
    <w:p w14:paraId="0E4F9FCA">
      <w:pPr>
        <w:pStyle w:val="14"/>
        <w:spacing w:line="276" w:lineRule="auto"/>
      </w:pPr>
    </w:p>
    <w:p w14:paraId="496CEDF3">
      <w:pPr>
        <w:pStyle w:val="14"/>
        <w:spacing w:line="276" w:lineRule="auto"/>
      </w:pPr>
    </w:p>
    <w:p w14:paraId="5C212652">
      <w:pPr>
        <w:pStyle w:val="14"/>
        <w:spacing w:line="276" w:lineRule="auto"/>
      </w:pPr>
    </w:p>
    <w:p w14:paraId="192FAF59">
      <w:pPr>
        <w:pStyle w:val="14"/>
        <w:spacing w:line="276" w:lineRule="auto"/>
      </w:pPr>
    </w:p>
    <w:p w14:paraId="6E83F6DF">
      <w:pPr>
        <w:pStyle w:val="14"/>
        <w:spacing w:line="276" w:lineRule="auto"/>
      </w:pPr>
    </w:p>
    <w:p w14:paraId="21DA64A3">
      <w:pPr>
        <w:pStyle w:val="14"/>
        <w:spacing w:line="276" w:lineRule="auto"/>
      </w:pPr>
    </w:p>
    <w:p w14:paraId="2CD48A88">
      <w:pPr>
        <w:pStyle w:val="14"/>
        <w:spacing w:line="276" w:lineRule="auto"/>
      </w:pPr>
    </w:p>
    <w:p w14:paraId="49C31DB5">
      <w:pPr>
        <w:pStyle w:val="20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19620EDE">
      <w:pPr>
        <w:pStyle w:val="14"/>
        <w:spacing w:line="276" w:lineRule="auto"/>
      </w:pPr>
    </w:p>
    <w:p w14:paraId="06ACB0B6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29020" cy="3451225"/>
            <wp:effectExtent l="0" t="0" r="12700" b="8255"/>
            <wp:docPr id="2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5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EFBB0C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>Рисунок 1.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eastAsiaTheme="minorEastAsia"/>
          <w:lang w:val="ru-RU" w:eastAsia="ja-JP"/>
        </w:rPr>
        <w:t>солнце над горой</w:t>
      </w:r>
      <w:r>
        <w:rPr>
          <w:rFonts w:eastAsiaTheme="minorEastAsia"/>
          <w:lang w:eastAsia="ja-JP"/>
        </w:rPr>
        <w:t>»</w:t>
      </w:r>
    </w:p>
    <w:p w14:paraId="105E0B1B">
      <w:pPr>
        <w:pStyle w:val="14"/>
        <w:spacing w:line="276" w:lineRule="auto"/>
        <w:jc w:val="both"/>
        <w:rPr>
          <w:rFonts w:eastAsiaTheme="minorEastAsia"/>
          <w:lang w:eastAsia="ja-JP"/>
        </w:rPr>
      </w:pPr>
    </w:p>
    <w:p w14:paraId="7B23ED1A">
      <w:pPr>
        <w:pStyle w:val="12"/>
        <w:keepNext w:val="0"/>
        <w:keepLines w:val="0"/>
        <w:widowControl/>
        <w:suppressLineNumbers w:val="0"/>
        <w:rPr>
          <w:rFonts w:hint="default" w:eastAsiaTheme="minorEastAsia"/>
          <w:lang w:val="en-US" w:eastAsia="ja-JP"/>
        </w:rPr>
      </w:pPr>
      <w:r>
        <w:drawing>
          <wp:inline distT="0" distB="0" distL="114300" distR="114300">
            <wp:extent cx="6123940" cy="3471545"/>
            <wp:effectExtent l="0" t="0" r="2540" b="3175"/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471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C6ED7D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eastAsiaTheme="minorEastAsia"/>
          <w:lang w:val="ru-RU" w:eastAsia="ja-JP"/>
        </w:rPr>
        <w:t>5500 K — дневное освещение</w:t>
      </w:r>
      <w:r>
        <w:rPr>
          <w:rFonts w:eastAsiaTheme="minorEastAsia"/>
          <w:lang w:eastAsia="ja-JP"/>
        </w:rPr>
        <w:t>»</w:t>
      </w:r>
    </w:p>
    <w:p w14:paraId="14F74FBD">
      <w:pPr>
        <w:pStyle w:val="14"/>
        <w:spacing w:line="276" w:lineRule="auto"/>
        <w:jc w:val="both"/>
      </w:pPr>
    </w:p>
    <w:p w14:paraId="4879ED01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96000" cy="3456305"/>
            <wp:effectExtent l="0" t="0" r="0" b="3175"/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5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46564A">
      <w:pPr>
        <w:pStyle w:val="14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en-US"/>
        </w:rPr>
        <w:t>3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3300 K — тёплое вечернее освещение (закат)</w:t>
      </w:r>
      <w:r>
        <w:rPr>
          <w:rFonts w:eastAsiaTheme="minorEastAsia"/>
          <w:lang w:eastAsia="ja-JP"/>
        </w:rPr>
        <w:t>»</w:t>
      </w:r>
    </w:p>
    <w:p w14:paraId="00CB2957">
      <w:pPr>
        <w:pStyle w:val="14"/>
        <w:spacing w:line="276" w:lineRule="auto"/>
        <w:jc w:val="center"/>
      </w:pPr>
    </w:p>
    <w:p w14:paraId="63E203A4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89015" cy="3467735"/>
            <wp:effectExtent l="0" t="0" r="6985" b="6985"/>
            <wp:docPr id="5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67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401D0">
      <w:pPr>
        <w:pStyle w:val="14"/>
        <w:spacing w:line="276" w:lineRule="auto"/>
        <w:jc w:val="center"/>
      </w:pPr>
      <w:r>
        <w:t xml:space="preserve">Рисунок </w:t>
      </w:r>
      <w:r>
        <w:rPr>
          <w:rFonts w:hint="default"/>
          <w:lang w:val="en-US"/>
        </w:rPr>
        <w:t>4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8000 K — холодный утренний свет (рассвет)</w:t>
      </w:r>
      <w:r>
        <w:rPr>
          <w:rFonts w:eastAsiaTheme="minorEastAsia"/>
          <w:lang w:eastAsia="ja-JP"/>
        </w:rPr>
        <w:t>»</w:t>
      </w:r>
    </w:p>
    <w:p w14:paraId="6F3D0EDA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00E3C5DA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66EE9B97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4E858249">
      <w:pPr>
        <w:pStyle w:val="14"/>
        <w:spacing w:line="276" w:lineRule="auto"/>
        <w:jc w:val="both"/>
        <w:rPr>
          <w:rFonts w:hint="default"/>
          <w:lang w:val="en-US"/>
        </w:rPr>
      </w:pPr>
    </w:p>
    <w:p w14:paraId="13B6B6E0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59195" cy="3549650"/>
            <wp:effectExtent l="0" t="0" r="4445" b="1270"/>
            <wp:docPr id="6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354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EF9771">
      <w:pPr>
        <w:pStyle w:val="14"/>
        <w:spacing w:line="276" w:lineRule="auto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5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рендеринг с другой камеры</w:t>
      </w:r>
      <w:r>
        <w:rPr>
          <w:rFonts w:eastAsiaTheme="minorEastAsia"/>
          <w:lang w:eastAsia="ja-JP"/>
        </w:rPr>
        <w:t>»</w:t>
      </w:r>
    </w:p>
    <w:p w14:paraId="325BC813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72E0B42D">
      <w:pPr>
        <w:pStyle w:val="1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22035" cy="3470275"/>
            <wp:effectExtent l="0" t="0" r="4445" b="4445"/>
            <wp:docPr id="7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7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117558">
      <w:pPr>
        <w:pStyle w:val="14"/>
        <w:spacing w:line="276" w:lineRule="auto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>. Результат моделирования</w:t>
      </w:r>
      <w:r>
        <w:rPr>
          <w:rFonts w:hint="default"/>
          <w:lang w:val="en-US"/>
        </w:rP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val="ru-RU" w:eastAsia="ja-JP"/>
        </w:rPr>
        <w:t>рендеринг с другой камеры</w:t>
      </w:r>
      <w:r>
        <w:rPr>
          <w:rFonts w:eastAsiaTheme="minorEastAsia"/>
          <w:lang w:eastAsia="ja-JP"/>
        </w:rPr>
        <w:t>»</w:t>
      </w:r>
    </w:p>
    <w:p w14:paraId="642309E5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12159E65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67349324">
      <w:pPr>
        <w:pStyle w:val="14"/>
        <w:spacing w:line="276" w:lineRule="auto"/>
        <w:jc w:val="center"/>
        <w:rPr>
          <w:rFonts w:hint="default"/>
          <w:lang w:val="en-US"/>
        </w:rPr>
      </w:pPr>
    </w:p>
    <w:p w14:paraId="454D10A1">
      <w:pPr>
        <w:pStyle w:val="14"/>
        <w:spacing w:line="276" w:lineRule="auto"/>
        <w:jc w:val="both"/>
        <w:rPr>
          <w:rFonts w:hint="default"/>
          <w:lang w:val="en-US"/>
        </w:rPr>
      </w:pPr>
    </w:p>
    <w:p w14:paraId="538E9870">
      <w:pPr>
        <w:pStyle w:val="20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4"/>
        <w:spacing w:line="276" w:lineRule="auto"/>
      </w:pPr>
    </w:p>
    <w:p w14:paraId="3F850E0A">
      <w:pPr>
        <w:pStyle w:val="14"/>
        <w:spacing w:line="276" w:lineRule="auto"/>
      </w:pPr>
    </w:p>
    <w:p w14:paraId="79F73E51">
      <w:pPr>
        <w:suppressAutoHyphens w:val="0"/>
        <w:spacing w:after="160" w:line="276" w:lineRule="auto"/>
        <w:ind w:firstLine="708" w:firstLineChars="0"/>
        <w:rPr/>
      </w:pPr>
      <w:r>
        <w:t>В ходе выполнения лабораторной работы была изучена и освоена работа с источниками освещения в Blender, в частности с типом света Sun, имитирующим солнечное освещение. На основе ранее созданного вулканического рельефа выполнена настройка положения солнца, камеры и общих параметров сцены, что позволило добиться реалистичных эффектов освещения в различные времена суток.</w:t>
      </w:r>
    </w:p>
    <w:p w14:paraId="65F6AF3A">
      <w:pPr>
        <w:suppressAutoHyphens w:val="0"/>
        <w:spacing w:after="160" w:line="276" w:lineRule="auto"/>
        <w:ind w:firstLine="708" w:firstLineChars="0"/>
        <w:rPr/>
      </w:pPr>
      <w:r>
        <w:t>Путём изменения угла наклона и температуры цвета света были смоделированы три основные стадии освещения: рассвет (8000 K), дневное освещение (5500 K) и закат (3300 K). При этом достигнуты достоверные различия в цветовой гамме и направлении теней — от холодного голубоватого оттенка до тёплого оранжевого свечения.</w:t>
      </w:r>
    </w:p>
    <w:p w14:paraId="76EE7890">
      <w:pPr>
        <w:suppressAutoHyphens w:val="0"/>
        <w:spacing w:after="160" w:line="276" w:lineRule="auto"/>
        <w:ind w:firstLine="708" w:firstLineChars="0"/>
        <w:rPr/>
      </w:pPr>
      <w:r>
        <w:t>В результате работы получена серия рендеров, демонстрирующих влияние положения и параметров источника света на восприятие объёма и настроения сцены. Практическое выполнение задания позволило закрепить навыки настройки освещения, работы с тенями и композиции кадра, что является важной частью создания реалистичных визуализаций в трёхмерной графике.</w:t>
      </w:r>
    </w:p>
    <w:p w14:paraId="2E6362AC">
      <w:pPr>
        <w:suppressAutoHyphens w:val="0"/>
        <w:spacing w:after="160" w:line="276" w:lineRule="auto"/>
      </w:pPr>
      <w:r>
        <w:br w:type="page"/>
      </w:r>
      <w:bookmarkStart w:id="1" w:name="_GoBack"/>
      <w:bookmarkEnd w:id="1"/>
    </w:p>
    <w:p w14:paraId="0C429E2D">
      <w:pPr>
        <w:pStyle w:val="20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4"/>
        <w:spacing w:line="276" w:lineRule="auto"/>
      </w:pPr>
    </w:p>
    <w:p w14:paraId="390DD636">
      <w:pPr>
        <w:pStyle w:val="14"/>
        <w:spacing w:line="276" w:lineRule="auto"/>
      </w:pPr>
    </w:p>
    <w:p w14:paraId="23CEFCA9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4"/>
        <w:spacing w:line="276" w:lineRule="auto"/>
        <w:rPr>
          <w:sz w:val="16"/>
          <w:szCs w:val="16"/>
        </w:rPr>
      </w:pPr>
    </w:p>
    <w:p w14:paraId="3563110C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4"/>
        <w:rPr>
          <w:sz w:val="16"/>
          <w:szCs w:val="16"/>
        </w:rPr>
      </w:pPr>
    </w:p>
    <w:p w14:paraId="7E0F778D">
      <w:pPr>
        <w:pStyle w:val="14"/>
        <w:numPr>
          <w:ilvl w:val="0"/>
          <w:numId w:val="5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7"/>
          <w:i/>
          <w:iCs/>
          <w:u w:val="none"/>
        </w:rPr>
        <w:t>https://docs.blender.org/manual/ru/dev/</w:t>
      </w:r>
      <w:r>
        <w:rPr>
          <w:rStyle w:val="7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4"/>
        <w:rPr>
          <w:sz w:val="16"/>
          <w:szCs w:val="16"/>
        </w:rPr>
      </w:pPr>
    </w:p>
    <w:p w14:paraId="0B47BD81">
      <w:pPr>
        <w:pStyle w:val="14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7"/>
          <w:i/>
          <w:iCs/>
          <w:u w:val="none"/>
          <w:lang w:val="en-US"/>
        </w:rPr>
        <w:t>https://www.blenderkit.com/</w:t>
      </w:r>
      <w:r>
        <w:rPr>
          <w:rStyle w:val="7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4"/>
        <w:rPr>
          <w:sz w:val="16"/>
          <w:szCs w:val="16"/>
          <w:lang w:val="en-US"/>
        </w:rPr>
      </w:pPr>
    </w:p>
    <w:p w14:paraId="05AC4F52">
      <w:pPr>
        <w:pStyle w:val="14"/>
        <w:spacing w:line="276" w:lineRule="auto"/>
        <w:rPr>
          <w:lang w:val="en-US"/>
        </w:rPr>
      </w:pPr>
    </w:p>
    <w:p w14:paraId="1FC798AF">
      <w:pPr>
        <w:pStyle w:val="14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4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10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150684E"/>
    <w:multiLevelType w:val="multilevel"/>
    <w:tmpl w:val="4150684E"/>
    <w:lvl w:ilvl="0" w:tentative="0">
      <w:start w:val="1"/>
      <w:numFmt w:val="decimal"/>
      <w:pStyle w:val="20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A205D2"/>
    <w:multiLevelType w:val="singleLevel"/>
    <w:tmpl w:val="7CA205D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37275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361FC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28E8"/>
    <w:rsid w:val="00BE77AF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2800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  <w:rsid w:val="1B41359D"/>
    <w:rsid w:val="4A2A3F7C"/>
    <w:rsid w:val="5379249F"/>
    <w:rsid w:val="75CE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footnote text"/>
    <w:basedOn w:val="1"/>
    <w:link w:val="23"/>
    <w:semiHidden/>
    <w:unhideWhenUsed/>
    <w:qFormat/>
    <w:uiPriority w:val="99"/>
    <w:pPr>
      <w:suppressAutoHyphens w:val="0"/>
    </w:pPr>
    <w:rPr>
      <w:rFonts w:cstheme="minorBidi"/>
      <w:sz w:val="20"/>
      <w:szCs w:val="20"/>
    </w:r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3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No Spacing"/>
    <w:link w:val="15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5">
    <w:name w:val="Без интервала Знак"/>
    <w:basedOn w:val="3"/>
    <w:link w:val="14"/>
    <w:qFormat/>
    <w:uiPriority w:val="1"/>
  </w:style>
  <w:style w:type="character" w:customStyle="1" w:styleId="16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7">
    <w:name w:val="Ниж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8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customStyle="1" w:styleId="20">
    <w:name w:val="Отчет ППС"/>
    <w:basedOn w:val="2"/>
    <w:link w:val="21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1">
    <w:name w:val="Отчет ППС Знак"/>
    <w:basedOn w:val="18"/>
    <w:link w:val="20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Текст сноски Знак"/>
    <w:basedOn w:val="3"/>
    <w:link w:val="9"/>
    <w:semiHidden/>
    <w:qFormat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734</Words>
  <Characters>4184</Characters>
  <Lines>34</Lines>
  <Paragraphs>9</Paragraphs>
  <TotalTime>59</TotalTime>
  <ScaleCrop>false</ScaleCrop>
  <LinksUpToDate>false</LinksUpToDate>
  <CharactersWithSpaces>4909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2025-11-03T17:07:36Z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8E9A50B3F7EF4AC58C5A4DC26347D86A_13</vt:lpwstr>
  </property>
</Properties>
</file>