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33DD67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bookmarkStart w:id="0" w:name="_Hlk95946734"/>
      <w:bookmarkEnd w:id="0"/>
      <w:r>
        <w:rPr>
          <w:rFonts w:hint="default" w:ascii="Cambria" w:hAnsi="Cambria" w:cs="Cambria"/>
          <w:b w:val="0"/>
          <w:bCs w:val="0"/>
        </w:rPr>
        <w:t>МИНИСТЕРСТВО НАУКИ И ВЫСШЕГО ОБРАЗОВАНИЯ РОССИЙСКОЙ</w:t>
      </w:r>
      <w:r>
        <w:rPr>
          <w:rFonts w:hint="default" w:ascii="Cambria" w:hAnsi="Cambria" w:cs="Cambria"/>
          <w:b w:val="0"/>
          <w:bCs w:val="0"/>
          <w:lang w:val="en-US"/>
        </w:rPr>
        <w:t xml:space="preserve"> </w:t>
      </w:r>
      <w:r>
        <w:rPr>
          <w:rFonts w:hint="default" w:ascii="Cambria" w:hAnsi="Cambria" w:cs="Cambria"/>
          <w:b w:val="0"/>
          <w:bCs w:val="0"/>
        </w:rPr>
        <w:t>ФЕДЕРАЦИИ</w:t>
      </w:r>
    </w:p>
    <w:p w14:paraId="3486148E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  <w:sz w:val="20"/>
          <w:szCs w:val="20"/>
        </w:rPr>
      </w:pPr>
      <w:r>
        <w:rPr>
          <w:rFonts w:hint="default" w:ascii="Cambria" w:hAnsi="Cambria" w:cs="Cambria"/>
          <w:b w:val="0"/>
          <w:bCs w:val="0"/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077EC78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«САНКТ</w:t>
      </w:r>
      <w:r>
        <w:rPr>
          <w:rFonts w:hint="default" w:cs="Cambria"/>
          <w:b w:val="0"/>
          <w:bCs w:val="0"/>
          <w:lang w:val="ru-RU"/>
        </w:rPr>
        <w:t>.</w:t>
      </w:r>
      <w:r>
        <w:rPr>
          <w:rFonts w:hint="default" w:ascii="Cambria" w:hAnsi="Cambria" w:cs="Cambria"/>
          <w:b w:val="0"/>
          <w:bCs w:val="0"/>
        </w:rPr>
        <w:t>ПЕТЕРБУРГСКИЙ ГОСУДАРСТВЕННЫЙ УНИВЕРСИТЕТ</w:t>
      </w:r>
    </w:p>
    <w:p w14:paraId="6CBDBCD9">
      <w:pPr>
        <w:pStyle w:val="17"/>
        <w:spacing w:line="480" w:lineRule="auto"/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АЭРОКОСМИЧЕСКОГО ПРИБОРОСТРОЕНИЯ»</w:t>
      </w:r>
    </w:p>
    <w:p w14:paraId="764F77C4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32" w:lineRule="auto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ДОПУСТИТЬ К ЗАЩИТЕ </w:t>
      </w:r>
    </w:p>
    <w:p w14:paraId="15035B46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Заведующий кафедрой № 43</w:t>
      </w:r>
    </w:p>
    <w:p w14:paraId="46BB7297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tbl>
      <w:tblPr>
        <w:tblStyle w:val="23"/>
        <w:tblW w:w="941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9"/>
        <w:gridCol w:w="521"/>
        <w:gridCol w:w="2185"/>
        <w:gridCol w:w="242"/>
        <w:gridCol w:w="2550"/>
      </w:tblGrid>
      <w:tr w14:paraId="1CF67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3919" w:type="dxa"/>
          </w:tcPr>
          <w:p w14:paraId="062A67C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профессор, д-р техн. наук</w:t>
            </w:r>
          </w:p>
        </w:tc>
        <w:tc>
          <w:tcPr>
            <w:tcW w:w="521" w:type="dxa"/>
            <w:tcBorders>
              <w:top w:val="nil"/>
              <w:bottom w:val="nil"/>
            </w:tcBorders>
          </w:tcPr>
          <w:p w14:paraId="10D61D38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</w:p>
        </w:tc>
        <w:tc>
          <w:tcPr>
            <w:tcW w:w="2185" w:type="dxa"/>
          </w:tcPr>
          <w:p w14:paraId="18EACF2D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42" w:type="dxa"/>
            <w:tcBorders>
              <w:top w:val="nil"/>
              <w:bottom w:val="nil"/>
            </w:tcBorders>
          </w:tcPr>
          <w:p w14:paraId="6DD428BB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550" w:type="dxa"/>
          </w:tcPr>
          <w:p w14:paraId="19335DD3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М. Ю. Охтилев</w:t>
            </w:r>
          </w:p>
        </w:tc>
      </w:tr>
      <w:tr w14:paraId="5955E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</w:trPr>
        <w:tc>
          <w:tcPr>
            <w:tcW w:w="3919" w:type="dxa"/>
          </w:tcPr>
          <w:p w14:paraId="6E5BB81F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должность, учёная степень, звание</w:t>
            </w:r>
          </w:p>
        </w:tc>
        <w:tc>
          <w:tcPr>
            <w:tcW w:w="521" w:type="dxa"/>
            <w:tcBorders>
              <w:top w:val="nil"/>
              <w:bottom w:val="nil"/>
            </w:tcBorders>
          </w:tcPr>
          <w:p w14:paraId="58E5EC6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185" w:type="dxa"/>
          </w:tcPr>
          <w:p w14:paraId="034570DB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 xml:space="preserve">б 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дата</w:t>
            </w:r>
          </w:p>
        </w:tc>
        <w:tc>
          <w:tcPr>
            <w:tcW w:w="242" w:type="dxa"/>
            <w:tcBorders>
              <w:top w:val="nil"/>
              <w:bottom w:val="nil"/>
            </w:tcBorders>
          </w:tcPr>
          <w:p w14:paraId="09C5013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550" w:type="dxa"/>
          </w:tcPr>
          <w:p w14:paraId="3A49D3E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65772D3F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032038F8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4E854A46">
      <w:pPr>
        <w:pStyle w:val="24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БАКАЛАВРСКАЯ РАБОТА</w:t>
      </w:r>
    </w:p>
    <w:tbl>
      <w:tblPr>
        <w:tblStyle w:val="23"/>
        <w:tblW w:w="9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8080"/>
      </w:tblGrid>
      <w:tr w14:paraId="2B8ED5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5" w:hRule="atLeast"/>
        </w:trPr>
        <w:tc>
          <w:tcPr>
            <w:tcW w:w="1339" w:type="dxa"/>
            <w:tcBorders>
              <w:bottom w:val="nil"/>
            </w:tcBorders>
          </w:tcPr>
          <w:p w14:paraId="4F990158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на тему</w:t>
            </w:r>
          </w:p>
        </w:tc>
        <w:tc>
          <w:tcPr>
            <w:tcW w:w="8080" w:type="dxa"/>
          </w:tcPr>
          <w:p w14:paraId="04CCFA7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Агрегатор услуг доставки грузов</w:t>
            </w:r>
          </w:p>
        </w:tc>
      </w:tr>
      <w:tr w14:paraId="5A3023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339" w:type="dxa"/>
            <w:tcBorders>
              <w:top w:val="nil"/>
              <w:bottom w:val="single" w:color="auto" w:sz="4" w:space="0"/>
            </w:tcBorders>
          </w:tcPr>
          <w:p w14:paraId="6139D921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8080" w:type="dxa"/>
            <w:tcBorders>
              <w:bottom w:val="single" w:color="auto" w:sz="4" w:space="0"/>
            </w:tcBorders>
          </w:tcPr>
          <w:p w14:paraId="13E9977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</w:tr>
    </w:tbl>
    <w:p w14:paraId="3AE86605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tbl>
      <w:tblPr>
        <w:tblStyle w:val="23"/>
        <w:tblW w:w="9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7794"/>
      </w:tblGrid>
      <w:tr w14:paraId="2A701B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</w:trPr>
        <w:tc>
          <w:tcPr>
            <w:tcW w:w="1625" w:type="dxa"/>
            <w:tcBorders>
              <w:bottom w:val="nil"/>
            </w:tcBorders>
          </w:tcPr>
          <w:p w14:paraId="50638BB0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выполнена</w:t>
            </w:r>
          </w:p>
        </w:tc>
        <w:tc>
          <w:tcPr>
            <w:tcW w:w="7794" w:type="dxa"/>
            <w:tcBorders>
              <w:bottom w:val="single" w:color="auto" w:sz="4" w:space="0"/>
            </w:tcBorders>
          </w:tcPr>
          <w:p w14:paraId="23AB658B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Мвале Лисон</w:t>
            </w:r>
          </w:p>
        </w:tc>
      </w:tr>
      <w:tr w14:paraId="780467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625" w:type="dxa"/>
            <w:tcBorders>
              <w:top w:val="nil"/>
              <w:bottom w:val="nil"/>
            </w:tcBorders>
          </w:tcPr>
          <w:p w14:paraId="6542652B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7794" w:type="dxa"/>
            <w:tcBorders>
              <w:top w:val="single" w:color="auto" w:sz="4" w:space="0"/>
              <w:bottom w:val="nil"/>
            </w:tcBorders>
          </w:tcPr>
          <w:p w14:paraId="7BEFBBB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фамилия, имя, отчество студента в творительном падеже</w:t>
            </w:r>
          </w:p>
        </w:tc>
      </w:tr>
    </w:tbl>
    <w:p w14:paraId="0EA9E83C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tbl>
      <w:tblPr>
        <w:tblStyle w:val="23"/>
        <w:tblW w:w="941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6"/>
        <w:gridCol w:w="1392"/>
        <w:gridCol w:w="246"/>
        <w:gridCol w:w="4494"/>
      </w:tblGrid>
      <w:tr w14:paraId="34A2B6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3286" w:type="dxa"/>
            <w:tcBorders>
              <w:bottom w:val="nil"/>
            </w:tcBorders>
          </w:tcPr>
          <w:p w14:paraId="3D0CF3A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по направлению подготовки</w:t>
            </w:r>
          </w:p>
        </w:tc>
        <w:tc>
          <w:tcPr>
            <w:tcW w:w="1392" w:type="dxa"/>
          </w:tcPr>
          <w:p w14:paraId="07E5644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02.03.03</w:t>
            </w:r>
          </w:p>
        </w:tc>
        <w:tc>
          <w:tcPr>
            <w:tcW w:w="246" w:type="dxa"/>
            <w:tcBorders>
              <w:top w:val="nil"/>
              <w:bottom w:val="nil"/>
            </w:tcBorders>
          </w:tcPr>
          <w:p w14:paraId="6A3A6829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494" w:type="dxa"/>
          </w:tcPr>
          <w:p w14:paraId="51E4C64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Математическое обеспечение</w:t>
            </w:r>
          </w:p>
        </w:tc>
      </w:tr>
      <w:tr w14:paraId="6330D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3" w:hRule="atLeast"/>
        </w:trPr>
        <w:tc>
          <w:tcPr>
            <w:tcW w:w="3286" w:type="dxa"/>
            <w:tcBorders>
              <w:top w:val="nil"/>
              <w:bottom w:val="nil"/>
            </w:tcBorders>
          </w:tcPr>
          <w:p w14:paraId="4F84E1DF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392" w:type="dxa"/>
            <w:tcBorders>
              <w:bottom w:val="nil"/>
            </w:tcBorders>
          </w:tcPr>
          <w:p w14:paraId="7244CA2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>код</w:t>
            </w:r>
          </w:p>
        </w:tc>
        <w:tc>
          <w:tcPr>
            <w:tcW w:w="246" w:type="dxa"/>
            <w:tcBorders>
              <w:top w:val="nil"/>
              <w:bottom w:val="nil"/>
            </w:tcBorders>
          </w:tcPr>
          <w:p w14:paraId="1F73A174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494" w:type="dxa"/>
            <w:tcBorders>
              <w:bottom w:val="nil"/>
            </w:tcBorders>
          </w:tcPr>
          <w:p w14:paraId="4F1EC2D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наименование направления</w:t>
            </w:r>
          </w:p>
        </w:tc>
      </w:tr>
      <w:tr w14:paraId="2A55E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9418" w:type="dxa"/>
            <w:gridSpan w:val="4"/>
            <w:tcBorders>
              <w:top w:val="nil"/>
              <w:bottom w:val="single" w:color="auto" w:sz="4" w:space="0"/>
            </w:tcBorders>
          </w:tcPr>
          <w:p w14:paraId="6F010F21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и администрирование информационных систем</w:t>
            </w:r>
          </w:p>
        </w:tc>
      </w:tr>
      <w:tr w14:paraId="49E671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1" w:hRule="atLeast"/>
        </w:trPr>
        <w:tc>
          <w:tcPr>
            <w:tcW w:w="9418" w:type="dxa"/>
            <w:gridSpan w:val="4"/>
            <w:tcBorders>
              <w:top w:val="single" w:color="auto" w:sz="4" w:space="0"/>
              <w:bottom w:val="nil"/>
            </w:tcBorders>
          </w:tcPr>
          <w:p w14:paraId="04C2270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наименование направления</w:t>
            </w:r>
          </w:p>
        </w:tc>
      </w:tr>
    </w:tbl>
    <w:p w14:paraId="452ABE0D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tbl>
      <w:tblPr>
        <w:tblStyle w:val="23"/>
        <w:tblW w:w="9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7"/>
        <w:gridCol w:w="498"/>
        <w:gridCol w:w="335"/>
        <w:gridCol w:w="6719"/>
      </w:tblGrid>
      <w:tr w14:paraId="20DD6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</w:trPr>
        <w:tc>
          <w:tcPr>
            <w:tcW w:w="1867" w:type="dxa"/>
            <w:tcBorders>
              <w:bottom w:val="nil"/>
            </w:tcBorders>
          </w:tcPr>
          <w:p w14:paraId="5263967F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направленности</w:t>
            </w:r>
          </w:p>
        </w:tc>
        <w:tc>
          <w:tcPr>
            <w:tcW w:w="498" w:type="dxa"/>
          </w:tcPr>
          <w:p w14:paraId="1AF3EC94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02</w:t>
            </w:r>
          </w:p>
        </w:tc>
        <w:tc>
          <w:tcPr>
            <w:tcW w:w="335" w:type="dxa"/>
            <w:tcBorders>
              <w:bottom w:val="nil"/>
            </w:tcBorders>
          </w:tcPr>
          <w:p w14:paraId="0FF6EB76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</w:tc>
        <w:tc>
          <w:tcPr>
            <w:tcW w:w="6719" w:type="dxa"/>
          </w:tcPr>
          <w:p w14:paraId="5BDDD361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Системный анализ в информационных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 xml:space="preserve"> технологиях</w:t>
            </w:r>
          </w:p>
        </w:tc>
      </w:tr>
      <w:tr w14:paraId="22C752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1867" w:type="dxa"/>
            <w:tcBorders>
              <w:top w:val="nil"/>
              <w:bottom w:val="nil"/>
            </w:tcBorders>
          </w:tcPr>
          <w:p w14:paraId="6FC86F9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98" w:type="dxa"/>
            <w:tcBorders>
              <w:bottom w:val="nil"/>
            </w:tcBorders>
          </w:tcPr>
          <w:p w14:paraId="36CB56B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>код</w:t>
            </w:r>
          </w:p>
        </w:tc>
        <w:tc>
          <w:tcPr>
            <w:tcW w:w="335" w:type="dxa"/>
            <w:tcBorders>
              <w:top w:val="nil"/>
              <w:bottom w:val="nil"/>
            </w:tcBorders>
          </w:tcPr>
          <w:p w14:paraId="0E6E3B0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6719" w:type="dxa"/>
            <w:tcBorders>
              <w:bottom w:val="nil"/>
            </w:tcBorders>
          </w:tcPr>
          <w:p w14:paraId="1D266F5B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наименование направления</w:t>
            </w:r>
          </w:p>
        </w:tc>
      </w:tr>
    </w:tbl>
    <w:p w14:paraId="70F68BAB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tbl>
      <w:tblPr>
        <w:tblStyle w:val="23"/>
        <w:tblW w:w="939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8"/>
        <w:gridCol w:w="1146"/>
        <w:gridCol w:w="444"/>
        <w:gridCol w:w="1979"/>
        <w:gridCol w:w="456"/>
        <w:gridCol w:w="2635"/>
      </w:tblGrid>
      <w:tr w14:paraId="702D18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2738" w:type="dxa"/>
            <w:tcBorders>
              <w:top w:val="nil"/>
              <w:bottom w:val="nil"/>
            </w:tcBorders>
          </w:tcPr>
          <w:p w14:paraId="1E1EB92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С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тудент группа .№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>:</w:t>
            </w:r>
          </w:p>
        </w:tc>
        <w:tc>
          <w:tcPr>
            <w:tcW w:w="1146" w:type="dxa"/>
          </w:tcPr>
          <w:p w14:paraId="5EC1DA43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4236</w:t>
            </w:r>
          </w:p>
        </w:tc>
        <w:tc>
          <w:tcPr>
            <w:tcW w:w="444" w:type="dxa"/>
            <w:tcBorders>
              <w:top w:val="nil"/>
              <w:bottom w:val="nil"/>
            </w:tcBorders>
          </w:tcPr>
          <w:p w14:paraId="4FACFF50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79" w:type="dxa"/>
            <w:tcBorders>
              <w:top w:val="nil"/>
              <w:bottom w:val="single" w:color="auto" w:sz="4" w:space="0"/>
            </w:tcBorders>
          </w:tcPr>
          <w:p w14:paraId="7077F10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56" w:type="dxa"/>
            <w:tcBorders>
              <w:bottom w:val="nil"/>
            </w:tcBorders>
          </w:tcPr>
          <w:p w14:paraId="64E324C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635" w:type="dxa"/>
          </w:tcPr>
          <w:p w14:paraId="01CA142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Л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.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Мвале</w:t>
            </w:r>
          </w:p>
        </w:tc>
      </w:tr>
      <w:tr w14:paraId="573724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2738" w:type="dxa"/>
            <w:tcBorders>
              <w:top w:val="nil"/>
              <w:bottom w:val="nil"/>
            </w:tcBorders>
          </w:tcPr>
          <w:p w14:paraId="2AD090AE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146" w:type="dxa"/>
          </w:tcPr>
          <w:p w14:paraId="6B69F1BA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44" w:type="dxa"/>
            <w:tcBorders>
              <w:top w:val="nil"/>
              <w:bottom w:val="nil"/>
            </w:tcBorders>
          </w:tcPr>
          <w:p w14:paraId="6CE2EAB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79" w:type="dxa"/>
            <w:tcBorders>
              <w:top w:val="single" w:color="auto" w:sz="4" w:space="0"/>
              <w:bottom w:val="nil"/>
            </w:tcBorders>
          </w:tcPr>
          <w:p w14:paraId="4D7C9A8E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456" w:type="dxa"/>
            <w:tcBorders>
              <w:top w:val="nil"/>
            </w:tcBorders>
          </w:tcPr>
          <w:p w14:paraId="6B6FDAB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635" w:type="dxa"/>
          </w:tcPr>
          <w:p w14:paraId="3363AE8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09CB6BE3">
      <w:pPr>
        <w:pStyle w:val="24"/>
        <w:spacing w:line="360" w:lineRule="auto"/>
        <w:jc w:val="both"/>
        <w:rPr>
          <w:b w:val="0"/>
          <w:bCs w:val="0"/>
          <w:sz w:val="24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Руководитель </w:t>
      </w:r>
      <w:r>
        <w:rPr>
          <w:b w:val="0"/>
          <w:bCs w:val="0"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2064385</wp:posOffset>
                </wp:positionH>
                <wp:positionV relativeFrom="paragraph">
                  <wp:posOffset>1621790</wp:posOffset>
                </wp:positionV>
                <wp:extent cx="2247900" cy="396240"/>
                <wp:effectExtent l="0" t="0" r="0" b="0"/>
                <wp:wrapNone/>
                <wp:docPr id="1" name="Текстовое 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14980" y="9090025"/>
                          <a:ext cx="2247900" cy="396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4B520">
                            <w:pPr>
                              <w:rPr>
                                <w:rFonts w:hint="default" w:ascii="Times New Roman" w:hAnsi="Times New Roman" w:cs="Times New Roman"/>
                                <w:lang w:val="ru-RU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sz w:val="24"/>
                                <w:szCs w:val="24"/>
                              </w:rPr>
                              <w:t>Санкт-Петербург 202</w: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sz w:val="24"/>
                                <w:szCs w:val="24"/>
                                <w:lang w:val="ru-RU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2.55pt;margin-top:127.7pt;height:31.2pt;width:177pt;z-index:251659264;mso-width-relative:page;mso-height-relative:page;" filled="f" stroked="f" coordsize="21600,21600" o:gfxdata="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BjmY1z&#10;3AAAAAsBAAAPAAAAAAAAAAEAIAAAACIAAABkcnMvZG93bnJldi54bWxQSwECFAAUAAAACACHTuJA&#10;HeSLaVYCAACEBAAADgAAAAAAAAABACAAAAArAQAAZHJzL2Uyb0RvYy54bWxQSwUGAAAAAAYABgBZ&#10;AQAA8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304B520">
                      <w:pPr>
                        <w:rPr>
                          <w:rFonts w:hint="default" w:ascii="Times New Roman" w:hAnsi="Times New Roman" w:cs="Times New Roman"/>
                          <w:lang w:val="ru-RU"/>
                        </w:rPr>
                      </w:pPr>
                      <w:r>
                        <w:rPr>
                          <w:rFonts w:hint="default" w:ascii="Times New Roman" w:hAnsi="Times New Roman" w:eastAsia="SimSun" w:cs="Times New Roman"/>
                          <w:sz w:val="24"/>
                          <w:szCs w:val="24"/>
                        </w:rPr>
                        <w:t>Санкт-Петербург 202</w:t>
                      </w:r>
                      <w:r>
                        <w:rPr>
                          <w:rFonts w:hint="default" w:ascii="Times New Roman" w:hAnsi="Times New Roman" w:eastAsia="SimSun" w:cs="Times New Roman"/>
                          <w:sz w:val="24"/>
                          <w:szCs w:val="24"/>
                          <w:lang w:val="ru-RU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23"/>
        <w:tblW w:w="935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4"/>
        <w:gridCol w:w="259"/>
        <w:gridCol w:w="2210"/>
        <w:gridCol w:w="517"/>
        <w:gridCol w:w="2988"/>
      </w:tblGrid>
      <w:tr w14:paraId="458EB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3384" w:type="dxa"/>
            <w:tcBorders>
              <w:top w:val="nil"/>
              <w:bottom w:val="nil"/>
            </w:tcBorders>
          </w:tcPr>
          <w:p w14:paraId="40C5E640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проф., д-р техн. наук, доцент</w:t>
            </w:r>
          </w:p>
        </w:tc>
        <w:tc>
          <w:tcPr>
            <w:tcW w:w="259" w:type="dxa"/>
            <w:tcBorders>
              <w:top w:val="nil"/>
              <w:bottom w:val="nil"/>
            </w:tcBorders>
          </w:tcPr>
          <w:p w14:paraId="0F5AF990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210" w:type="dxa"/>
            <w:tcBorders>
              <w:top w:val="nil"/>
              <w:bottom w:val="single" w:color="auto" w:sz="4" w:space="0"/>
            </w:tcBorders>
          </w:tcPr>
          <w:p w14:paraId="6AA3F1F6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517" w:type="dxa"/>
            <w:tcBorders>
              <w:bottom w:val="nil"/>
            </w:tcBorders>
          </w:tcPr>
          <w:p w14:paraId="3040714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988" w:type="dxa"/>
          </w:tcPr>
          <w:p w14:paraId="133B342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 xml:space="preserve">С.И. Колесникова </w:t>
            </w:r>
          </w:p>
        </w:tc>
      </w:tr>
      <w:tr w14:paraId="506CF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" w:hRule="atLeast"/>
        </w:trPr>
        <w:tc>
          <w:tcPr>
            <w:tcW w:w="3384" w:type="dxa"/>
            <w:tcBorders>
              <w:top w:val="nil"/>
              <w:bottom w:val="nil"/>
            </w:tcBorders>
          </w:tcPr>
          <w:p w14:paraId="4420BF46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59" w:type="dxa"/>
            <w:tcBorders>
              <w:top w:val="nil"/>
              <w:bottom w:val="nil"/>
            </w:tcBorders>
          </w:tcPr>
          <w:p w14:paraId="6B1BD8C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210" w:type="dxa"/>
            <w:tcBorders>
              <w:top w:val="single" w:color="auto" w:sz="4" w:space="0"/>
              <w:bottom w:val="nil"/>
            </w:tcBorders>
          </w:tcPr>
          <w:p w14:paraId="08A4C563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517" w:type="dxa"/>
            <w:tcBorders>
              <w:top w:val="nil"/>
            </w:tcBorders>
          </w:tcPr>
          <w:p w14:paraId="0F5BB8A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988" w:type="dxa"/>
          </w:tcPr>
          <w:p w14:paraId="409973FD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50A93017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0A7E1D59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21EA1AA8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010AA375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322FDC9E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МИНИСТЕРСТВО НАУКИ И ВЫСШЕГО ОБРАЗОВАНИЯ РОССИЙСКОЙ</w:t>
      </w:r>
      <w:r>
        <w:rPr>
          <w:rFonts w:hint="default" w:ascii="Cambria" w:hAnsi="Cambria" w:cs="Cambria"/>
          <w:b w:val="0"/>
          <w:bCs w:val="0"/>
          <w:lang w:val="en-US"/>
        </w:rPr>
        <w:t xml:space="preserve"> </w:t>
      </w:r>
      <w:r>
        <w:rPr>
          <w:rFonts w:hint="default" w:ascii="Cambria" w:hAnsi="Cambria" w:cs="Cambria"/>
          <w:b w:val="0"/>
          <w:bCs w:val="0"/>
        </w:rPr>
        <w:t>ФЕДЕРАЦИИ</w:t>
      </w:r>
    </w:p>
    <w:p w14:paraId="6DC6FF76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  <w:sz w:val="20"/>
          <w:szCs w:val="20"/>
        </w:rPr>
      </w:pPr>
      <w:r>
        <w:rPr>
          <w:rFonts w:hint="default" w:ascii="Cambria" w:hAnsi="Cambria" w:cs="Cambria"/>
          <w:b w:val="0"/>
          <w:bCs w:val="0"/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2EE1B59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«САНКТ</w:t>
      </w:r>
      <w:r>
        <w:rPr>
          <w:rFonts w:hint="default" w:cs="Cambria"/>
          <w:b w:val="0"/>
          <w:bCs w:val="0"/>
          <w:lang w:val="ru-RU"/>
        </w:rPr>
        <w:t>.</w:t>
      </w:r>
      <w:r>
        <w:rPr>
          <w:rFonts w:hint="default" w:ascii="Cambria" w:hAnsi="Cambria" w:cs="Cambria"/>
          <w:b w:val="0"/>
          <w:bCs w:val="0"/>
        </w:rPr>
        <w:t>ПЕТЕРБУРГСКИЙ ГОСУДАРСТВЕННЫЙ УНИВЕРСИТЕТ</w:t>
      </w:r>
    </w:p>
    <w:p w14:paraId="4D1AFA86">
      <w:pPr>
        <w:pStyle w:val="17"/>
        <w:spacing w:line="480" w:lineRule="auto"/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АЭРОКОСМИЧЕСКОГО ПРИБОРОСТРОЕНИЯ»</w:t>
      </w:r>
    </w:p>
    <w:p w14:paraId="6F35AE09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УТВЕРЖДАЮ  </w:t>
      </w:r>
    </w:p>
    <w:p w14:paraId="686BFEF1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Заведующий кафедрой № 43</w:t>
      </w:r>
    </w:p>
    <w:tbl>
      <w:tblPr>
        <w:tblStyle w:val="23"/>
        <w:tblW w:w="941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9"/>
        <w:gridCol w:w="521"/>
        <w:gridCol w:w="2185"/>
        <w:gridCol w:w="242"/>
        <w:gridCol w:w="2550"/>
      </w:tblGrid>
      <w:tr w14:paraId="214900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919" w:type="dxa"/>
          </w:tcPr>
          <w:p w14:paraId="5B5602A2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профессор, д-р техн. наук</w:t>
            </w:r>
          </w:p>
        </w:tc>
        <w:tc>
          <w:tcPr>
            <w:tcW w:w="521" w:type="dxa"/>
            <w:tcBorders>
              <w:top w:val="nil"/>
              <w:bottom w:val="nil"/>
            </w:tcBorders>
          </w:tcPr>
          <w:p w14:paraId="44DBF199">
            <w:pPr>
              <w:pStyle w:val="24"/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</w:p>
        </w:tc>
        <w:tc>
          <w:tcPr>
            <w:tcW w:w="2185" w:type="dxa"/>
          </w:tcPr>
          <w:p w14:paraId="3DEEBC49">
            <w:pPr>
              <w:pStyle w:val="24"/>
              <w:spacing w:line="24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42" w:type="dxa"/>
            <w:tcBorders>
              <w:top w:val="nil"/>
              <w:bottom w:val="nil"/>
            </w:tcBorders>
          </w:tcPr>
          <w:p w14:paraId="38777491">
            <w:pPr>
              <w:pStyle w:val="24"/>
              <w:spacing w:line="24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550" w:type="dxa"/>
          </w:tcPr>
          <w:p w14:paraId="3E234E24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М. Ю. Охтилев</w:t>
            </w:r>
          </w:p>
        </w:tc>
      </w:tr>
      <w:tr w14:paraId="3E279B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</w:trPr>
        <w:tc>
          <w:tcPr>
            <w:tcW w:w="3919" w:type="dxa"/>
          </w:tcPr>
          <w:p w14:paraId="1C1DF36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должность, учёная степень, звание</w:t>
            </w:r>
          </w:p>
        </w:tc>
        <w:tc>
          <w:tcPr>
            <w:tcW w:w="521" w:type="dxa"/>
            <w:tcBorders>
              <w:top w:val="nil"/>
              <w:bottom w:val="nil"/>
            </w:tcBorders>
          </w:tcPr>
          <w:p w14:paraId="1FB3CDD4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185" w:type="dxa"/>
          </w:tcPr>
          <w:p w14:paraId="20FDE1B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 xml:space="preserve">б 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дата</w:t>
            </w:r>
          </w:p>
        </w:tc>
        <w:tc>
          <w:tcPr>
            <w:tcW w:w="242" w:type="dxa"/>
            <w:tcBorders>
              <w:top w:val="nil"/>
              <w:bottom w:val="nil"/>
            </w:tcBorders>
          </w:tcPr>
          <w:p w14:paraId="67854EF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550" w:type="dxa"/>
          </w:tcPr>
          <w:p w14:paraId="0B9FD29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tbl>
      <w:tblPr>
        <w:tblStyle w:val="23"/>
        <w:tblpPr w:leftFromText="180" w:rightFromText="180" w:vertAnchor="text" w:horzAnchor="page" w:tblpX="1727" w:tblpY="547"/>
        <w:tblOverlap w:val="never"/>
        <w:tblW w:w="941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04"/>
        <w:gridCol w:w="1550"/>
        <w:gridCol w:w="600"/>
        <w:gridCol w:w="3564"/>
      </w:tblGrid>
      <w:tr w14:paraId="4B59E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704" w:type="dxa"/>
            <w:tcBorders>
              <w:top w:val="nil"/>
              <w:bottom w:val="nil"/>
            </w:tcBorders>
          </w:tcPr>
          <w:p w14:paraId="69F0A5AC">
            <w:pPr>
              <w:pStyle w:val="24"/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 xml:space="preserve">Студент группа </w:t>
            </w:r>
          </w:p>
        </w:tc>
        <w:tc>
          <w:tcPr>
            <w:tcW w:w="1550" w:type="dxa"/>
          </w:tcPr>
          <w:p w14:paraId="1C688481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4236</w:t>
            </w:r>
          </w:p>
        </w:tc>
        <w:tc>
          <w:tcPr>
            <w:tcW w:w="600" w:type="dxa"/>
            <w:tcBorders>
              <w:top w:val="nil"/>
              <w:bottom w:val="nil"/>
            </w:tcBorders>
          </w:tcPr>
          <w:p w14:paraId="5F993748">
            <w:pPr>
              <w:pStyle w:val="24"/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3564" w:type="dxa"/>
          </w:tcPr>
          <w:p w14:paraId="0C69C637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Мвале Лисон</w:t>
            </w:r>
          </w:p>
        </w:tc>
      </w:tr>
      <w:tr w14:paraId="204FFD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3704" w:type="dxa"/>
            <w:tcBorders>
              <w:top w:val="nil"/>
              <w:bottom w:val="nil"/>
            </w:tcBorders>
          </w:tcPr>
          <w:p w14:paraId="7203D24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550" w:type="dxa"/>
          </w:tcPr>
          <w:p w14:paraId="2A58C9C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>номер</w:t>
            </w:r>
          </w:p>
        </w:tc>
        <w:tc>
          <w:tcPr>
            <w:tcW w:w="600" w:type="dxa"/>
            <w:tcBorders>
              <w:top w:val="nil"/>
              <w:bottom w:val="nil"/>
            </w:tcBorders>
          </w:tcPr>
          <w:p w14:paraId="2281C28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3564" w:type="dxa"/>
          </w:tcPr>
          <w:p w14:paraId="346DCBD4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5C91525D">
      <w:pPr>
        <w:pStyle w:val="24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ЗАДАНИЕ НА ВЫПОЛНЕНИЕ БАКАЛАВРСКОЙ РАБОТЫ</w:t>
      </w:r>
    </w:p>
    <w:tbl>
      <w:tblPr>
        <w:tblStyle w:val="23"/>
        <w:tblW w:w="9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8080"/>
      </w:tblGrid>
      <w:tr w14:paraId="6C6EE7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5" w:hRule="atLeast"/>
        </w:trPr>
        <w:tc>
          <w:tcPr>
            <w:tcW w:w="1339" w:type="dxa"/>
            <w:tcBorders>
              <w:bottom w:val="nil"/>
            </w:tcBorders>
          </w:tcPr>
          <w:p w14:paraId="234BF63F">
            <w:pPr>
              <w:pStyle w:val="24"/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на тему</w:t>
            </w:r>
          </w:p>
        </w:tc>
        <w:tc>
          <w:tcPr>
            <w:tcW w:w="8080" w:type="dxa"/>
          </w:tcPr>
          <w:p w14:paraId="02B5FD3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u w:val="single"/>
                <w:lang w:val="ru-RU"/>
              </w:rPr>
              <w:t>Агрегатор услуг доставки грузов</w:t>
            </w:r>
          </w:p>
        </w:tc>
      </w:tr>
    </w:tbl>
    <w:p w14:paraId="1B52C8AB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tbl>
      <w:tblPr>
        <w:tblStyle w:val="23"/>
        <w:tblW w:w="939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2"/>
        <w:gridCol w:w="2309"/>
        <w:gridCol w:w="530"/>
        <w:gridCol w:w="2177"/>
      </w:tblGrid>
      <w:tr w14:paraId="4537E1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4382" w:type="dxa"/>
          </w:tcPr>
          <w:p w14:paraId="2FBE350F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  <w:t>утвержденную приказом ГУАП от</w:t>
            </w:r>
          </w:p>
        </w:tc>
        <w:tc>
          <w:tcPr>
            <w:tcW w:w="2309" w:type="dxa"/>
          </w:tcPr>
          <w:p w14:paraId="2C0C1C5E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_________________</w:t>
            </w:r>
          </w:p>
        </w:tc>
        <w:tc>
          <w:tcPr>
            <w:tcW w:w="530" w:type="dxa"/>
          </w:tcPr>
          <w:p w14:paraId="7159A68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№</w:t>
            </w:r>
          </w:p>
        </w:tc>
        <w:tc>
          <w:tcPr>
            <w:tcW w:w="2177" w:type="dxa"/>
          </w:tcPr>
          <w:p w14:paraId="3142E1CD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________________</w:t>
            </w:r>
          </w:p>
        </w:tc>
      </w:tr>
    </w:tbl>
    <w:p w14:paraId="090829EE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tbl>
      <w:tblPr>
        <w:tblStyle w:val="23"/>
        <w:tblpPr w:leftFromText="180" w:rightFromText="180" w:vertAnchor="text" w:horzAnchor="page" w:tblpX="1691" w:tblpY="100"/>
        <w:tblOverlap w:val="never"/>
        <w:tblW w:w="939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7"/>
        <w:gridCol w:w="7802"/>
      </w:tblGrid>
      <w:tr w14:paraId="76B97E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597" w:type="dxa"/>
          </w:tcPr>
          <w:p w14:paraId="27EB821D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  <w:t>Цель работы:</w:t>
            </w:r>
          </w:p>
        </w:tc>
        <w:tc>
          <w:tcPr>
            <w:tcW w:w="7802" w:type="dxa"/>
          </w:tcPr>
          <w:p w14:paraId="58B0339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-15875</wp:posOffset>
                      </wp:positionH>
                      <wp:positionV relativeFrom="paragraph">
                        <wp:posOffset>210185</wp:posOffset>
                      </wp:positionV>
                      <wp:extent cx="4907280" cy="7620"/>
                      <wp:effectExtent l="0" t="0" r="0" b="0"/>
                      <wp:wrapNone/>
                      <wp:docPr id="5" name="Прямое соединение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071370" y="4836160"/>
                                <a:ext cx="490728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1.25pt;margin-top:16.55pt;height:0.6pt;width:386.4pt;z-index:251662336;mso-width-relative:page;mso-height-relative:page;" filled="f" stroked="t" coordsize="21600,21600" o:gfxdata="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AO7i4U2AAAAAgBAAAPAAAAAAAAAAEAIAAAACIAAABkcnMv&#10;ZG93bnJldi54bWxQSwECFAAUAAAACACHTuJAThTKDwMCAADSAwAADgAAAAAAAAABACAAAAAnAQAA&#10;ZHJzL2Uyb0RvYy54bWxQSwUGAAAAAAYABgBZAQAAnAUA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>Автоматизация подбора наиболее подходящих водителей для заказов</w:t>
            </w:r>
          </w:p>
        </w:tc>
      </w:tr>
    </w:tbl>
    <w:p w14:paraId="754C4E0D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en-US"/>
        </w:rPr>
        <w:t xml:space="preserve">  </w:t>
      </w:r>
    </w:p>
    <w:tbl>
      <w:tblPr>
        <w:tblStyle w:val="23"/>
        <w:tblW w:w="94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0"/>
      </w:tblGrid>
      <w:tr w14:paraId="0CAF43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9400" w:type="dxa"/>
            <w:tcBorders>
              <w:bottom w:val="nil"/>
            </w:tcBorders>
          </w:tcPr>
          <w:p w14:paraId="3F164BA1">
            <w:pPr>
              <w:pStyle w:val="24"/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u w:val="none"/>
                <w:vertAlign w:val="superscript"/>
                <w:lang w:val="en-US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206375</wp:posOffset>
                      </wp:positionV>
                      <wp:extent cx="5966460" cy="0"/>
                      <wp:effectExtent l="0" t="6350" r="0" b="6350"/>
                      <wp:wrapNone/>
                      <wp:docPr id="6" name="Прямое соединение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6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35pt;margin-top:16.25pt;height:0pt;width:469.8pt;z-index:251663360;mso-width-relative:page;mso-height-relative:page;" filled="f" stroked="t" coordsize="21600,21600" o:gfxdata="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t5su59kAAAAJAQAADwAAAAAAAAABACAAAAAiAAAAZHJzL2Rvd25yZXYueG1sUEsBAhQA&#10;FAAAAAgAh07iQK4WLo3xAQAAwwMAAA4AAAAAAAAAAQAgAAAAKAEAAGRycy9lMm9Eb2MueG1sUEsF&#10;BgAAAAAGAAYAWQEAAIsFAAAAAA=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 xml:space="preserve"> на основе характеристик груза, местоположения и оптимизации маршрута с</w:t>
            </w:r>
            <w:r>
              <w:rPr>
                <w:rFonts w:hint="default" w:ascii="Times New Roman" w:hAnsi="Times New Roman" w:cs="Times New Roman"/>
                <w:u w:val="none"/>
                <w:lang w:val="en-US"/>
              </w:rPr>
              <w:t xml:space="preserve"> </w:t>
            </w:r>
          </w:p>
        </w:tc>
      </w:tr>
      <w:tr w14:paraId="67AE5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9400" w:type="dxa"/>
            <w:tcBorders>
              <w:top w:val="nil"/>
              <w:bottom w:val="nil"/>
            </w:tcBorders>
          </w:tcPr>
          <w:p w14:paraId="70BC5514">
            <w:pPr>
              <w:pStyle w:val="24"/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u w:val="none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187960</wp:posOffset>
                      </wp:positionV>
                      <wp:extent cx="5966460" cy="0"/>
                      <wp:effectExtent l="0" t="6350" r="0" b="6350"/>
                      <wp:wrapNone/>
                      <wp:docPr id="7" name="Прямое соединение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6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4.75pt;margin-top:14.8pt;height:0pt;width:469.8pt;z-index:251664384;mso-width-relative:page;mso-height-relative:page;" filled="f" stroked="t" coordsize="21600,21600" o:gfxdata="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XZJPzNgAAAAIAQAADwAAAAAAAAABACAAAAAiAAAAZHJzL2Rvd25yZXYueG1sUEsBAhQA&#10;FAAAAAgAh07iQLgcbnXyAQAAwwMAAA4AAAAAAAAAAQAgAAAAJwEAAGRycy9lMm9Eb2MueG1sUEsF&#10;BgAAAAAGAAYAWQEAAIsFAAAAAA=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 xml:space="preserve"> исп</w:t>
            </w:r>
            <w:r>
              <w:rPr>
                <w:rFonts w:hint="default" w:ascii="Times New Roman" w:hAnsi="Times New Roman" w:cs="Times New Roman"/>
                <w:u w:val="none"/>
              </w:rPr>
              <w:t>ользованием методов машинного обучения и динамического программирования.</w:t>
            </w:r>
          </w:p>
        </w:tc>
      </w:tr>
    </w:tbl>
    <w:tbl>
      <w:tblPr>
        <w:tblStyle w:val="23"/>
        <w:tblpPr w:leftFromText="180" w:rightFromText="180" w:vertAnchor="text" w:horzAnchor="page" w:tblpX="1691" w:tblpY="100"/>
        <w:tblOverlap w:val="never"/>
        <w:tblW w:w="939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80"/>
        <w:gridCol w:w="5919"/>
      </w:tblGrid>
      <w:tr w14:paraId="33D546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3480" w:type="dxa"/>
          </w:tcPr>
          <w:p w14:paraId="690DF15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2148840</wp:posOffset>
                      </wp:positionH>
                      <wp:positionV relativeFrom="paragraph">
                        <wp:posOffset>211455</wp:posOffset>
                      </wp:positionV>
                      <wp:extent cx="3749040" cy="0"/>
                      <wp:effectExtent l="0" t="6350" r="0" b="6350"/>
                      <wp:wrapNone/>
                      <wp:docPr id="10" name="Прямое соединение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904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169.2pt;margin-top:16.65pt;height:0pt;width:295.2pt;z-index:251667456;mso-width-relative:page;mso-height-relative:page;" filled="f" stroked="t" coordsize="21600,21600" o:gfxdata="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DHvUzV2AAAAAkBAAAPAAAAAAAAAAEAIAAAACIAAABkcnMvZG93bnJldi54bWxQSwECFAAU&#10;AAAACACHTuJAPTWp7vEBAADFAwAADgAAAAAAAAABACAAAAAnAQAAZHJzL2Uyb0RvYy54bWxQSwUG&#10;AAAAAAYABgBZAQAAigUA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  <w:t>Задачи, подлежащие решению:</w:t>
            </w:r>
          </w:p>
        </w:tc>
        <w:tc>
          <w:tcPr>
            <w:tcW w:w="5919" w:type="dxa"/>
          </w:tcPr>
          <w:p w14:paraId="2D16B00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</w:pPr>
            <w:r>
              <w:rPr>
                <w:rFonts w:hint="default" w:ascii="Times New Roman" w:hAnsi="Times New Roman" w:cs="Times New Roman"/>
                <w:u w:val="none"/>
              </w:rPr>
              <w:t xml:space="preserve">Устраняет неэффективность логистики доставки через </w:t>
            </w:r>
          </w:p>
        </w:tc>
      </w:tr>
    </w:tbl>
    <w:tbl>
      <w:tblPr>
        <w:tblStyle w:val="23"/>
        <w:tblW w:w="94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0"/>
      </w:tblGrid>
      <w:tr w14:paraId="1FFA1B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8" w:hRule="atLeast"/>
        </w:trPr>
        <w:tc>
          <w:tcPr>
            <w:tcW w:w="9400" w:type="dxa"/>
            <w:tcBorders>
              <w:bottom w:val="nil"/>
            </w:tcBorders>
          </w:tcPr>
          <w:p w14:paraId="029699C1">
            <w:pPr>
              <w:pStyle w:val="24"/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u w:val="none"/>
                <w:vertAlign w:val="superscript"/>
                <w:lang w:val="en-US"/>
              </w:rPr>
            </w:pPr>
            <w:r>
              <w:rPr>
                <w:sz w:val="24"/>
                <w:u w:val="none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497205</wp:posOffset>
                      </wp:positionV>
                      <wp:extent cx="5966460" cy="0"/>
                      <wp:effectExtent l="0" t="6350" r="0" b="6350"/>
                      <wp:wrapNone/>
                      <wp:docPr id="9" name="Прямое соединение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6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35pt;margin-top:39.15pt;height:0pt;width:469.8pt;z-index:251666432;mso-width-relative:page;mso-height-relative:page;" filled="f" stroked="t" coordsize="21600,21600" o:gfxdata="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Je7WavZAAAACQEAAA8AAAAAAAAAAQAgAAAAIgAAAGRycy9kb3ducmV2LnhtbFBLAQIU&#10;ABQAAAAIAIdO4kC7Y7mm8gEAAMMDAAAOAAAAAAAAAAEAIAAAACgBAABkcnMvZTJvRG9jLnhtbFBL&#10;BQYAAAAABgAGAFkBAACMBQAAAAA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710565</wp:posOffset>
                      </wp:positionV>
                      <wp:extent cx="5958840" cy="15240"/>
                      <wp:effectExtent l="0" t="6350" r="0" b="8890"/>
                      <wp:wrapNone/>
                      <wp:docPr id="11" name="Прямое соединение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95884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prstClr val="black"/>
                              </a:fillRef>
                              <a:effectRef idx="1">
                                <a:prstClr val="black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-4.75pt;margin-top:55.95pt;height:1.2pt;width:469.2pt;z-index:251668480;mso-width-relative:page;mso-height-relative:page;" filled="f" stroked="t" coordsize="21600,21600" o:gfxdata="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LMHwl1wAAAAoBAAAPAAAAAAAAAAEAIAAAACIAAABkcnMvZG93bnJldi54&#10;bWxQSwECFAAUAAAACACHTuJA6/SipvsBAADTAwAADgAAAAAAAAABACAAAAAmAQAAZHJzL2Uyb0Rv&#10;Yy54bWxQSwUGAAAAAAYABgBZAQAAkwUA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sz w:val="24"/>
                <w:u w:val="none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-75565</wp:posOffset>
                      </wp:positionH>
                      <wp:positionV relativeFrom="paragraph">
                        <wp:posOffset>200025</wp:posOffset>
                      </wp:positionV>
                      <wp:extent cx="5966460" cy="0"/>
                      <wp:effectExtent l="0" t="6350" r="0" b="6350"/>
                      <wp:wrapNone/>
                      <wp:docPr id="8" name="Прямое соединение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6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95pt;margin-top:15.75pt;height:0pt;width:469.8pt;z-index:251665408;mso-width-relative:page;mso-height-relative:page;" filled="f" stroked="t" coordsize="21600,21600" o:gfxdata="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ugXNsNkAAAAJAQAADwAAAAAAAAABACAAAAAiAAAAZHJzL2Rvd25yZXYueG1sUEsBAhQA&#10;FAAAAAgAh07iQK1p+V7xAQAAwwMAAA4AAAAAAAAAAQAgAAAAKAEAAGRycy9lMm9Eb2MueG1sUEsF&#10;BgAAAAAGAAYAWQEAAIsFAAAAAA=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 xml:space="preserve">оптимизацию назначения водителей, маршрутов и использования грузоподъемности; </w:t>
            </w: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  <w:t>разработка масштабируемого микросервисного приложения на основе динамического программирования; тестирование и исследование.</w:t>
            </w:r>
          </w:p>
        </w:tc>
      </w:tr>
    </w:tbl>
    <w:tbl>
      <w:tblPr>
        <w:tblStyle w:val="23"/>
        <w:tblpPr w:leftFromText="180" w:rightFromText="180" w:vertAnchor="text" w:horzAnchor="page" w:tblpX="1691" w:tblpY="100"/>
        <w:tblOverlap w:val="never"/>
        <w:tblW w:w="937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3"/>
        <w:gridCol w:w="4936"/>
      </w:tblGrid>
      <w:tr w14:paraId="0D19B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9" w:hRule="atLeast"/>
        </w:trPr>
        <w:tc>
          <w:tcPr>
            <w:tcW w:w="4443" w:type="dxa"/>
          </w:tcPr>
          <w:p w14:paraId="4D3FA4CA">
            <w:pPr>
              <w:pStyle w:val="24"/>
              <w:spacing w:line="240" w:lineRule="auto"/>
              <w:ind w:left="0" w:leftChars="0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  <w:lang w:val="en-US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2743200</wp:posOffset>
                      </wp:positionH>
                      <wp:positionV relativeFrom="paragraph">
                        <wp:posOffset>368935</wp:posOffset>
                      </wp:positionV>
                      <wp:extent cx="3154680" cy="22860"/>
                      <wp:effectExtent l="0" t="6350" r="0" b="16510"/>
                      <wp:wrapNone/>
                      <wp:docPr id="14" name="Прямое соединение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54680" cy="2286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216pt;margin-top:29.05pt;height:1.8pt;width:248.4pt;z-index:251671552;mso-width-relative:page;mso-height-relative:page;" filled="f" stroked="t" coordsize="21600,21600" o:gfxdata="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LusS3raAAAACQEAAA8AAAAAAAAAAQAgAAAAIgAAAGRycy9kb3ducmV2Lnht&#10;bFBLAQIUABQAAAAIAIdO4kB9GhMA9wEAAMkDAAAOAAAAAAAAAAEAIAAAACkBAABkcnMvZTJvRG9j&#10;LnhtbFBLBQYAAAAABgAGAFkBAACSBQAAAAA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  <w:t>Содержание работы (основные разделы)</w:t>
            </w: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  <w:lang w:val="en-US"/>
              </w:rPr>
              <w:t>:</w:t>
            </w:r>
          </w:p>
        </w:tc>
        <w:tc>
          <w:tcPr>
            <w:tcW w:w="4936" w:type="dxa"/>
          </w:tcPr>
          <w:p w14:paraId="4ED4497A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  <w:lang w:val="en-US"/>
              </w:rPr>
            </w:pPr>
            <w:r>
              <w:rPr>
                <w:rFonts w:hint="default" w:ascii="Times New Roman" w:hAnsi="Times New Roman" w:cs="Times New Roman"/>
                <w:u w:val="none"/>
                <w:lang w:val="en-US"/>
              </w:rPr>
              <w:t>теоретические основы и методология динамического программирования;</w:t>
            </w:r>
          </w:p>
        </w:tc>
      </w:tr>
    </w:tbl>
    <w:tbl>
      <w:tblPr>
        <w:tblStyle w:val="23"/>
        <w:tblW w:w="94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0"/>
      </w:tblGrid>
      <w:tr w14:paraId="01EB44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9400" w:type="dxa"/>
            <w:tcBorders>
              <w:bottom w:val="nil"/>
            </w:tcBorders>
          </w:tcPr>
          <w:p w14:paraId="392A9FB6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u w:val="none"/>
                <w:vertAlign w:val="superscript"/>
                <w:lang w:val="en-US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193675</wp:posOffset>
                      </wp:positionV>
                      <wp:extent cx="5958840" cy="15240"/>
                      <wp:effectExtent l="0" t="6350" r="0" b="8890"/>
                      <wp:wrapNone/>
                      <wp:docPr id="12" name="Прямое соединение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95884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-5.35pt;margin-top:15.25pt;height:1.2pt;width:469.2pt;z-index:251669504;mso-width-relative:page;mso-height-relative:page;" filled="f" stroked="t" coordsize="21600,21600" o:gfxdata="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JoaAo7WAAAACQEAAA8AAAAAAAAAAQAgAAAAIgAAAGRycy9kb3ducmV2Lnht&#10;bFBLAQIUABQAAAAIAIdO4kBaU+6C+wEAANMDAAAOAAAAAAAAAAEAIAAAACUBAABkcnMvZTJvRG9j&#10;LnhtbFBLBQYAAAAABgAGAFkBAACSBQAAAAA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 xml:space="preserve">практическая часть: программное решение проблемы логистической неэффективности; </w:t>
            </w:r>
          </w:p>
        </w:tc>
      </w:tr>
      <w:tr w14:paraId="7A191E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</w:trPr>
        <w:tc>
          <w:tcPr>
            <w:tcW w:w="9400" w:type="dxa"/>
            <w:tcBorders>
              <w:top w:val="nil"/>
              <w:bottom w:val="nil"/>
            </w:tcBorders>
          </w:tcPr>
          <w:p w14:paraId="6BDB515E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jc w:val="left"/>
              <w:textAlignment w:val="auto"/>
              <w:rPr>
                <w:rFonts w:hint="default" w:ascii="Times New Roman" w:hAnsi="Times New Roman" w:cs="Times New Roman"/>
                <w:u w:val="none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208915</wp:posOffset>
                      </wp:positionV>
                      <wp:extent cx="5958840" cy="15240"/>
                      <wp:effectExtent l="0" t="6350" r="0" b="8890"/>
                      <wp:wrapNone/>
                      <wp:docPr id="13" name="Прямое соединение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95884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-4.75pt;margin-top:16.45pt;height:1.2pt;width:469.2pt;z-index:251670528;mso-width-relative:page;mso-height-relative:page;" filled="f" stroked="t" coordsize="21600,21600" o:gfxdata="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c3taI1gAAAAgBAAAPAAAAAAAAAAEAIAAAACIAAABkcnMvZG93bnJldi54&#10;bWxQSwECFAAUAAAACACHTuJANc7VnvwBAADTAwAADgAAAAAAAAABACAAAAAlAQAAZHJzL2Uyb0Rv&#10;Yy54bWxQSwUGAAAAAAYABgBZAQAAkwUA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>исследование эффективности алгоритма динамического программирования;</w:t>
            </w:r>
          </w:p>
        </w:tc>
      </w:tr>
    </w:tbl>
    <w:p w14:paraId="0A1CF7C0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</w:rPr>
        <w:t>Срок сдачи работы «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>_______</w:t>
      </w:r>
      <w:r>
        <w:rPr>
          <w:rFonts w:hint="default" w:ascii="Times New Roman" w:hAnsi="Times New Roman" w:cs="Times New Roman"/>
          <w:b w:val="0"/>
          <w:bCs w:val="0"/>
        </w:rPr>
        <w:t>»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>___________</w:t>
      </w:r>
      <w:r>
        <w:rPr>
          <w:rFonts w:hint="default" w:ascii="Times New Roman" w:hAnsi="Times New Roman" w:cs="Times New Roman"/>
          <w:b w:val="0"/>
          <w:bCs w:val="0"/>
        </w:rPr>
        <w:t xml:space="preserve"> 20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>26</w:t>
      </w:r>
    </w:p>
    <w:p w14:paraId="40D2B866">
      <w:pPr>
        <w:pStyle w:val="24"/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4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Руководитель </w:t>
      </w:r>
    </w:p>
    <w:tbl>
      <w:tblPr>
        <w:tblStyle w:val="23"/>
        <w:tblW w:w="935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4"/>
        <w:gridCol w:w="259"/>
        <w:gridCol w:w="2210"/>
        <w:gridCol w:w="517"/>
        <w:gridCol w:w="2988"/>
      </w:tblGrid>
      <w:tr w14:paraId="30427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3384" w:type="dxa"/>
            <w:tcBorders>
              <w:top w:val="nil"/>
              <w:bottom w:val="nil"/>
            </w:tcBorders>
          </w:tcPr>
          <w:p w14:paraId="2E4614A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проф., д-р техн. наук, доцент</w:t>
            </w:r>
          </w:p>
        </w:tc>
        <w:tc>
          <w:tcPr>
            <w:tcW w:w="259" w:type="dxa"/>
            <w:tcBorders>
              <w:top w:val="nil"/>
              <w:bottom w:val="nil"/>
            </w:tcBorders>
          </w:tcPr>
          <w:p w14:paraId="5DCE83B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210" w:type="dxa"/>
            <w:tcBorders>
              <w:top w:val="nil"/>
              <w:bottom w:val="single" w:color="auto" w:sz="4" w:space="0"/>
            </w:tcBorders>
          </w:tcPr>
          <w:p w14:paraId="5FE9FBC2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517" w:type="dxa"/>
            <w:tcBorders>
              <w:bottom w:val="nil"/>
            </w:tcBorders>
          </w:tcPr>
          <w:p w14:paraId="73C22EE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988" w:type="dxa"/>
          </w:tcPr>
          <w:p w14:paraId="03EEA40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 xml:space="preserve">С.И. Колесникова </w:t>
            </w:r>
          </w:p>
        </w:tc>
      </w:tr>
      <w:tr w14:paraId="52199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" w:hRule="atLeast"/>
        </w:trPr>
        <w:tc>
          <w:tcPr>
            <w:tcW w:w="3384" w:type="dxa"/>
            <w:tcBorders>
              <w:top w:val="nil"/>
              <w:bottom w:val="nil"/>
            </w:tcBorders>
          </w:tcPr>
          <w:p w14:paraId="5306B18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должность, уч. степень, звание</w:t>
            </w:r>
          </w:p>
        </w:tc>
        <w:tc>
          <w:tcPr>
            <w:tcW w:w="259" w:type="dxa"/>
            <w:tcBorders>
              <w:top w:val="nil"/>
              <w:bottom w:val="nil"/>
            </w:tcBorders>
          </w:tcPr>
          <w:p w14:paraId="0B4ED4C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210" w:type="dxa"/>
            <w:tcBorders>
              <w:top w:val="single" w:color="auto" w:sz="4" w:space="0"/>
              <w:bottom w:val="nil"/>
            </w:tcBorders>
          </w:tcPr>
          <w:p w14:paraId="414C28D6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517" w:type="dxa"/>
            <w:tcBorders>
              <w:top w:val="nil"/>
            </w:tcBorders>
          </w:tcPr>
          <w:p w14:paraId="6720BB4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988" w:type="dxa"/>
          </w:tcPr>
          <w:p w14:paraId="3956867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0D01A7EE">
      <w:pPr>
        <w:pStyle w:val="24"/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</w:rPr>
        <w:t>Задание принял(а) к исполнению</w:t>
      </w:r>
    </w:p>
    <w:tbl>
      <w:tblPr>
        <w:tblStyle w:val="23"/>
        <w:tblpPr w:leftFromText="180" w:rightFromText="180" w:vertAnchor="text" w:horzAnchor="page" w:tblpX="1715" w:tblpY="139"/>
        <w:tblOverlap w:val="never"/>
        <w:tblW w:w="939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8"/>
        <w:gridCol w:w="1146"/>
        <w:gridCol w:w="444"/>
        <w:gridCol w:w="1979"/>
        <w:gridCol w:w="456"/>
        <w:gridCol w:w="2635"/>
      </w:tblGrid>
      <w:tr w14:paraId="52BE49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2738" w:type="dxa"/>
            <w:tcBorders>
              <w:top w:val="nil"/>
              <w:bottom w:val="nil"/>
            </w:tcBorders>
          </w:tcPr>
          <w:p w14:paraId="6E672247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Студент группа .№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>:</w:t>
            </w:r>
          </w:p>
        </w:tc>
        <w:tc>
          <w:tcPr>
            <w:tcW w:w="1146" w:type="dxa"/>
          </w:tcPr>
          <w:p w14:paraId="7327CF3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4236</w:t>
            </w:r>
          </w:p>
        </w:tc>
        <w:tc>
          <w:tcPr>
            <w:tcW w:w="444" w:type="dxa"/>
            <w:tcBorders>
              <w:top w:val="nil"/>
              <w:bottom w:val="nil"/>
            </w:tcBorders>
          </w:tcPr>
          <w:p w14:paraId="732FC86C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79" w:type="dxa"/>
            <w:tcBorders>
              <w:top w:val="nil"/>
              <w:bottom w:val="single" w:color="auto" w:sz="4" w:space="0"/>
            </w:tcBorders>
          </w:tcPr>
          <w:p w14:paraId="3A849AFD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56" w:type="dxa"/>
            <w:tcBorders>
              <w:bottom w:val="nil"/>
            </w:tcBorders>
          </w:tcPr>
          <w:p w14:paraId="27CB7F4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635" w:type="dxa"/>
          </w:tcPr>
          <w:p w14:paraId="50E6FB0D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Л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.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Мвале</w:t>
            </w:r>
          </w:p>
        </w:tc>
      </w:tr>
      <w:tr w14:paraId="645AED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2738" w:type="dxa"/>
            <w:tcBorders>
              <w:top w:val="nil"/>
              <w:bottom w:val="nil"/>
            </w:tcBorders>
          </w:tcPr>
          <w:p w14:paraId="4DADB12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146" w:type="dxa"/>
          </w:tcPr>
          <w:p w14:paraId="31EEFCF4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44" w:type="dxa"/>
            <w:tcBorders>
              <w:top w:val="nil"/>
              <w:bottom w:val="nil"/>
            </w:tcBorders>
          </w:tcPr>
          <w:p w14:paraId="53DC7D0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79" w:type="dxa"/>
            <w:tcBorders>
              <w:top w:val="single" w:color="auto" w:sz="4" w:space="0"/>
              <w:bottom w:val="nil"/>
            </w:tcBorders>
          </w:tcPr>
          <w:p w14:paraId="598D5666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456" w:type="dxa"/>
            <w:tcBorders>
              <w:top w:val="nil"/>
            </w:tcBorders>
          </w:tcPr>
          <w:p w14:paraId="1E2A18F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635" w:type="dxa"/>
          </w:tcPr>
          <w:p w14:paraId="754E8CCE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45FAB67D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47CB6C16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7735EB20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7A5438D0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22B461F6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0260A3F5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1AEEE440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sdt>
      <w:sdtP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eastAsia="en-US"/>
          <w14:textFill>
            <w14:solidFill>
              <w14:schemeClr w14:val="tx1"/>
            </w14:solidFill>
          </w14:textFill>
        </w:rPr>
        <w:id w:val="-799449446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lang w:eastAsia="en-US"/>
        </w:rPr>
      </w:sdtEndPr>
      <w:sdtContent>
        <w:p w14:paraId="0509B4C8">
          <w:pPr>
            <w:pStyle w:val="24"/>
            <w:spacing w:line="360" w:lineRule="auto"/>
            <w:jc w:val="both"/>
            <w:rPr>
              <w:sz w:val="26"/>
              <w:szCs w:val="26"/>
              <w:lang w:eastAsia="en-US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6"/>
              <w:szCs w:val="26"/>
              <w14:textFill>
                <w14:solidFill>
                  <w14:schemeClr w14:val="tx1"/>
                </w14:solidFill>
              </w14:textFill>
            </w:rPr>
            <w:t>СОДЕРЖАНИЕ</w:t>
          </w:r>
        </w:p>
        <w:p w14:paraId="11AC65F9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after="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instrText xml:space="preserve">TOC \o "1-3" \h \z \u</w:instrTex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separate"/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"_Toc196241807"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ВВЕДЕНИЕ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2</w:t>
          </w:r>
        </w:p>
        <w:p w14:paraId="590EDAC5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"_Toc196241808"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1</w:t>
          </w:r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eastAsia="ru-RU"/>
              <w14:ligatures w14:val="standardContextual"/>
            </w:rPr>
            <w:tab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АНАЛИЗ ПРЕДМЕТНОЙ ОБЛАСТИ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И ПРОЕКТИРОВАНИЕ РЕШЕНИЯ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.4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</w:p>
        <w:p w14:paraId="00B51EB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Fonts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"_Toc196241809"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1.1 Актуальность проекта.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</w:p>
        <w:p w14:paraId="65DA2C0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"_Toc196241810"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1.2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Анализ предметной области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5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</w:p>
        <w:p w14:paraId="530DF1B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"_Toc196241811"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1.3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Анализ рынка и конкурентной среды в сфере логистики и доставки....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5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</w:p>
        <w:p w14:paraId="7AFE038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righ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1.3.1  Анализ современных платформ (Uber, DHL, Yandex Go, CDEK).............6</w:t>
          </w:r>
        </w:p>
        <w:p w14:paraId="3BD436E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608" w:leftChars="91" w:hanging="390" w:hangingChars="15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1.3.2  Выявление технологических разрывов и проблемных зон в существующих решениях........................................................................................7</w:t>
          </w:r>
        </w:p>
        <w:p w14:paraId="669ED4C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"_Toc196241812"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1.4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Формирование концепции агрегатора услуг доставки грузов DeliveryMatch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6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</w:p>
        <w:p w14:paraId="7B83E24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righ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1.4.1 Определение ролей и бизнес-процессов.......................................................7</w:t>
          </w:r>
        </w:p>
        <w:p w14:paraId="5714C34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738" w:leftChars="91" w:hanging="520" w:hanging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 1.4.2 Обоснование гибридной модели агрегатора грузоперевозок с </w:t>
          </w:r>
        </w:p>
        <w:p w14:paraId="12FEB00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997" w:leftChars="307" w:hanging="260" w:hangingChars="1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поддержкой пакетных заказов..............................................................................7 </w:t>
          </w:r>
        </w:p>
        <w:p w14:paraId="3D79BFE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1.5  Постановка задачи и определение целей разработки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7</w:t>
          </w:r>
        </w:p>
        <w:p w14:paraId="6B4BAE6B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righ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1.5.1 Формализация ключевых проблем................................................................8</w:t>
          </w:r>
        </w:p>
        <w:p w14:paraId="77F3BA5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righ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1.5.2 Определение целевых показателей эффективности....................................9</w:t>
          </w:r>
        </w:p>
        <w:p w14:paraId="6FF064F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1.6  Выбор технологического стека и архитектурных решений................................9</w:t>
          </w:r>
        </w:p>
        <w:p w14:paraId="1DC0F276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1.6.1 Обоснование использования React, TypeScript и микросервисной </w:t>
          </w:r>
        </w:p>
        <w:p w14:paraId="52C2457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архитектуры............................................................................................................9</w:t>
          </w:r>
        </w:p>
        <w:p w14:paraId="3B4C7CE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1.6.2 Проектирование структуры базы данных...................................................9</w:t>
          </w:r>
        </w:p>
        <w:p w14:paraId="2E61F39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1.6.3 Проектирование пользовательских интерфейсов для различных ролей................................................................................................................................9</w:t>
          </w:r>
        </w:p>
        <w:p w14:paraId="0D94B132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"_Toc196241813"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2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 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ТЕОРЕТИЧЕСКИЕ ОСНОВЫ И РАЗРАБОТКА АЛГОРИТМИЧЕСКОГО ЯДРА АГРЕГАТОРА DELIVERYMATCH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22C1AD9A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"_Toc196241814"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2.1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Сравнительный анализ математических моделей оптимизации</w:t>
          </w:r>
        </w:p>
        <w:p w14:paraId="45584AB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 xml:space="preserve"> логистических процессов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9</w:t>
          </w:r>
        </w:p>
        <w:p w14:paraId="1CABC27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2.1.1 Обзор классических алгоритмов оптимизации..........................................9</w:t>
          </w:r>
        </w:p>
        <w:p w14:paraId="050473E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2.1.2 Анализ применимости алгоритмов в условиях обработки данных в</w:t>
          </w:r>
        </w:p>
        <w:p w14:paraId="1213E88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реальном времени и при больших объёмах заказов.........................................10</w:t>
          </w:r>
        </w:p>
        <w:p w14:paraId="0AFB1A9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"_Toc196241815"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2.2 Разработка и обоснование интеллектуального алгоритма сопоставления</w:t>
          </w:r>
        </w:p>
        <w:p w14:paraId="1E6CDDD2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 xml:space="preserve"> заказов и водителей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605B053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2.2.1 Алгоритм GreedyFeasibilityCheck (многомерная задача о рюкзаке)......14</w:t>
          </w:r>
        </w:p>
        <w:p w14:paraId="652B277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2.2.2 Геопространственный алгоритм поиска ближайших водителей............15</w:t>
          </w:r>
        </w:p>
        <w:p w14:paraId="712F5BC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2.2.3 Интегрированная модель сопоставления..................................................16</w:t>
          </w:r>
        </w:p>
        <w:p w14:paraId="64781BE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"_Toc196241816"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2.3 Разработка и обоснование алгоритмов автоматизированного планирования загрузки транспортного средства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2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9</w:t>
          </w:r>
        </w:p>
        <w:p w14:paraId="24DE8DB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2.3.1 Алгоритм автоматической упаковки грузов (задача бин-пакинга)........26</w:t>
          </w:r>
        </w:p>
        <w:p w14:paraId="091791A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2.3.2 Алгоритм балансировки нагрузки (оптимизация центра масс)..............27</w:t>
          </w:r>
        </w:p>
        <w:p w14:paraId="1CDCCD5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/>
              <w:sz w:val="26"/>
              <w:szCs w:val="26"/>
              <w:lang w:val="en-US"/>
            </w:rPr>
            <w:t xml:space="preserve">2.4 </w:t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"_Toc196241817"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Анализ масштабируемости и производительности алгоритмического ядра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521254E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2.4.1 Оценка вычислительной сложности и требований к памяти для каждого</w:t>
          </w:r>
        </w:p>
        <w:p w14:paraId="5BFBBD3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алгоритма...................................................................................</w:t>
          </w:r>
          <w:bookmarkStart w:id="10" w:name="_GoBack"/>
          <w:bookmarkEnd w:id="10"/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..........................31</w:t>
          </w:r>
        </w:p>
        <w:p w14:paraId="4193976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2.4.2 Моделирование работы системы при пиковых нагрузках......................32</w:t>
          </w:r>
        </w:p>
        <w:p w14:paraId="61E0FF90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"_Toc196241819"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3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</w:t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РЕАЛИЗАЦИЯ И ИНТЕГРАЦИЯ КОМПОНЕНТОВ ВЕБ-ПЛАТФОРМЫ DELIVERYMATCH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</w:t>
          </w:r>
        </w:p>
        <w:p w14:paraId="1183ED65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"_Toc196241820"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3.1 Разработка клиентской части веб-приложения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</w:p>
        <w:p w14:paraId="10D7D4C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3.1.1 Реализация модульной архитектуры пользовательского интерфейса с</w:t>
          </w:r>
        </w:p>
        <w:p w14:paraId="65D2928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использованием React и TypeScript.....................................................................33</w:t>
          </w:r>
        </w:p>
        <w:p w14:paraId="443BEDD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3.1.2 Реализация пользовательских сценариев...................................................34</w:t>
          </w:r>
        </w:p>
        <w:p w14:paraId="79F592CA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3.1.3 Реализация многоязычной поддержки и адаптивного дизайна...............34</w:t>
          </w:r>
        </w:p>
        <w:p w14:paraId="7E134D5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"_Toc196241821"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3.2 Разработка серверной части и алгоритмических микросервисов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</w:p>
        <w:p w14:paraId="4F279E2B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3.2.1 Проектирование и реализация REST API для взаимодействия клиентской</w:t>
          </w:r>
        </w:p>
        <w:p w14:paraId="540D914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части с сервером....................................................................................................35</w:t>
          </w:r>
        </w:p>
        <w:p w14:paraId="1A90326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3.2.2 Реализация микросервисов сопоставления, маршрутизации и</w:t>
          </w:r>
        </w:p>
        <w:p w14:paraId="68FA23A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планирования загрузки.........................................................................................36</w:t>
          </w:r>
        </w:p>
        <w:p w14:paraId="6FE0FAE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3.2.3 Интеграция базы данных и использование пространственных</w:t>
          </w:r>
        </w:p>
        <w:p w14:paraId="51626C7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индексов.................................................................................................................36</w:t>
          </w:r>
        </w:p>
        <w:p w14:paraId="035946B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"_Toc196241822"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3.3 Интеграция подсистем и обеспечение работы в реальном времени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6</w:t>
          </w:r>
        </w:p>
        <w:p w14:paraId="2DD2719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3.3.1 Организация межсервисного взаимодействия............................................37</w:t>
          </w:r>
        </w:p>
        <w:p w14:paraId="43ADB18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3.3.2 Реализация механизмов обновления данных в реальном времени..........38</w:t>
          </w:r>
        </w:p>
        <w:p w14:paraId="35E625EB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3.3.3 Интеграция картографических сервисов для визуализации маршрутов.38</w:t>
          </w:r>
        </w:p>
        <w:p w14:paraId="648E28E7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"_Toc196241825"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 xml:space="preserve">4 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  </w:t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ТЕСТИРОВАНИЕ, ВНЕДРЕНИЕ И АНАЛИЗ РЕЗУЛЬТАТОВ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0106C60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"_Toc196241826"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4.1 Методика тестирования программной системы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9</w:t>
          </w:r>
        </w:p>
        <w:p w14:paraId="68C3CB24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4.1.1 Модульное и интеграционное тестирование алгоритмов.........................40</w:t>
          </w:r>
        </w:p>
        <w:p w14:paraId="7D3F9B74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4.1.2 Нагрузочное тестирование и анализ устойчивости системы....................41</w:t>
          </w:r>
        </w:p>
        <w:p w14:paraId="456E68D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4.1.3 Приёмочное тестирование пользовательских сценариев..........................40</w:t>
          </w:r>
        </w:p>
        <w:p w14:paraId="29F92D92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"_Toc196241827"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4.2 Анализ эффективности разработанных алгоритмов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...........................................</w:t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0</w:t>
          </w:r>
        </w:p>
        <w:p w14:paraId="14D7C56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4.2.1 Оценка качества сопоставления заказов и водителей...............................40</w:t>
          </w:r>
        </w:p>
        <w:p w14:paraId="792B54F5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4.2.2 Оценка скорости и точности геопространственного поиска....................40</w:t>
          </w:r>
        </w:p>
        <w:p w14:paraId="4310910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4.2.3 Анализ эффективности планирования загрузки транспортных средств.41</w:t>
          </w:r>
        </w:p>
        <w:p w14:paraId="6D80638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"_Toc196241828"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4.3 Оценка соответствия системы функциональным и нефункциональным требованиям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2E68FED5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"_Toc196241829"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4.4 Внедрение системы и пилотная эксплуатация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5BB7DE3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"_Toc196241830"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4.5 Оценка экономической эффективности и перспектив развития проекта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7</w:t>
          </w:r>
        </w:p>
        <w:p w14:paraId="0C81E18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ru-RU"/>
            </w:rPr>
            <w:t>4.5.1 Анализ конкурентных преимуществ на основе сравнительных таблиц</w:t>
          </w:r>
        </w:p>
        <w:p w14:paraId="229B249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ru-RU"/>
            </w:rPr>
            <w:t xml:space="preserve"> алгоритмов</w:t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.............................................................................................................47</w:t>
          </w:r>
        </w:p>
        <w:p w14:paraId="6B1C3C3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4.5.2 Определение направлений дальнейшего развития....................................47</w:t>
          </w:r>
        </w:p>
        <w:p w14:paraId="32C2607F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"_Toc196241831"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ЗАКЛЮЧЕНИЕ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8</w:t>
          </w:r>
        </w:p>
        <w:p w14:paraId="54933BDE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"_Toc196241832"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СПИСОК ИСПОЛЬЗОВАННЫХ ИСТОЧНИКОВ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6674F027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"_Toc196241833"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ПРИЛОЖЕНИЕ А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5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0</w:t>
          </w:r>
        </w:p>
        <w:p w14:paraId="5FF03A0D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"_Toc196241834"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ПРИЛОЖЕНИЕ Б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8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1BF8E450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"_Toc196241844"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ПРИЛОЖЕНИЕ 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1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33</w:t>
          </w:r>
        </w:p>
        <w:p w14:paraId="4C5DF711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 w:eastAsia="ru-RU"/>
            </w:rPr>
            <w:t xml:space="preserve">ПРИЛОЖЕНИЕ 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 w:eastAsia="ru-RU"/>
            </w:rPr>
            <w:t>Г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 w:eastAsia="ru-RU"/>
            </w:rPr>
            <w:t>..........................................................................................................134</w:t>
          </w:r>
        </w:p>
        <w:p w14:paraId="0FE4644C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 w:eastAsia="ru-RU"/>
            </w:rPr>
          </w:pP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 xml:space="preserve">ПРИЛОЖЕНИЕ </w:t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/>
            </w:rPr>
            <w:t>Д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/>
            </w:rPr>
            <w:t>..........................................................................................................135</w:t>
          </w:r>
        </w:p>
        <w:p w14:paraId="0AC79C9D">
          <w:pPr>
            <w:jc w:val="both"/>
            <w:rPr>
              <w:rFonts w:hint="default" w:ascii="Times New Roman" w:hAnsi="Times New Roman" w:cs="Times New Roman"/>
              <w:sz w:val="24"/>
              <w:szCs w:val="24"/>
              <w:lang w:val="en" w:eastAsia="en-US"/>
              <w:woUserID w:val="0"/>
            </w:rPr>
          </w:pPr>
          <w:r>
            <w:rPr>
              <w:sz w:val="26"/>
              <w:szCs w:val="26"/>
            </w:rPr>
            <w:fldChar w:fldCharType="end"/>
          </w:r>
          <w:bookmarkStart w:id="1" w:name="_Toc192612170"/>
          <w:bookmarkStart w:id="2" w:name="_Toc15756"/>
          <w:bookmarkStart w:id="3" w:name="_Toc13042"/>
          <w:bookmarkStart w:id="4" w:name="_Toc26515"/>
        </w:p>
      </w:sdtContent>
    </w:sdt>
    <w:p w14:paraId="37EC90E6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7038"/>
    </w:p>
    <w:p w14:paraId="5F45F936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6A4187F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37DF5952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6D3EB598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84AB7F2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3EFC9BF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E245470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2D99BEE3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19416C95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19B3130F">
      <w:pPr>
        <w:spacing w:line="360" w:lineRule="auto"/>
        <w:jc w:val="both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155780E">
      <w:pPr>
        <w:spacing w:line="360" w:lineRule="auto"/>
        <w:jc w:val="both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6BD82B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  <w:t>ОПРЕДЕЛЕНИЯ, ОБОЗНАЧЕНИЯ И СОКРАЩЕНИЯ</w:t>
      </w:r>
    </w:p>
    <w:p w14:paraId="6B89B9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Deliverymatch – Агрегатор услуг доставки грузов</w:t>
      </w:r>
    </w:p>
    <w:p w14:paraId="5CCD7E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АС – автоматизированная система.</w:t>
      </w:r>
    </w:p>
    <w:p w14:paraId="560CB2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БД – база данных.</w:t>
      </w:r>
    </w:p>
    <w:p w14:paraId="695D20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ГИС – географическая информационная система. </w:t>
      </w:r>
    </w:p>
    <w:p w14:paraId="6D4FC0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ИС – информационная система.</w:t>
      </w:r>
    </w:p>
    <w:p w14:paraId="77B567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k-NN (k-Nearest Neighbors) / k-ближайших соседей. </w:t>
      </w:r>
    </w:p>
    <w:p w14:paraId="14D844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MVP (Minimum Viable Product) – минимально жизнеспособный продукт. </w:t>
      </w:r>
    </w:p>
    <w:p w14:paraId="6CF7C4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ПО – программное обеспечение.</w:t>
      </w:r>
    </w:p>
    <w:p w14:paraId="39424D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ПС – программная система.</w:t>
      </w:r>
    </w:p>
    <w:p w14:paraId="3372CE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СУБД — система управления базами данных. </w:t>
      </w:r>
    </w:p>
    <w:p w14:paraId="191F51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ВИ (Use Case) — вариант использования. </w:t>
      </w:r>
    </w:p>
    <w:p w14:paraId="2F8C61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ПИ (User Story) — пользовательская история. </w:t>
      </w:r>
    </w:p>
    <w:p w14:paraId="43C7B6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ТЗ – техническое задание.</w:t>
      </w:r>
    </w:p>
    <w:p w14:paraId="436C56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ТС – транспортное средство. </w:t>
      </w:r>
    </w:p>
    <w:p w14:paraId="6999EF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UI (User Interface) / ПИ – пользовательский интерфейс.</w:t>
      </w:r>
    </w:p>
    <w:p w14:paraId="093D5D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UX (User Experience) / ПВ – пользовательский опыт.</w:t>
      </w:r>
    </w:p>
    <w:p w14:paraId="16CAE8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ЦМ  — центр масс</w:t>
      </w:r>
    </w:p>
    <w:p w14:paraId="3243DD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DQ (Data Quality) — качество данных. </w:t>
      </w:r>
    </w:p>
    <w:p w14:paraId="4E8024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ОСАГО — обязательное страхование автогражданской ответственности.</w:t>
      </w:r>
    </w:p>
    <w:p w14:paraId="5E60EC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GUI (Graphical User Interface) / ГПИ – графический пользовательский интерфейс.</w:t>
      </w:r>
    </w:p>
    <w:p w14:paraId="1E38DB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32E264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VRP (Vehicle Routing Problem) / Задача маршрутизации транспортных средств. Класс задач комбинаторной оптимизации по поиску оптимального набора маршрутов для флота транспортных средств.</w:t>
      </w:r>
    </w:p>
    <w:p w14:paraId="741271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FDD (First-Fit Decreasing) – алгоритм «Первый подходящий с убыванием». Жадный алгоритм для решения задачи упаковки в контейнеры (Bin Packing), при котором предметы сначала сортируются по убыванию размера, а затем последовательно размещаются в первый подходящий контейнер.</w:t>
      </w:r>
    </w:p>
    <w:p w14:paraId="2B8F24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REST API (Representational State Transfer Application Programming Interface) / RESTful API. Архитектурный стиль для построения веб-сервисов, использующий стандартные HTTP-методы (GET, POST, PUT, DELETE) для взаимодействия клиента и сервера.</w:t>
      </w:r>
    </w:p>
    <w:p w14:paraId="5EE688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Geohash. Система геокодирования, которая преобразует географические координаты (широту и долготу) в короткую строку из букв и цифр, используемую для быстрого пространственного поиска и индексации.</w:t>
      </w:r>
    </w:p>
    <w:p w14:paraId="7C7330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Грузоподъёмность ТС. Максимально допустимая масса груза, включая вес водителя и пассажиров, которую может перевозить конкретное ТС (измеряется в кг).</w:t>
      </w:r>
    </w:p>
    <w:p w14:paraId="5D4D2D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Полезный объём ТС. Максимальный объём грузового отсека или кузова ТС, доступный для размещения груза (измеряется в м³).</w:t>
      </w:r>
    </w:p>
    <w:p w14:paraId="27AFF9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– </w:t>
      </w: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Доступность водителя (is_available). Логический флаг в системе, указывающий, готов ли водитель в данный момент принимать новые заказы.</w:t>
      </w:r>
    </w:p>
    <w:p w14:paraId="73A9FE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Статус заказа. Текущий этап жизненного цикла заказа (например, «Создан», «В поиске водителя», «Принят», «В пути», «Доставлен», «Отменён»).</w:t>
      </w:r>
    </w:p>
    <w:p w14:paraId="3329FA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7A54BD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443901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3BFE44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6B8FE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6C363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6644F2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5FAAC2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F1D24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3BF08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2ABE2E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10149F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EC0D4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  <w:t>ВВЕДЕНИЕ</w:t>
      </w:r>
      <w:bookmarkEnd w:id="1"/>
      <w:bookmarkEnd w:id="2"/>
      <w:bookmarkEnd w:id="3"/>
      <w:bookmarkEnd w:id="4"/>
      <w:bookmarkEnd w:id="5"/>
    </w:p>
    <w:p w14:paraId="24760A97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 современной экономике, характеризующейся высокими темпами цифровизации и ростом объёмов электронной коммерции, сектор логистики и доставки грузов испытывает значительную трансформацию. Потребители и бизнес ожидают не только скорости, но и прозрачности, гибкости и экономической эффективности сервисов доставки. В ответ на этот запрос возникли агрегаторные платформы, которые, подобно «Uber для пассажиров», соединяют владельцев транспорта (исполнителей) с клиентами, нуждающимися в перевозке товаров. Однако существующие решения, такие как сервисы такси с функцией доставки (Uber, Яндекс Go) или традиционные логистические компании с цифровыми интерфейсами (DHL, CDEK), часто демонстрируют технологические ограничения. Ключевые проблемы заключаются в неэффективном подборе заказов к водителям (игнорирование физических параметров груза), использовании статических или слабо адаптивных алгоритмов маршрутизации, а также в отсутствии автоматизированного планирования загрузки транспортного средства, что критически важно для безопасности и экономики перевозок.</w:t>
      </w:r>
    </w:p>
    <w:p w14:paraId="6311EC3A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Актуальность данной работы обусловлена необходимостью создания интеллектуальной платформы, которая преодолевает указанные ограничения за счёт применения математически обоснованных алгоритмов оптимизации, адаптированных для работы в режиме реального времени. Разработка системы, способной учитывать не только географическую близость, но и выполнимость заказа с точки зрения веса и объёма, оптимизировать маршруты с учётом множества точек доставки и автоматически планировать безопасную загрузку, представляет собой значимую научно-практическую задачу.</w:t>
      </w:r>
    </w:p>
    <w:p w14:paraId="1E02E324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Целью дипломного проекта является разработка и обоснование архитектуры, алгоритмического ядра и прототипа веб-платформы агрегации услуг доставки грузов «DeliveryMatch», которая обеспечивает интеллектуальное сопоставление заказов и водителей, динамическую оптимизацию маршрутов и автоматизированное планирование загрузки.</w:t>
      </w:r>
    </w:p>
    <w:p w14:paraId="691D6DBF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Для достижения поставленной цели необходимо решить следующие задачи:</w:t>
      </w:r>
    </w:p>
    <w:p w14:paraId="29DD16A8">
      <w:pPr>
        <w:pStyle w:val="24"/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Провести анализ предметной области, рынка существующих решений и сформулировать требования к разрабатываемой системе.</w:t>
      </w:r>
    </w:p>
    <w:p w14:paraId="60DE0D4E">
      <w:pPr>
        <w:pStyle w:val="24"/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Исследовать и провести сравнительный анализ математических моделей и алгоритмов, применимых для решения задач сопоставления, маршрутизации и упаковки в логистике.</w:t>
      </w:r>
    </w:p>
    <w:p w14:paraId="7FFCC5F2">
      <w:pPr>
        <w:pStyle w:val="24"/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Разработать и теоретически обосновать выбор и модификацию конкретных алгоритмов (GreedyFeasibilityCheck, Geohash с k-NN, FDD для Bin Packing, алгоритм оптимизации центра масс), интегрированных в единую модель.</w:t>
      </w:r>
    </w:p>
    <w:p w14:paraId="023B2FE6">
      <w:pPr>
        <w:pStyle w:val="24"/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Реализовать прототип веб-платформы, включающий клиентское приложение на React/TypeScript, серверную часть на основе микросервисной архитектуры и базу данных.</w:t>
      </w:r>
    </w:p>
    <w:p w14:paraId="7EBD73FC">
      <w:pPr>
        <w:pStyle w:val="24"/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Провести тестирование реализованных алгоритмов и системы в целом, оценить их эффективность, производительность и соответствие требованиям.</w:t>
      </w:r>
    </w:p>
    <w:p w14:paraId="4C38175C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Объектом исследования являются процессы и алгоритмы оптимизации в системах управления логистикой и доставкой в режиме реального времени.</w:t>
      </w:r>
    </w:p>
    <w:p w14:paraId="51B6E079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Предметом исследования выступают методы и модели для интеллектуального сопоставления заказов и исполнителей, геопространственного поиска и планирования загрузки транспортных средств.</w:t>
      </w:r>
    </w:p>
    <w:p w14:paraId="27096F04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Практическая значимость работы заключается в создании готового к пилотному внедрению прототипа платформы, кодовая база и архитектурные решения которой могут быть использованы для построения коммерческого сервиса. Теоретическая значимость состоит в систематизации и адаптации известных алгоритмов комбинаторной оптимизации для специфических условий агрегатора грузоперевозок с жёсткими требованиями к времени отклика.</w:t>
      </w:r>
    </w:p>
    <w:p w14:paraId="4778C71D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Структура работы соответствует логике решения поставленных задач и включает введение, четыре главы, заключение, список использованных источников и приложения. В первой главе проводится анализ предметной области и проектирование высокоуровневого решения. Во второй главе даётся теоретическое обоснование и детальное описание разработанного алгоритмического ядра. Третья глава посвящена практической реализации компонентов платформы. В четвёртой главе описываются методика тестирования, анализ результатов и оценка эффективности системы.</w:t>
      </w:r>
    </w:p>
    <w:p w14:paraId="6B09C33C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6D4DCB4D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34A5D4EE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57691CE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3E8F157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DEB52E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FCD603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52C8E88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8C39010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96F48A7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2B8122E9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F60AD6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2CBBE31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7ED5A8DB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39AF4BE9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247152E2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559080F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EFD0DEC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lang w:val="en-US"/>
        </w:rPr>
      </w:pPr>
      <w:bookmarkStart w:id="6" w:name="_Toc18032"/>
      <w:r>
        <w:rPr>
          <w:rFonts w:hint="default" w:ascii="Times New Roman" w:hAnsi="Times New Roman" w:cs="Times New Roman"/>
          <w:b/>
          <w:bCs/>
          <w:color w:val="auto"/>
          <w:lang w:val="en-US"/>
        </w:rPr>
        <w:t>1. АНАЛИЗ ПРЕДМЕТНОЙ ОБЛАСТИ</w:t>
      </w:r>
      <w:bookmarkEnd w:id="6"/>
      <w:r>
        <w:rPr>
          <w:rFonts w:hint="default" w:ascii="Times New Roman" w:hAnsi="Times New Roman" w:cs="Times New Roman"/>
          <w:b/>
          <w:bCs/>
          <w:color w:val="auto"/>
          <w:lang w:val="en-US"/>
        </w:rPr>
        <w:t xml:space="preserve"> И ПРОЕКТИРОВАНИЕ РЕШЕНИЯ</w:t>
      </w:r>
    </w:p>
    <w:p w14:paraId="6418ABA0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7" w:name="_Toc10940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1.1. Актуальность проекта</w:t>
      </w:r>
      <w:bookmarkEnd w:id="7"/>
    </w:p>
    <w:p w14:paraId="4BAE32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Динамичное развитие рынка электронной коммерции, экспоненциальный рост объёмов посылочных отправлений (по данным [Ассоциации компаний интернет-торговли], РФ) и формирование модели экономики совместного потребления (sharing economy) создали устойчивый спрос на гибкие, технологичные и доступные сервисы доставки. Малый и средний бизнес, а также частные лица всё чаще сталкиваются с задачей разовых или регулярных перевозок грузов, для которой использование услуг крупных логистических операторов зачастую избыточно по цене и неудобно по формату, а аренда целого транспортного средства — нерациональна.</w:t>
      </w:r>
    </w:p>
    <w:p w14:paraId="37605A3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Существующий рыночный разрыв заполняют агрегаторные платформы, однако их текущий функционал в основном заимствован из сектора пассажирских перевозок и не учитывает специфику грузов: физические ограничения (вес, габариты), требования к безопасному размещению и необходимость консолидации нескольких заказов в одном рейсе для повышения эффективности. Ручное согласование этих параметров между клиентом и водителем снижает скорость обслуживания, увеличивает количество отказов и «холостых» пробегов, что негативно сказывается на экологии и стоимости услуги. Таким образом, актуальность разработки платформы DeliveryMatch заключается в создании специализированного технологического решения, которое:</w:t>
      </w:r>
    </w:p>
    <w:p w14:paraId="1D25F2B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Автоматизирует ключевые процессы проверки выполнимости и планирования, устраняя «человеческий фактор» и сокращая время на обработку заявки.</w:t>
      </w:r>
    </w:p>
    <w:p w14:paraId="7773843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Оптимизирует использование ресурсов (транспорта) за счёт интеллектуального сопоставления и построения маршрутов, снижая затраты для всех участников.</w:t>
      </w:r>
    </w:p>
    <w:p w14:paraId="6ABD37C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Повышает безопасность за счёт алгоритмического контроля за соответствием груза характеристикам транспортного средства и его правильным размещением.</w:t>
      </w:r>
    </w:p>
    <w:p w14:paraId="0562FB0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 Создаёт основу для формирования экосистемы грузоперевозок, адаптивной к запросам современного рынка.</w:t>
      </w:r>
    </w:p>
    <w:p w14:paraId="5F2594B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8" w:name="_Toc21571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1.2. Анализ предметной области</w:t>
      </w:r>
      <w:bookmarkEnd w:id="8"/>
    </w:p>
    <w:p w14:paraId="3591F76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Предметной областью проекта является сфера оказания услуг по перевозке грузов с привлечением частных перевозчиков через цифровую платформу-агрегатор. Ключевыми субъектами в этой области являются:</w:t>
      </w:r>
    </w:p>
    <w:p w14:paraId="5B3D4D0A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Клиент (грузоотправитель). Физическое или юридическое лицо, имеющее потребность в доставке одного или нескольких грузов из точки А в точку Б. Клиент формирует заказ, указывая параметры груза, адреса, контакты и желаемые сроки.</w:t>
      </w:r>
    </w:p>
    <w:p w14:paraId="420F78CD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Водитель-партнёр (исполнитель, перевозчик). Владелец или арендатор транспортного средства, зарегистрировавшийся на платформе для поиска заказов. Водитель обладает транспортным средством с конкретными характеристиками (грузоподъёмность, объём, тип кузова) и работает в рамках, установленных платформой.</w:t>
      </w:r>
    </w:p>
    <w:p w14:paraId="7ADD2A26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Платформа-агрегатор (DeliveryMatch). Цифровой посредник, обеспечивающий взаимодействие клиента и водителя. Платформа решает следующие основные задачи:</w:t>
      </w:r>
    </w:p>
    <w:p w14:paraId="243711B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–Приём и валидация заказов от клиентов.</w:t>
      </w:r>
    </w:p>
    <w:p w14:paraId="5B2FC23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–Поиск и сопоставление подходящего водителя для каждого заказа или группы заказов.</w:t>
      </w:r>
    </w:p>
    <w:p w14:paraId="445A8B8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–Расчёт стоимости услуги на основе тарифной модели.</w:t>
      </w:r>
    </w:p>
    <w:p w14:paraId="1F72BC6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–Организация и оптимизация процесса доставки (построение маршрутов, расчёт времени).</w:t>
      </w:r>
    </w:p>
    <w:p w14:paraId="57EC380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–Обеспечение взаимодействия и информирования сторон в реальном времени.</w:t>
      </w:r>
    </w:p>
    <w:p w14:paraId="538B1AD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–Обработка платежей и учёт финансовых взаиморасчётов.</w:t>
      </w:r>
    </w:p>
    <w:p w14:paraId="6F30066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Основные бизнес-процессы, подлежащие автоматизации:</w:t>
      </w:r>
    </w:p>
    <w:p w14:paraId="3DFF2644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Процесс регистрации и верификации водителей и клиентов.</w:t>
      </w:r>
    </w:p>
    <w:p w14:paraId="45BAB64E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Процесс создания и оформления заказа (включая загрузку пакетных заказов из файла).</w:t>
      </w:r>
    </w:p>
    <w:p w14:paraId="57AA4853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Процесс поиска, фильтрации и предложения заказов водителю.</w:t>
      </w:r>
    </w:p>
    <w:p w14:paraId="376A4A5B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Процесс принятия заказа водителем и подтверждения клиентом.</w:t>
      </w:r>
    </w:p>
    <w:p w14:paraId="4312D8C0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Процесс выполнения доставки с отслеживанием статуса и местоположения.</w:t>
      </w:r>
    </w:p>
    <w:p w14:paraId="3F8BD81A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Процесс подтверждения завершения доставки и проведения платежа.</w:t>
      </w:r>
    </w:p>
    <w:p w14:paraId="5691569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Успешность платформы в данной предметной области определяется тремя ключевыми факторами: скоростью подбора (минимальное время ожидания), точностью подбора (минимум отказов из-за несоответствия груза) и экономической эффективностью рейса для водителя (максимальная загрузка и минимум холостого пробега). Именно на решение этих задач направлено алгоритмическое ядро разрабатываемой системы.</w:t>
      </w:r>
    </w:p>
    <w:p w14:paraId="2EEE167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1.3 Анализ рынка и конкурентной среды в сфере логистики и доставки</w:t>
      </w:r>
    </w:p>
    <w:p w14:paraId="0C01474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Современный рынок логистических услуг в России претерпевает фундаментальную трансформацию, движимую ростом электронной коммерции, изменением потребительских ожиданий и технологической цифровизацией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"https://sber.pro/publication/trendi-razvitiya-logistiki-rossii-v-2025-godu/"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Общий объём перевозок в стране продолжает расти, при этом автомобильный транспорт демонстрирует наибольшую динамику (+8.3% в 2024 году), усиливая свою значимость в коммерческих грузоперевозках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"https://sber.pro/publication/trendi-razvitiya-logistiki-rossii-v-2025-godu/"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Ключевым трендом является растущий спрос на оперативную, гибкую и прозрачную доставку, особенно в сегменте B2C, что стимулирует появление и эволюцию цифровых платформ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"https://sber.pro/publication/trendi-razvitiya-logistiki-rossii-v-2025-godu/"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"https://logirus.ru/news/global_logistics/ispytanie_na_prochnost_logistika_2025_goda_vyshla_iz_shtorma_uverennee_chem_v_nego_voshla.html"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67AA49E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 этом контексте можно выделить несколько ключевых моделей, представленных на рынке:</w:t>
      </w:r>
    </w:p>
    <w:p w14:paraId="79AFFCE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Классические логистические операторы (DHL, СДЭК): Компании с собственной инфраструктурой, фокусом на B2B-сегмент, стандартизированными тарифами и комплексными услугами. Их сила — в надежности, широком географическом покрытии и опыте работы со сложными грузами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"https://ecomhub.ru/rating-of-russian-delivery-services-for-online-trading-in-2023/"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1CB7399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Агрегаторы пассажирских перевозок с функцией доставки (Uber, Яндекс Go): Платформы, адаптировавшие модель такси для перевозки мелких грузов и посылок. Их ключевое преимущество — скорость подключения ближайшего доступного курьера, однако алгоритмы изначально не заточены под специфику грузов (вес, габариты)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"https://datainsight.ru/services_eGrocery_express_delivery_2022"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00FF20A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Сервисы экспресс-доставки продуктов (Самокат, Яндекс.Лавка): Специализированные игроки, оптимизированные под сверхбыстрое (15-30 минут) выполнение заказов с собственных или партнерских складов. Их конек — скорость и удобство для конечного потребителя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"https://datainsight.ru/services_eGrocery_express_delivery_2022"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"https://new-retail.ru/business/e_commerce/konkurentsiya_dostavki_kak_servisam_food_delivery_vydelitsya_sredi_konkurentov/"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5723B3A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Цифровые фрахтовые биржи (Roolz и аналоги): B2B-платформы для автоматизированного поиска грузов и транспорта на дальние расстояния, часто с функцией тендеров и электронного документооборота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"https://logistics.ru/servisy-gruzoperevozok"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Они решают задачу оптимизации загрузки магистрального транспорта.</w:t>
      </w:r>
    </w:p>
    <w:p w14:paraId="3546133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Несмотря на разнообразие предложений, анализ выявляет устойчивый тренд: рынок движется от изолированных моделей к гибридным, которые сочетают контроль над ключевыми процессами с гибкостью и технологическими возможностями внешних партнеров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"https://www.macmillanscg.com/blog/hybrid-logistics-model-5-reasons-to-combine-in-house-3pl/"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"https://eoxs.com/new_blog/how-hybrid-logistics-models-improve-flexibility-and-responsiveness/"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Эта модель позволяет компаниям масштабироваться, адаптироваться к сезонным колебаниям и внедрять передовые технологии без капитальных затрат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"https://www.macmillanscg.com/blog/hybrid-logistics-model-5-reasons-to-combine-in-house-3pl/"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"https://eoxs.com/new_blog/how-hybrid-logistics-models-improve-flexibility-and-responsiveness/"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</w:p>
    <w:p w14:paraId="1E9911B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1.3.1 Анализ современных платформ (Uber, DHL, Яндекс Go, CDEK)</w:t>
      </w:r>
    </w:p>
    <w:p w14:paraId="551AFC2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Для понимания конкурентного ландшафта и ниши проекта DeliveryMatch проведем сравнительный анализ подходов ключевых игроков. В таблице ниже систематизированы их основные характеристики и ограничения.</w:t>
      </w:r>
    </w:p>
    <w:p w14:paraId="6B61A44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-848995</wp:posOffset>
                </wp:positionH>
                <wp:positionV relativeFrom="paragraph">
                  <wp:posOffset>193675</wp:posOffset>
                </wp:positionV>
                <wp:extent cx="7455535" cy="1165225"/>
                <wp:effectExtent l="0" t="0" r="0" b="0"/>
                <wp:wrapNone/>
                <wp:docPr id="3" name="Текстовое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46380" y="8894445"/>
                          <a:ext cx="7455535" cy="1165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8"/>
                              <w:tblW w:w="11296" w:type="dxa"/>
                              <w:tblInd w:w="56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shd w:val="clear" w:color="auto" w:fill="auto"/>
                              <w:tblLayout w:type="autofit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1646"/>
                              <w:gridCol w:w="2825"/>
                              <w:gridCol w:w="1835"/>
                              <w:gridCol w:w="2351"/>
                              <w:gridCol w:w="2639"/>
                            </w:tblGrid>
                            <w:tr w14:paraId="244345D1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1369" w:hRule="atLeast"/>
                              </w:trPr>
                              <w:tc>
                                <w:tcPr>
                                  <w:tcW w:w="1646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12C5328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Платформа / Сервис</w:t>
                                  </w:r>
                                </w:p>
                              </w:tc>
                              <w:tc>
                                <w:tcPr>
                                  <w:tcW w:w="282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354B0015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Ключевая бизнес-модель</w:t>
                                  </w:r>
                                </w:p>
                              </w:tc>
                              <w:tc>
                                <w:tcPr>
                                  <w:tcW w:w="183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55390F84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Целевая аудитория / Груз</w:t>
                                  </w:r>
                                </w:p>
                              </w:tc>
                              <w:tc>
                                <w:tcPr>
                                  <w:tcW w:w="2351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1D223BA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Сильные стороны</w:t>
                                  </w:r>
                                </w:p>
                              </w:tc>
                              <w:tc>
                                <w:tcPr>
                                  <w:tcW w:w="2639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63B27792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Слабые стороны / Технологические ограничения</w:t>
                                  </w:r>
                                </w:p>
                              </w:tc>
                            </w:tr>
                          </w:tbl>
                          <w:p w14:paraId="09ED38A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6.85pt;margin-top:15.25pt;height:91.75pt;width:587.05pt;z-index:251661312;mso-width-relative:page;mso-height-relative:page;" filled="f" stroked="f" coordsize="21600,21600" o:gfxdata="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lHlwJtwAAAAMAQAADwAAAAAAAAABACAAAAAiAAAAZHJzL2Rvd25yZXYueG1sUEsBAhQAFAAAAAgA&#10;h07iQFOPSQ1aAgAAhAQAAA4AAAAAAAAAAQAgAAAAKwEAAGRycy9lMm9Eb2MueG1sUEsFBgAAAAAG&#10;AAYAWQEAAPc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tbl>
                      <w:tblPr>
                        <w:tblStyle w:val="8"/>
                        <w:tblW w:w="11296" w:type="dxa"/>
                        <w:tblInd w:w="56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shd w:val="clear" w:color="auto" w:fill="auto"/>
                        <w:tblLayout w:type="autofit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1646"/>
                        <w:gridCol w:w="2825"/>
                        <w:gridCol w:w="1835"/>
                        <w:gridCol w:w="2351"/>
                        <w:gridCol w:w="2639"/>
                      </w:tblGrid>
                      <w:tr w14:paraId="244345D1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shd w:val="clear" w:color="auto" w:fill="auto"/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1369" w:hRule="atLeast"/>
                        </w:trPr>
                        <w:tc>
                          <w:tcPr>
                            <w:tcW w:w="1646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12C5328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Платформа / Сервис</w:t>
                            </w:r>
                          </w:p>
                        </w:tc>
                        <w:tc>
                          <w:tcPr>
                            <w:tcW w:w="282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354B001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Ключевая бизнес-модель</w:t>
                            </w:r>
                          </w:p>
                        </w:tc>
                        <w:tc>
                          <w:tcPr>
                            <w:tcW w:w="183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55390F84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Целевая аудитория / Груз</w:t>
                            </w:r>
                          </w:p>
                        </w:tc>
                        <w:tc>
                          <w:tcPr>
                            <w:tcW w:w="2351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1D223BA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Сильные стороны</w:t>
                            </w:r>
                          </w:p>
                        </w:tc>
                        <w:tc>
                          <w:tcPr>
                            <w:tcW w:w="2639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63B27792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Слабые стороны / Технологические ограничения</w:t>
                            </w:r>
                          </w:p>
                        </w:tc>
                      </w:tr>
                    </w:tbl>
                    <w:p w14:paraId="09ED38A2"/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28"/>
          <w:szCs w:val="28"/>
        </w:rPr>
        <w:t>Таблица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—Анализ конкурентов: Модели платформ доставки</w:t>
      </w:r>
    </w:p>
    <w:p w14:paraId="72D6DBF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CF0E0D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D7406A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85A26E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-864870</wp:posOffset>
                </wp:positionH>
                <wp:positionV relativeFrom="paragraph">
                  <wp:posOffset>-8890</wp:posOffset>
                </wp:positionV>
                <wp:extent cx="7254240" cy="10400030"/>
                <wp:effectExtent l="0" t="0" r="0" b="0"/>
                <wp:wrapNone/>
                <wp:docPr id="2" name="Текстовое пол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15265" y="952500"/>
                          <a:ext cx="7254240" cy="10400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8"/>
                              <w:tblW w:w="11246" w:type="dxa"/>
                              <w:tblInd w:w="96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shd w:val="clear" w:color="auto" w:fill="auto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1623"/>
                              <w:gridCol w:w="2855"/>
                              <w:gridCol w:w="1805"/>
                              <w:gridCol w:w="2335"/>
                              <w:gridCol w:w="2628"/>
                            </w:tblGrid>
                            <w:tr w14:paraId="06003295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3732" w:hRule="atLeast"/>
                              </w:trPr>
                              <w:tc>
                                <w:tcPr>
                                  <w:tcW w:w="1623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1E931C6D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Uber / Яндекс Go</w:t>
                                  </w:r>
                                </w:p>
                              </w:tc>
                              <w:tc>
                                <w:tcPr>
                                  <w:tcW w:w="285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3692C8F7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Агрегация ближайших водителей для срочных поездок, включая перевозку посылок.</w:t>
                                  </w:r>
                                </w:p>
                              </w:tc>
                              <w:tc>
                                <w:tcPr>
                                  <w:tcW w:w="180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E6ECE38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Частные лица, малый бизнес; мелкие, срочные посылки.</w:t>
                                  </w:r>
                                </w:p>
                              </w:tc>
                              <w:tc>
                                <w:tcPr>
                                  <w:tcW w:w="233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2153359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Высокая скорость подачи, простота для пользователя, динамическое ценообразование, плотная сеть в городах.</w:t>
                                  </w:r>
                                </w:p>
                              </w:tc>
                              <w:tc>
                                <w:tcPr>
                                  <w:tcW w:w="2628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444EE339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Алгоритм сопоставления учитывает только близость и доступность, игнорируя вес, объем и совместимость груза с ТС. Отсутствует планирование упаковки и многозадачных маршрутов.</w:t>
                                  </w:r>
                                </w:p>
                              </w:tc>
                            </w:tr>
                            <w:tr w14:paraId="43760017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2840" w:hRule="atLeast"/>
                              </w:trPr>
                              <w:tc>
                                <w:tcPr>
                                  <w:tcW w:w="1623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DFEFE6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DHL / CDEK</w:t>
                                  </w:r>
                                </w:p>
                              </w:tc>
                              <w:tc>
                                <w:tcPr>
                                  <w:tcW w:w="285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956CDA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Классический логистический оператор с собственной/партнерской инфраструктурой.</w:t>
                                  </w:r>
                                </w:p>
                              </w:tc>
                              <w:tc>
                                <w:tcPr>
                                  <w:tcW w:w="180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56C3A156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Бизнес (B2B, B2C); грузы всех типов, включая международн.</w:t>
                                  </w:r>
                                </w:p>
                              </w:tc>
                              <w:tc>
                                <w:tcPr>
                                  <w:tcW w:w="233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39530A7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Стандартизированные, надежные процессы, страхование, отслеживание, работа со сложными и габаритными грузами.</w:t>
                                  </w:r>
                                </w:p>
                              </w:tc>
                              <w:tc>
                                <w:tcPr>
                                  <w:tcW w:w="2628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2D1F0B67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Меньшая гибкость и скорость для микрозаказов, относительно высокие тарифы для малых партий, слабая адаптивность маршрутов в реальном времени.</w:t>
                                  </w:r>
                                </w:p>
                              </w:tc>
                            </w:tr>
                            <w:tr w14:paraId="29F56CC4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3280" w:hRule="atLeast"/>
                              </w:trPr>
                              <w:tc>
                                <w:tcPr>
                                  <w:tcW w:w="1623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718F995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Яндекс.Лавка / Самокат</w:t>
                                  </w:r>
                                </w:p>
                              </w:tc>
                              <w:tc>
                                <w:tcPr>
                                  <w:tcW w:w="285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3EB6A6E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Экспресс-доставка товаров с собственных складов (dark stores) или партнерских магазинов.</w:t>
                                  </w:r>
                                </w:p>
                              </w:tc>
                              <w:tc>
                                <w:tcPr>
                                  <w:tcW w:w="180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CCA8E13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Частные лица; продукты питания и товары повседневного спроса.</w:t>
                                  </w:r>
                                </w:p>
                              </w:tc>
                              <w:tc>
                                <w:tcPr>
                                  <w:tcW w:w="233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4E3824C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Экстремальная скорость доставки (минуты), оптимизация сборки заказа, удобный интерфейс, персонализация.</w:t>
                                  </w:r>
                                </w:p>
                              </w:tc>
                              <w:tc>
                                <w:tcPr>
                                  <w:tcW w:w="2628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630FA3B8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cs="Times New Roman"/>
                                      <w:i w:val="0"/>
                                      <w:iCs w:val="0"/>
                                      <w:color w:val="000000"/>
                                      <w:u w:val="none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Жестко привязаны к собственной товарной матрице или складам. Не работают с произвольными грузами от клиента. Алгоритмы оптимизированы под пеших/велокурьеров, а не грузовой транспорт.</w:t>
                                  </w:r>
                                </w:p>
                              </w:tc>
                            </w:tr>
                            <w:tr w14:paraId="5EB15AE8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shd w:val="clear" w:color="auto" w:fill="auto"/>
                                <w:tblCellMar>
                                  <w:top w:w="0" w:type="dxa"/>
                                  <w:left w:w="108" w:type="dxa"/>
                                  <w:bottom w:w="0" w:type="dxa"/>
                                  <w:right w:w="108" w:type="dxa"/>
                                </w:tblCellMar>
                              </w:tblPrEx>
                              <w:trPr>
                                <w:trHeight w:val="3280" w:hRule="atLeast"/>
                              </w:trPr>
                              <w:tc>
                                <w:tcPr>
                                  <w:tcW w:w="1623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267DA705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Цифровые биржи грузов (Roolz)</w:t>
                                  </w:r>
                                </w:p>
                              </w:tc>
                              <w:tc>
                                <w:tcPr>
                                  <w:tcW w:w="285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9B468EE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B2B-платформа для автоматического поиска и сопоставления грузов и транспорта, включая торги</w:t>
                                  </w: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instrText xml:space="preserve"> HYPERLINK "https://logistics.ru/servisy-gruzoperevozok" \t "https://chat.deepseek.com/a/chat/s/_blank" </w:instrText>
                                  </w: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80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073E61E1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Компании-грузоотправители и профессиональные перевозчики; контейнерные, фуражные и иные партионные грузы.</w:t>
                                  </w:r>
                                </w:p>
                              </w:tc>
                              <w:tc>
                                <w:tcPr>
                                  <w:tcW w:w="2335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1A260684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Эффективное заполнение пробега, автоматизация документооборота, снижение порожнего пробега</w:t>
                                  </w:r>
                                </w:p>
                              </w:tc>
                              <w:tc>
                                <w:tcPr>
                                  <w:tcW w:w="2628" w:type="dxa"/>
                                  <w:tcBorders>
                                    <w:top w:val="single" w:color="000000" w:sz="2" w:space="0"/>
                                    <w:left w:val="single" w:color="000000" w:sz="2" w:space="0"/>
                                    <w:bottom w:val="single" w:color="000000" w:sz="2" w:space="0"/>
                                    <w:right w:val="single" w:color="000000" w:sz="2" w:space="0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2AF88056">
                                  <w:pPr>
                                    <w:keepNext w:val="0"/>
                                    <w:keepLines w:val="0"/>
                                    <w:widowControl/>
                                    <w:suppressLineNumbers w:val="0"/>
                                    <w:jc w:val="left"/>
                                    <w:textAlignment w:val="center"/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</w:pPr>
                                  <w:r>
                                    <w:rPr>
                                      <w:rFonts w:hint="default" w:ascii="Times New Roman" w:hAnsi="Times New Roman" w:eastAsia="SimSun" w:cs="Times New Roman"/>
                                      <w:i w:val="0"/>
                                      <w:iCs w:val="0"/>
                                      <w:color w:val="000000"/>
                                      <w:kern w:val="0"/>
                                      <w:sz w:val="24"/>
                                      <w:szCs w:val="24"/>
                                      <w:u w:val="none"/>
                                      <w:lang w:val="en-US" w:eastAsia="zh-CN" w:bidi="ar"/>
                                    </w:rPr>
                                    <w:t>Фокус на долгосрочные и крупные партии, а не на срочные городские микрозаказы. Процесс согласования может занимать часы или дни, что неприемлемо для курьерской доставки.</w:t>
                                  </w:r>
                                </w:p>
                              </w:tc>
                            </w:tr>
                          </w:tbl>
                          <w:p w14:paraId="400190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8.1pt;margin-top:-0.7pt;height:818.9pt;width:571.2pt;z-index:251660288;mso-width-relative:page;mso-height-relative:page;" filled="f" stroked="f" coordsize="21600,21600" o:gfxdata="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utYL&#10;jNsAAAANAQAADwAAAAAAAAABACAAAAAiAAAAZHJzL2Rvd25yZXYueG1sUEsBAhQAFAAAAAgAh07i&#10;QIPU6HtYAgAAhAQAAA4AAAAAAAAAAQAgAAAAKgEAAGRycy9lMm9Eb2MueG1sUEsFBgAAAAAGAAYA&#10;WQEAAPQ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tbl>
                      <w:tblPr>
                        <w:tblStyle w:val="8"/>
                        <w:tblW w:w="11246" w:type="dxa"/>
                        <w:tblInd w:w="96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shd w:val="clear" w:color="auto" w:fill="auto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1623"/>
                        <w:gridCol w:w="2855"/>
                        <w:gridCol w:w="1805"/>
                        <w:gridCol w:w="2335"/>
                        <w:gridCol w:w="2628"/>
                      </w:tblGrid>
                      <w:tr w14:paraId="06003295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3732" w:hRule="atLeast"/>
                        </w:trPr>
                        <w:tc>
                          <w:tcPr>
                            <w:tcW w:w="1623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1E931C6D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Uber / Яндекс Go</w:t>
                            </w:r>
                          </w:p>
                        </w:tc>
                        <w:tc>
                          <w:tcPr>
                            <w:tcW w:w="285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3692C8F7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Агрегация ближайших водителей для срочных поездок, включая перевозку посылок.</w:t>
                            </w:r>
                          </w:p>
                        </w:tc>
                        <w:tc>
                          <w:tcPr>
                            <w:tcW w:w="180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0E6ECE38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Частные лица, малый бизнес; мелкие, срочные посылки.</w:t>
                            </w:r>
                          </w:p>
                        </w:tc>
                        <w:tc>
                          <w:tcPr>
                            <w:tcW w:w="233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2153359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Высокая скорость подачи, простота для пользователя, динамическое ценообразование, плотная сеть в городах.</w:t>
                            </w:r>
                          </w:p>
                        </w:tc>
                        <w:tc>
                          <w:tcPr>
                            <w:tcW w:w="2628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444EE339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Алгоритм сопоставления учитывает только близость и доступность, игнорируя вес, объем и совместимость груза с ТС. Отсутствует планирование упаковки и многозадачных маршрутов.</w:t>
                            </w:r>
                          </w:p>
                        </w:tc>
                      </w:tr>
                      <w:tr w14:paraId="43760017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shd w:val="clear" w:color="auto" w:fill="auto"/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2840" w:hRule="atLeast"/>
                        </w:trPr>
                        <w:tc>
                          <w:tcPr>
                            <w:tcW w:w="1623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0DFEFE6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DHL / CDEK</w:t>
                            </w:r>
                          </w:p>
                        </w:tc>
                        <w:tc>
                          <w:tcPr>
                            <w:tcW w:w="285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0956CDA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Классический логистический оператор с собственной/партнерской инфраструктурой.</w:t>
                            </w:r>
                          </w:p>
                        </w:tc>
                        <w:tc>
                          <w:tcPr>
                            <w:tcW w:w="180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56C3A15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Бизнес (B2B, B2C); грузы всех типов, включая международн.</w:t>
                            </w:r>
                          </w:p>
                        </w:tc>
                        <w:tc>
                          <w:tcPr>
                            <w:tcW w:w="233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39530A7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Стандартизированные, надежные процессы, страхование, отслеживание, работа со сложными и габаритными грузами.</w:t>
                            </w:r>
                          </w:p>
                        </w:tc>
                        <w:tc>
                          <w:tcPr>
                            <w:tcW w:w="2628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2D1F0B67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Меньшая гибкость и скорость для микрозаказов, относительно высокие тарифы для малых партий, слабая адаптивность маршрутов в реальном времени.</w:t>
                            </w:r>
                          </w:p>
                        </w:tc>
                      </w:tr>
                      <w:tr w14:paraId="29F56CC4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3280" w:hRule="atLeast"/>
                        </w:trPr>
                        <w:tc>
                          <w:tcPr>
                            <w:tcW w:w="1623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7718F99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Яндекс.Лавка / Самокат</w:t>
                            </w:r>
                          </w:p>
                        </w:tc>
                        <w:tc>
                          <w:tcPr>
                            <w:tcW w:w="285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03EB6A6E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Экспресс-доставка товаров с собственных складов (dark stores) или партнерских магазинов.</w:t>
                            </w:r>
                          </w:p>
                        </w:tc>
                        <w:tc>
                          <w:tcPr>
                            <w:tcW w:w="180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0CCA8E13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Частные лица; продукты питания и товары повседневного спроса.</w:t>
                            </w:r>
                          </w:p>
                        </w:tc>
                        <w:tc>
                          <w:tcPr>
                            <w:tcW w:w="233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4E3824C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Экстремальная скорость доставки (минуты), оптимизация сборки заказа, удобный интерфейс, персонализация.</w:t>
                            </w:r>
                          </w:p>
                        </w:tc>
                        <w:tc>
                          <w:tcPr>
                            <w:tcW w:w="2628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630FA3B8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cs="Times New Roman"/>
                                <w:i w:val="0"/>
                                <w:iCs w:val="0"/>
                                <w:color w:val="000000"/>
                                <w:u w:val="none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Жестко привязаны к собственной товарной матрице или складам. Не работают с произвольными грузами от клиента. Алгоритмы оптимизированы под пеших/велокурьеров, а не грузовой транспорт.</w:t>
                            </w:r>
                          </w:p>
                        </w:tc>
                      </w:tr>
                      <w:tr w14:paraId="5EB15AE8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shd w:val="clear" w:color="auto" w:fill="auto"/>
                          <w:tblCellMar>
                            <w:top w:w="0" w:type="dxa"/>
                            <w:left w:w="108" w:type="dxa"/>
                            <w:bottom w:w="0" w:type="dxa"/>
                            <w:right w:w="108" w:type="dxa"/>
                          </w:tblCellMar>
                        </w:tblPrEx>
                        <w:trPr>
                          <w:trHeight w:val="3280" w:hRule="atLeast"/>
                        </w:trPr>
                        <w:tc>
                          <w:tcPr>
                            <w:tcW w:w="1623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267DA70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Цифровые биржи грузов (Roolz)</w:t>
                            </w:r>
                          </w:p>
                        </w:tc>
                        <w:tc>
                          <w:tcPr>
                            <w:tcW w:w="285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79B468EE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B2B-платформа для автоматического поиска и сопоставления грузов и транспорта, включая торги</w: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fldChar w:fldCharType="begin"/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instrText xml:space="preserve"> HYPERLINK "https://logistics.ru/servisy-gruzoperevozok" \t "https://chat.deepseek.com/a/chat/s/_blank" </w:instrTex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fldChar w:fldCharType="end"/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80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073E61E1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Компании-грузоотправители и профессиональные перевозчики; контейнерные, фуражные и иные партионные грузы.</w:t>
                            </w:r>
                          </w:p>
                        </w:tc>
                        <w:tc>
                          <w:tcPr>
                            <w:tcW w:w="2335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1A260684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Эффективное заполнение пробега, автоматизация документооборота, снижение порожнего пробега</w:t>
                            </w:r>
                          </w:p>
                        </w:tc>
                        <w:tc>
                          <w:tcPr>
                            <w:tcW w:w="2628" w:type="dxa"/>
                            <w:tcBorders>
                              <w:top w:val="single" w:color="000000" w:sz="2" w:space="0"/>
                              <w:left w:val="single" w:color="000000" w:sz="2" w:space="0"/>
                              <w:bottom w:val="single" w:color="000000" w:sz="2" w:space="0"/>
                              <w:right w:val="single" w:color="000000" w:sz="2" w:space="0"/>
                            </w:tcBorders>
                            <w:shd w:val="clear" w:color="auto" w:fill="auto"/>
                            <w:vAlign w:val="center"/>
                          </w:tcPr>
                          <w:p w14:paraId="2AF8805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textAlignment w:val="center"/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i w:val="0"/>
                                <w:iCs w:val="0"/>
                                <w:color w:val="000000"/>
                                <w:kern w:val="0"/>
                                <w:sz w:val="24"/>
                                <w:szCs w:val="24"/>
                                <w:u w:val="none"/>
                                <w:lang w:val="en-US" w:eastAsia="zh-CN" w:bidi="ar"/>
                              </w:rPr>
                              <w:t>Фокус на долгосрочные и крупные партии, а не на срочные городские микрозаказы. Процесс согласования может занимать часы или дни, что неприемлемо для курьерской доставки.</w:t>
                            </w:r>
                          </w:p>
                        </w:tc>
                      </w:tr>
                    </w:tbl>
                    <w:p w14:paraId="4001905B"/>
                  </w:txbxContent>
                </v:textbox>
              </v:shape>
            </w:pict>
          </mc:Fallback>
        </mc:AlternateContent>
      </w:r>
    </w:p>
    <w:p w14:paraId="484189B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0FD3BC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758BEC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1C6AE0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7A7869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3175A3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71010F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A62ABF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252FD2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6A4EB4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77A843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683859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1F2540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31E44C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EDA19F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BF525C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2C3DF7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A4E894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A207C8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0633A9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ACA0DE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9A4E0C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287C27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05EB1A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9" w:name="_Toc18924"/>
    </w:p>
    <w:p w14:paraId="68AD0DB3">
      <w:pPr>
        <w:rPr>
          <w:rFonts w:hint="default"/>
          <w:lang w:val="en-US"/>
        </w:rPr>
      </w:pPr>
    </w:p>
    <w:p w14:paraId="0B115145">
      <w:pPr>
        <w:rPr>
          <w:rFonts w:hint="default"/>
          <w:lang w:val="en-US"/>
        </w:rPr>
      </w:pPr>
    </w:p>
    <w:bookmarkEnd w:id="9"/>
    <w:p w14:paraId="76428671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1.3.2 Выявление технологических разрывов и проблемных зон в существующих решениях</w:t>
      </w:r>
    </w:p>
    <w:p w14:paraId="0FC36D5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На основе проведенного анализа можно четко идентифицировать рыночный разрыв, который не закрывается существующими решениями, и ряд общих для отрасли технологических проблем.</w:t>
      </w:r>
    </w:p>
    <w:p w14:paraId="43263288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Разрыв между «близостью» и «выполнимостью»: Агрегаторы такси (Uber, Яндекс Go) оптимизируют поиск по принципу минимального расстояния до водителя, полностью игнорируя физические параметры груза. Это приводит к ситуациям, когда водитель на легковом автомобиле получает заказ на перевозку холодильника, что заканчивается отказом, потерей времени и денег для всех участников. Проблема: отсутствие алгоритма предварительной проверки совместимости груза и транспортного средства на этапе подбора.</w:t>
      </w:r>
    </w:p>
    <w:p w14:paraId="2F40C91F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Разрыв между «скоростью» и «эффективностью»: Сервисы экспресс-доставки добиваются скорости за счет сети микроскладов и пеших курьеров, но не работают с грузами клиента. Классические перевозчики работают с любыми грузами, но не могут обеспечить скоростное выполнение мелких заказов. Проблема: отсутствие платформы, которая обеспечила бы скоростное (в течение часа) привлечение подходящего транспорта под произвольный груз клиента.</w:t>
      </w:r>
    </w:p>
    <w:p w14:paraId="21109B0D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Неэффективное использование ресурсов и планирование: Многие платформы, особенно на рынке B2B-фрахта, борются с проблемой порожнего пробега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"https://logistics.ru/servisy-gruzoperevozok"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В городской же среде для агрегаторов актуальна проблема неоптимальных одиночных поездок, когда водитель везет один небольшой заказ, хотя мог бы по пути взять еще один-два в соседнем квартале. Проблема: слабое развитие алгоритмов динамической консолидации заказов (pooling) и построения оптимальных многозвенных маршрутов (VRP) в реальном времени для сетей частных перевозчиков.</w:t>
      </w:r>
    </w:p>
    <w:p w14:paraId="1815F906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Ручное планирование и вопросы безопасности: В малом бизнесе и при разовых перевозках вопросы размещения и крепления груза в кузове или багажнике решаются вручную, что может привести к нарушению распределения веса, повреждению груза и созданию аварийных ситуаций. Проблема: отсутствие доступных инструментов для автоматизированного 3D-планирования загрузки (Bin Packing) и проверки стабильности груза (расчет центра масс).</w:t>
      </w:r>
    </w:p>
    <w:p w14:paraId="669ED30D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Технологическая фрагментация и кадровый дефицит: Рынок сталкивается с общесистемными вызовами: дефицитом квалифицированных водителей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"https://xn----8sbhbxqv0aj4g8a.xn--p1ai/news/tpost/voyi4vc6r1-transportnaya-logistika-2025-10-klyuchev"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, неготовностью многих компаний, особенно в регионах, к обязательной цифровизации (например, к переходу на электронные транспортные накладные)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"https://xn----8sbhbxqv0aj4g8a.xn--p1ai/news/tpost/voyi4vc6r1-transportnaya-logistika-2025-10-klyuchev"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, а также растущей стоимостью эксплуатации при стагнации тарифов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"https://xn----8sbhbxqv0aj4g8a.xn--p1ai/news/tpost/voyi4vc6r1-transportnaya-logistika-2025-10-klyuchev"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Эти факторы создают фон, на котором технологичное, удобное и экономичное решение для малых перевозок обладает высоким потенциалом спроса.</w:t>
      </w:r>
    </w:p>
    <w:p w14:paraId="05DAC04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 на рынке сформировалась четкая ниша для гибридного агрегатора, который соединит скорость и удобство потребительских приложений с интеллектуальным учетом логистических ограничений, характерных для B2B-сектора. Именно эту нишу и призван занять проект DeliveryMatch.</w:t>
      </w:r>
    </w:p>
    <w:p w14:paraId="65801BB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1.4 Формирование концепции агрегатора услуг доставки грузов DeliveryMatch</w:t>
      </w:r>
    </w:p>
    <w:p w14:paraId="15DF94F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Концепция DeliveryMatch строится на синтезе лучших практик, выявленных в ходе анализа рынка, и направлена на преодоление описанных технологических разрывов. Это гибридная цифровая платформа-агрегатор, которая организует взаимодействие владельцев грузового транспорта (исполнителей) и клиентов, нуждающихся в срочной или плановой доставке товаров, с использованием интеллектуального алгоритмического ядра для оптимизации всех этапов процесса.</w:t>
      </w:r>
    </w:p>
    <w:p w14:paraId="58410B7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1.4.1 Определение ролей и бизнес-процессов</w:t>
      </w:r>
    </w:p>
    <w:p w14:paraId="7879F91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Система функционирует за счет взаимодействия трех ключевых сторон, каждая из которых решает свои задачи через единую платформу:</w:t>
      </w:r>
    </w:p>
    <w:p w14:paraId="0C10420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6257341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Клиент (Грузоотправитель): Физическое или юридическое лицо. Его цели: быстро, недорого и безопасно доставить груз из точки А в точку Б. Ключевые бизнес-процессы со стороны клиента:</w:t>
      </w:r>
    </w:p>
    <w:p w14:paraId="0A137EB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Создание заказа: Указание параметров (адреса, вес, габариты, тип груза, желаемое время), загрузка списка товаров (вручную или через Excel).</w:t>
      </w:r>
    </w:p>
    <w:p w14:paraId="04085AF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Получение и подтверждение предложения: Просмотр рассчитанной платформой стоимости и подобранного ТС, подтверждение заказа.</w:t>
      </w:r>
    </w:p>
    <w:p w14:paraId="470D39F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Контроль и взаимодействие: Отслеживание местоположения груза и статуса доставки в реальном времени, связь с водителем через защищенный чат, подтверждение получения, оплата и выставление оценки.</w:t>
      </w:r>
    </w:p>
    <w:p w14:paraId="03CBE38A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Водитель-партнер (Исполнитель): Частное лицо или микро-предприятие, владеющее подходящим транспортным средством (от легкового автомобиля с багажником до малотоннажного грузовика). Его цели: получить доход, минимизировать простой и холостые пробеги. Ключевые бизнес-процессы:</w:t>
      </w:r>
    </w:p>
    <w:p w14:paraId="2B7359D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Регистрация и верификация: Внесение данных о себе и ТС (техпаспорт, водительские права, фото автомобиля, точные параметры грузоподъемности и объема).</w:t>
      </w:r>
    </w:p>
    <w:p w14:paraId="79B6BC9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Управление доступностью: Включение/выключение режима приема заказов.</w:t>
      </w:r>
    </w:p>
    <w:p w14:paraId="73A8F4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Выбор и выполнение заказов: Просмотр ленты доступных заказов, отфильтрованных под его ТС и местоположение; прием заказа; следование оптимизированному маршруту, построенному платформой; выполнение процедуры загрузки/выгрузки; подтверждение завершения.</w:t>
      </w:r>
    </w:p>
    <w:p w14:paraId="3306ACF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Финансовый учет: Контроль заработанных средств, вывод денег.</w:t>
      </w:r>
    </w:p>
    <w:p w14:paraId="184CF92A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Платформа DeliveryMatch (Организатор и Гарант): Выступает в роли технологического посредника и гаранта сделки. Ее ключевые бизнес-процессы:</w:t>
      </w:r>
    </w:p>
    <w:p w14:paraId="7F65C1C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Сопоставление (Matching): В реальном времени выполняет двойную проверку: 1) Geohash + k-NN для поиска ближайших водителей; 2)</w:t>
      </w:r>
    </w:p>
    <w:p w14:paraId="1AA6DA8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GreedyFeasibilityCheck (задача о рюкзаке) для проверки соответствия груза параметрам ТС.</w:t>
      </w:r>
    </w:p>
    <w:p w14:paraId="3981633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Оптимизация маршрута и консолидация: Для выбранного водителя строит оптимальный маршрут (алгоритмы VRP), при возможности добавляя в него другие подходящие заказы (pooling) с близкими точками погрузки/выгрузки.</w:t>
      </w:r>
    </w:p>
    <w:p w14:paraId="3876F73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Планирование загрузки: Генерирует для водителя схему размещения груза в кузове (алгоритм Bin Packing) с расчетом центра масс для обеспечения безопасности.</w:t>
      </w:r>
    </w:p>
    <w:p w14:paraId="19ECB23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Расчет стоимости и обработка платежей: Применяет динамическую тарифную модель (расстояние, вес, объем, спрос), обеспечивает безопасные расчеты между сторонами.</w:t>
      </w:r>
    </w:p>
    <w:p w14:paraId="1BD13F1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Контроль и коммуникация: Обеспечивает трекинг, нотификации, поддержку спорных ситуаций.</w:t>
      </w:r>
    </w:p>
    <w:p w14:paraId="514A840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1.4.2 Обоснование гибридной модели агрегатора грузоперевозок с поддержкой пакетных заказов</w:t>
      </w:r>
    </w:p>
    <w:p w14:paraId="63955DB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Концепция DeliveryMatch является гибридной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"https://www.macmillanscg.com/blog/hybrid-logistics-model-5-reasons-to-combine-in-house-3pl/"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"https://eoxs.com/new_blog/how-hybrid-logistics-models-improve-flexibility-and-responsiveness/"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 по нескольким фундаментальным признакам, что и составляет ее основное конкурентное преимущество:</w:t>
      </w:r>
    </w:p>
    <w:p w14:paraId="74F2D2E5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Гибридность технологической логики: Платформа синтезирует подходы из разных сегментов:</w:t>
      </w:r>
    </w:p>
    <w:p w14:paraId="627D3C6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От сервисов такси и экспресс-доставки заимствуется принцип работы в режиме реального времени с большим пулом частных исполнителей, скорость сопоставления и удобство мобильного интерфейса.</w:t>
      </w:r>
    </w:p>
    <w:p w14:paraId="398630C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От классической логистики и B2B-бирж заимствуется строгий учет физических параметров груза и транспорта, а также подход к оптимизации загрузки и маршрутов для повышения экономической эффективности.</w:t>
      </w:r>
    </w:p>
    <w:p w14:paraId="51A9984F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Гибридность целевой аудитории: Система в равной степени ориентирована как на B2C-сегмент (частные лица, переезды, покупки с рук), так и на микро- и малый B2B-сегмент (магазины, кафе, мелкие производители, курьерские службы). Это позволяет диверсифицировать спрос и создать более устойчивую экономику платформы.</w:t>
      </w:r>
    </w:p>
    <w:p w14:paraId="07FE7BE1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Поддержка пакетных (bulk) заказов: Это критически важный функционал для малого бизнеса. Возможность загрузить Excel-файл со списком из 10-50 посылок для доставки по разным адресам автоматически запускает сложную логистическую оптимизацию. Алгоритмы платформы:</w:t>
      </w:r>
    </w:p>
    <w:p w14:paraId="4C8E867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Автоматически кластеризуют заказы по географическим зонам.</w:t>
      </w:r>
    </w:p>
    <w:p w14:paraId="7D578A4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Распределяют их между несколькими подходящими водителями.</w:t>
      </w:r>
    </w:p>
    <w:p w14:paraId="499914F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Для каждого водителя строят единый оптимальный маршрут (решая задачу VRP).</w:t>
      </w:r>
    </w:p>
    <w:p w14:paraId="4C05953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Формируют индивидуальные инструкции по загрузке для каждой машины.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 для бизнес-клиента сложный логистический процесс сводится к загрузке файла, а платформа берет на себя всю операционную работу, что напрямую соответствует тренду на аутсорсинг логистических функций для оптимизации расходов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"https://sber.pro/publication/trendi-razvitiya-logistiki-rossii-v-2025-godu/"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2B38C56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Внедрение такой гибридной модели позволяет DeliveryMatch занять уникальную рыночную позицию, предложив клиентам уровень удобства, сопоставимый с вызовом такси, и уровень надежности и эффективности, характерный для профессиональных логистических услуг, при этом преодолевая ключевые технологические ограничения существующих игроков.</w:t>
      </w:r>
    </w:p>
    <w:p w14:paraId="5DA0D7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1.5 Постановка задачи и определение целей разработки</w:t>
      </w:r>
    </w:p>
    <w:p w14:paraId="38F2CCB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Основываясь на проведенном анализе рынка, выявленных технологических разрывах и сформированной концепции гибридной платформы, можно перейти к формальной постановке задачи дипломного проекта. Исходной посылкой является противоречие между растущим спросом на гибкие и экономичные городские грузоперевозки и отсутствием на рынке технологического решения, которое комплексно решало бы задачи интеллектуального подбора, оптимизации и обеспечения безопасности.</w:t>
      </w:r>
    </w:p>
    <w:p w14:paraId="67D8352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9C09A2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1.5.1 Формализация ключевых проблем</w:t>
      </w:r>
    </w:p>
    <w:p w14:paraId="34F5517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 рамках проекта необходимо решить три взаимосвязанные фундаментальные проблемы, ограничивающие эффективность существующих решений:</w:t>
      </w:r>
    </w:p>
    <w:p w14:paraId="37C50F44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Проблема некорректного сопоставления заказа и исполнителя, ведущая к отказам и потерям времени. Текущие алгоритмы агрегаторов (например, основанные на принципе ближайшего водителя) сопоставляют заказ O_i и водителя D_j преимущественно по одному параметру — географическому расстоянию dist(O_i, D_j). При этом полностью игнорируются физические ограничения транспортного средства D_j, заданные его грузоподъемностью W_max(D_j) и полезным объемом V_max(D_j), и параметры груза — вес w(O_i) и объем v(O_i). Это приводит к ситуации, когда формально подобранный исполнитель физически не может выполнить заказ, что описывается условием: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                w(O_i) &gt; W_max(D_j) ∨ v(O_i) &gt; V_max(D_j)                         (1)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t>Следствие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: высокий процент отказов от заказов после их принятия, неэффективное использование времени водителя, негативный пользовательский опыт и экономические потери.</w:t>
      </w:r>
    </w:p>
    <w:p w14:paraId="1CE9CA72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Проблема субоптимального использования транспортных ресурсов и статического планирования. Существующие системы либо не предлагают консолидацию нескольких заказов (веду к одиночным, часто недогруженным рейсам), либо используют упрощенные или статические алгоритмы маршрутизации. В условиях динамического потока заказов {O_1, O_2, ..., O_n} с координатами погрузки P_k и выгрузки D_k необходимо в реальном времени формировать для водителя D_j набор заказов R ⊆ {O_i} и последовательность их посещения π(R), минимизирующую общий пробег L(π(R)) при соблюдении временных окон и ограничений вместимости ТС. Отсутствие такой динамической оптимизации ведет к увеличению пробега, расходов на топливо и выбросов.</w:t>
      </w:r>
    </w:p>
    <w:p w14:paraId="1B4FFF3F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Проблема ручного, небезопасного планирования загрузки транспортного средства. Процесс размещения грузов в кузове остается за пределами автоматизации большинства платформ и отдан на откуп исполнителю. Это создает риски:</w:t>
      </w:r>
    </w:p>
    <w:p w14:paraId="2148AC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Неоптимального использования объема (низкий коэффициент заполнения).</w:t>
      </w:r>
    </w:p>
    <w:p w14:paraId="76578C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Несоблюдения условий перевозки (хрупкие грузы под тяжелыми).</w:t>
      </w:r>
    </w:p>
    <w:p w14:paraId="7E9BCF7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Нарушения устойчивости ТС из-за смещения центра масс за допустимые пределы. Необходимо автоматизировать расчет схемы размещения — задачи трехмерного bin packing, где «контейнерами» являются зоны кузова, а «предметами» — грузовые места, с дополнительным ограничением на стабильность.</w:t>
      </w:r>
    </w:p>
    <w:p w14:paraId="7349893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 главная задача проекта заключается в разработке и реализации архитектуры и алгоритмического ядра веб-платформы, которая обеспечивает интеллектуальное, безопасное и экономически эффективное сопоставление заказов на перевозку грузов с парком частных перевозчиков в режиме, близком к реальному времени.</w:t>
      </w:r>
    </w:p>
    <w:p w14:paraId="2B8F1D6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1.5.2 Определение целевых показателей эффективности</w:t>
      </w:r>
    </w:p>
    <w:p w14:paraId="2EA4C9C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Успешность решения поставленной задачи будет оцениваться по следующим ключевым показателям эффективности (KPI), сформулированным для системы в целом:</w:t>
      </w:r>
    </w:p>
    <w:p w14:paraId="184FC9AB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Процент успешного первоначального сопоставления (Matching Accuracy Rate, MAR): Доля заказов, для которых первый предложенный системой водитель успешно принимает и выполняет заказ без отказов по причине несоответствия ТС. Целевое значение: ≥95%. Показатель отражает качество работы алгоритмов GreedyFeasibilityCheck и геопространственного поиска.</w:t>
      </w:r>
    </w:p>
    <w:p w14:paraId="673FF08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righ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 </w:t>
      </w:r>
      <m:oMath>
        <m:r>
          <m:rPr>
            <m:sty m:val="p"/>
          </m:rPr>
          <w:rPr>
            <w:rFonts w:hint="default" w:ascii="Times New Roman" w:hAnsi="Times New Roman" w:cs="Times New Roman"/>
            <w:sz w:val="28"/>
            <w:szCs w:val="28"/>
            <w:lang w:val="en-US"/>
          </w:rPr>
          <m:t>MAR</m:t>
        </m:r>
      </m:oMath>
      <w:r>
        <w:rPr>
          <w:rFonts w:hint="default" w:hAnsi="Times New Roman" w:cs="Times New Roman"/>
          <w:b w:val="0"/>
          <w:i w:val="0"/>
          <w:sz w:val="28"/>
          <w:szCs w:val="28"/>
          <w:lang w:val="en-US"/>
        </w:rPr>
        <w:t>=</w:t>
      </w: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N_успешных_сопоставлений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N_всех_сопоставлений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den>
        </m:f>
      </m:oMath>
      <w:r>
        <w:rPr>
          <w:rFonts w:hint="default" w:hAnsi="Cambria Math" w:cs="Times New Roman"/>
          <w:b w:val="0"/>
          <w:bCs w:val="0"/>
          <w:i w:val="0"/>
          <w:sz w:val="28"/>
          <w:szCs w:val="28"/>
          <w:lang w:val="en-US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* 100%                             (2)</w:t>
      </w:r>
    </w:p>
    <w:p w14:paraId="6DCAE1C7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Среднее время отклика системы (System Response Time, SRT): Время с момента создания/обновления заказа клиентом до момента появления этого заказа в ленте доступных заказов у подходящих водителей. Целевое значение: ≤ 100 мс. Показатель критичен для пользовательского опыта и характеризует производительность алгоритмического ядра и архитектуры бэкенда.</w:t>
      </w:r>
    </w:p>
    <w:p w14:paraId="7660B576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Коэффициент консолидации заказов (Order Pooling Ratio, OPR): Среднее количество заказов, объединяемых в один рейс (маршрут) водителя. Целевое значение: ≥1.8 (т.е. в среднем в рейсе почти 2 заказа). Показатель демонстрирует эффективность алгоритмов оптимизации маршрутов (VRP) и напрямую влияет на экономику сервиса и доход водителя.</w:t>
      </w:r>
    </w:p>
    <w:p w14:paraId="4999C32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righ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 </w:t>
      </w:r>
      <m:oMath>
        <m:r>
          <m:rPr>
            <m:sty m:val="p"/>
          </m:rPr>
          <w:rPr>
            <w:rFonts w:hint="default" w:ascii="Times New Roman" w:hAnsi="Times New Roman" w:cs="Times New Roman"/>
            <w:sz w:val="28"/>
            <w:szCs w:val="28"/>
            <w:lang w:val="en-US"/>
          </w:rPr>
          <m:t>OPR</m:t>
        </m:r>
      </m:oMath>
      <w:r>
        <w:rPr>
          <w:rFonts w:hint="default" w:hAnsi="Times New Roman" w:cs="Times New Roman"/>
          <w:b w:val="0"/>
          <w:i w:val="0"/>
          <w:sz w:val="28"/>
          <w:szCs w:val="28"/>
          <w:lang w:val="en-US"/>
        </w:rPr>
        <w:t>=</w:t>
      </w: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Общее_количество_выполненных_заказов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Общее_количество_рейсов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den>
        </m:f>
      </m:oMath>
      <w:r>
        <w:rPr>
          <w:rFonts w:hint="default" w:hAnsi="Cambria Math" w:cs="Times New Roman"/>
          <w:b w:val="0"/>
          <w:bCs w:val="0"/>
          <w:i w:val="0"/>
          <w:sz w:val="28"/>
          <w:szCs w:val="28"/>
          <w:lang w:val="en-US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                     (3)</w:t>
      </w:r>
    </w:p>
    <w:p w14:paraId="26738BCE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Коэффициент использования объема ТС (Volume Utilization Rate, VUR): Средний процент полезного объема транспортного средства, используемого при выполнении заказов согласно сгенерированному плану упаковки. Целевое значение: ≥85%. Показатель эффективности алгоритма Bin Packing</w:t>
      </w:r>
    </w:p>
    <w:p w14:paraId="3E1CCD4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1400" w:firstLineChars="5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m:oMath>
        <m:r>
          <m:rPr>
            <m:sty m:val="p"/>
          </m:rPr>
          <w:rPr>
            <w:rFonts w:hint="default" w:ascii="Cambria Math" w:hAnsi="Cambria Math" w:cs="Times New Roman"/>
            <w:sz w:val="28"/>
            <w:szCs w:val="28"/>
            <w:lang w:val="en-US"/>
          </w:rPr>
          <m:t xml:space="preserve"> VUR</m:t>
        </m:r>
      </m:oMath>
      <w:r>
        <w:rPr>
          <w:rFonts w:hint="default" w:hAnsi="Times New Roman" w:cs="Times New Roman"/>
          <w:b w:val="0"/>
          <w:i w:val="0"/>
          <w:sz w:val="28"/>
          <w:szCs w:val="28"/>
          <w:lang w:val="en-US"/>
        </w:rPr>
        <w:t>=</w:t>
      </w: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Суммарный_объем_груза_в_рейсе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Полезный_объем_ТС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den>
        </m:f>
      </m:oMath>
      <w:r>
        <w:rPr>
          <w:rFonts w:hint="default" w:hAnsi="Cambria Math" w:cs="Times New Roman"/>
          <w:b w:val="0"/>
          <w:bCs w:val="0"/>
          <w:i w:val="0"/>
          <w:sz w:val="28"/>
          <w:szCs w:val="28"/>
          <w:lang w:val="en-US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* 100%                            (4)</w:t>
      </w:r>
    </w:p>
    <w:p w14:paraId="050D9CED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Показатель стабильности загрузки (Load Stability Index, LSI): Доля сгенерированных планов загрузки, у которых расчетный центр масс находится в безопасной зоне (например, в пределах средней трети длины кузова). Целевое значение: 100%. Критический показатель безопасности.</w:t>
      </w:r>
    </w:p>
    <w:p w14:paraId="004DB19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Достижение данных целевых значений в ходе тестирования прототипа будет свидетельствовать о решении поставленных проблем и успешной реализации проекта.</w:t>
      </w:r>
    </w:p>
    <w:p w14:paraId="3C039D8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1.6 Выбор технологического стека и архитектурных решений</w:t>
      </w:r>
    </w:p>
    <w:p w14:paraId="19788AF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Выбор технологий для DeliveryMatch обусловлен необходимостью обеспечить высокую производительность, масштабируемость, надежность и скорость разработки, а также соответствовать специфике решаемых алгоритмических задач.</w:t>
      </w:r>
    </w:p>
    <w:p w14:paraId="6538C9C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1.6.1 Обоснование использования React, TypeScript и микросервисной архитектуры</w:t>
      </w:r>
    </w:p>
    <w:p w14:paraId="3B84B13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1) Фронтенд: React + TypeScript + Tailwind CSS:</w:t>
      </w:r>
    </w:p>
    <w:p w14:paraId="4E96E3C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React выбран как де-факто стандарт для построения сложных динамических пользовательских интерфейсов благодаря компонентной модели, высокой производительности виртуального DOM и богатой экосистеме.</w:t>
      </w:r>
    </w:p>
    <w:p w14:paraId="13B89C9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TypeScript является обязательным требованием для проекта такого масштаба. Статическая типизация предотвращает целый класс ошибок на этапе разработки, улучшает читаемость и поддерживаемость кода, особенно при работе со сложными структурами данных (объекты заказов, водителей, маршрутов).</w:t>
      </w:r>
    </w:p>
    <w:p w14:paraId="3112A7C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Tailwind CSS позволяет реализовать адаптивный и согласованный дизайн для разных ролей (клиент, водитель) с высокой скоростью разработки за счет утилитарного подхода.</w:t>
      </w:r>
    </w:p>
    <w:p w14:paraId="0C0D5019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Бэкенд: Микросервисная архитектура на Node.js/Python: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Ключевым решением является отказ от монолитной архитектуры в пользу микросервисов. Это позволяет:</w:t>
      </w:r>
    </w:p>
    <w:p w14:paraId="5A0DDB6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Независимо масштабировать наиболее нагруженные компоненты. Например, сервис сопоставления (Matching-Service) может быть развернут в большем количестве экземпляров, чем сервис уведомлений.</w:t>
      </w:r>
    </w:p>
    <w:p w14:paraId="52122C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Использовать оптимальный технологический стек для каждой задачи. Разные микросервисы могут быть написаны на разных языках:</w:t>
      </w:r>
    </w:p>
    <w:p w14:paraId="783881EC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clear" w:pos="12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Matching-Service и Geo-Service (алгоритмы k-NN, Geohash) — на Python, благодаря богатым библиотекам для анализа данных (scikit-learn, geopy, pandas) и быстрого прототипирования алгоритмов.</w:t>
      </w:r>
    </w:p>
    <w:p w14:paraId="4AC0F765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clear" w:pos="12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API-Gateway, Order-Service, Payment-Service — на Node.js (TypeScript), что обеспечивает высокую производительность ввода-вывода, единую языковую среду с фронтендом и большую экосистему для веб-разработки.</w:t>
      </w:r>
    </w:p>
    <w:p w14:paraId="68E9E41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Повысить отказоустойчивость: сбой в одном сервисе (например, в сервисе построения маршрутов) не приведет к падению всей системы — остальные функции будут доступны.</w:t>
      </w:r>
    </w:p>
    <w:p w14:paraId="2E9F9DF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Организовать четкие зоны ответственности и ускорить процессы разработки и развертывания.</w:t>
      </w:r>
    </w:p>
    <w:p w14:paraId="4D06FFB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1.6.2 Проектирование структуры базы данных</w:t>
      </w:r>
    </w:p>
    <w:p w14:paraId="2FDEDC0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Для системы выбрана гибридная модель хранения данных на основе PostgreSQL и Redis, что позволяет совместить надежность реляционных данных с высокой скоростью доступа к кэшируемой и сессионной информации.</w:t>
      </w:r>
    </w:p>
    <w:p w14:paraId="10D6286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PostgreSQL выступает в качестве основной реляционной БД. Ключевые аргументы в его пользу для данного проекта:</w:t>
      </w:r>
    </w:p>
    <w:p w14:paraId="31D9763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Поддержка JSONB: Позволяет гибко хранить вложенные структуры данных, такие как пошаговый маршрут (route_data в таблице routes), детали заказа, метаданные. Это сочетает преимущества реляционной и документной моделей.</w:t>
      </w:r>
    </w:p>
    <w:p w14:paraId="11D230F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Пространственное расширение PostGIS: Критически важно для географических запросов. Позволяет эффективно выполнять запросы типа «найти все заказы в радиусе 5 км», индексировать географические координаты и работать с геометрическими типами данных, что является более мощной альтернативой или дополнением к Geohash на уровне БД.</w:t>
      </w:r>
    </w:p>
    <w:p w14:paraId="5B90D4B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Надежность и ACID-совместимость: Гарантирует целостность транзакций, что критически важно для финансовых операций (платежи, начисления).</w:t>
      </w:r>
    </w:p>
    <w:p w14:paraId="6CBC079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Основные логические сущности (таблицы) БД были представлены в интерфейсе системы и включают:  users, drivers, customers, vehicles, orders, </w:t>
      </w:r>
    </w:p>
    <w:p w14:paraId="6B9DCD3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order_items, routes, payments, tracking. Связи между ними (например, driver_id в vehicles как внешний ключ на drivers) обеспечивают нормализацию данных и целостность.</w:t>
      </w:r>
    </w:p>
    <w:p w14:paraId="191CAF0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Redis используется как in-memory хранилище для:</w:t>
      </w:r>
    </w:p>
    <w:p w14:paraId="6F88E42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Кэширования результатов частых и тяжелых запросов (например, списка доступных водителей в районе).</w:t>
      </w:r>
    </w:p>
    <w:p w14:paraId="14A612D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Хранения сессий пользователей.</w:t>
      </w:r>
    </w:p>
    <w:p w14:paraId="28DC4C6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Организации очередей задач (например, через Bull или аналоги) для фоновой обработки заказов или рассылки уведомлений.</w:t>
      </w:r>
    </w:p>
    <w:p w14:paraId="58634A7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Временного хранения геопозиций онлайн-водителей для быстрого поиска.</w:t>
      </w:r>
    </w:p>
    <w:p w14:paraId="682F413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1.6.3 Проектирование пользовательских интерфейсов для различных ролей</w:t>
      </w:r>
    </w:p>
    <w:p w14:paraId="73F1425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Проектирование UI/UX ведется с четким разделением на три самостоятельных потока, каждый со своей информационной архитектурой и ключевыми сценариями.</w:t>
      </w:r>
    </w:p>
    <w:p w14:paraId="034C7CB5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Клиентский Web-интерфейс:</w:t>
      </w:r>
    </w:p>
    <w:p w14:paraId="63FE05F3">
      <w:pPr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Главная цель: Максимальная простота и скорость создания заказа.</w:t>
      </w:r>
    </w:p>
    <w:p w14:paraId="5C3627D8">
      <w:pPr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Ключевые экраны:</w:t>
      </w:r>
    </w:p>
    <w:p w14:paraId="580CC7A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Лендинг/форма быстрого расчета: Поле ввода адресов, слайдеры/поля для веса и габаритов, кнопка «Рассчитать стоимость и найти водителя».</w:t>
      </w:r>
    </w:p>
    <w:p w14:paraId="4670D23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создания пакетного заказа: Область для загрузки Excel-файла, предпросмотр таблицы с данными, валидация.</w:t>
      </w:r>
    </w:p>
    <w:p w14:paraId="3E0EEA3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Личный кабинет: История заказов с картой и статусами, профиль с сохраненными адресами, текущий заказ с виджетом реального трекинга (упрощенная карта с движущейся меткой водителя и прогресс-баром этапов).</w:t>
      </w:r>
    </w:p>
    <w:p w14:paraId="46AF8FE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отслеживания: Фокус на визуализации: крупная карта с маршрутом и метками, ETA, фото и контакты водителя, кнопка связи.</w:t>
      </w:r>
    </w:p>
    <w:p w14:paraId="2E1CC5F2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Водительское Мобильное приложение (React Native) / Адаптивный Web:</w:t>
      </w:r>
    </w:p>
    <w:p w14:paraId="6901C66B">
      <w:pPr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Главная цель: Эффективное управление рабочим днем «на колесах».</w:t>
      </w:r>
    </w:p>
    <w:p w14:paraId="6A740FE5">
      <w:pPr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Ключевые экраны:</w:t>
      </w:r>
    </w:p>
    <w:p w14:paraId="358852A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доступности (главный): Крупный переключатель «Выйти на линию/Занят», карта с плотностью заказов вокруг.</w:t>
      </w:r>
    </w:p>
    <w:p w14:paraId="6904C73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Лента заказов: Карточки с ключевой информацией (адреса, расстояние, оплата, иконки соответствия груза габаритам авто). Принятие заказа в одно касание.</w:t>
      </w:r>
    </w:p>
    <w:p w14:paraId="17CC38C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выполнения заказа: Пошаговая навигация с голосовыми подсказками, кнопки «Прибыл на погрузку/выгрузку», схема размещения груза (3D-схема или 2D-вид сверху), кнопка «Завершить рейс».</w:t>
      </w:r>
    </w:p>
    <w:p w14:paraId="3032CA4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заработка: Инфографика по дням/неделям, детализация поездок, кнопка вывода средств.</w:t>
      </w:r>
    </w:p>
    <w:p w14:paraId="7AB71DFB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Административная панель (Web):</w:t>
      </w:r>
    </w:p>
    <w:p w14:paraId="131A2E6D">
      <w:pPr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Главная цель: Контроль и аналитика</w:t>
      </w:r>
    </w:p>
    <w:p w14:paraId="7F8DA8B9">
      <w:pPr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Ключевые экраны: Дашборд с метриками системы (MAR, OPR, SRT в реальном времени), таблицы пользователей и заказов с фильтрами, интерфейс модерации водителей, панель для просмотра логов и ручного разрешения спорных ситуаций.</w:t>
      </w:r>
    </w:p>
    <w:p w14:paraId="1A37CFF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Принципы дизайна едины для всех интерфейсов: мобильно-ориентированный адаптивный дизайн, консистентная дизайн-система на основе компонентов Shadcn/UI, приоритетность информации в зависимости от роли и контекста, минимализм и интуитивная навигация.</w:t>
      </w:r>
    </w:p>
    <w:p w14:paraId="398AEDA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B9F64F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F1553E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543750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119711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CF4F01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F0AAF1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F304C5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E0B299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5DC3BA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F441FA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768D12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C34295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1 — Вариант использования «Создание заказа»</w:t>
      </w:r>
    </w:p>
    <w:tbl>
      <w:tblPr>
        <w:tblStyle w:val="8"/>
        <w:tblW w:w="965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6"/>
        <w:gridCol w:w="6303"/>
      </w:tblGrid>
      <w:tr w14:paraId="593486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A635D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Параметр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64702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</w:tr>
      <w:tr w14:paraId="6CA66C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85C46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Идентификатор ВИ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D4D5B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UC-3</w:t>
            </w:r>
          </w:p>
        </w:tc>
      </w:tr>
      <w:tr w14:paraId="16828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4800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Наименование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032C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Создание заказа</w:t>
            </w:r>
          </w:p>
        </w:tc>
      </w:tr>
      <w:tr w14:paraId="2CC1B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26AA9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Автор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E519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Мвале Лисон</w:t>
            </w:r>
          </w:p>
        </w:tc>
      </w:tr>
      <w:tr w14:paraId="28A72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299BE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Дата создания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C48F7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15.03.2025</w:t>
            </w:r>
          </w:p>
        </w:tc>
      </w:tr>
      <w:tr w14:paraId="2480D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92E39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Основное действующее лицо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3CFA7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</w:t>
            </w:r>
          </w:p>
        </w:tc>
      </w:tr>
      <w:tr w14:paraId="04FA98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430B3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Дополнительное действующее лицо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BBD8C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(модуль управления заказами), Система (модуль интеллектуального сопоставления)</w:t>
            </w:r>
          </w:p>
        </w:tc>
      </w:tr>
      <w:tr w14:paraId="37E4EA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8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21FF3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D449D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инициирует создание нового заказа на доставку груза, указывая характеристики груза, адрес отправления и назначения, а также предпочтительное время доставки. Система выполняет проверку корректности данных, рассчитывает стоимость услуги и запускает процесс подбора подходящего водителя.</w:t>
            </w:r>
          </w:p>
        </w:tc>
      </w:tr>
      <w:tr w14:paraId="113E2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E37A5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Приоритет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3B6FD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Высокий</w:t>
            </w:r>
          </w:p>
        </w:tc>
      </w:tr>
      <w:tr w14:paraId="36862C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F28AA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Условие-триггер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00A54E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Нажатие клиентом кнопки «Создать заказ» в личном кабинете или на главной странице платформы.</w:t>
            </w:r>
          </w:p>
        </w:tc>
      </w:tr>
      <w:tr w14:paraId="5EBF5A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6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E599D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Предварительные условия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FC88D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PRE-1: Клиент зарегистрирован и авторизован в системе.</w:t>
            </w:r>
          </w:p>
          <w:p w14:paraId="7CCEF2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PRE-2: Профиль клиента успешно верифицирован.</w:t>
            </w:r>
          </w:p>
          <w:p w14:paraId="7F2395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PRE-3: Система функционирует в штатном режиме и принимает новые заказы.</w:t>
            </w:r>
          </w:p>
          <w:p w14:paraId="1AC1E3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PRE-4: Клиент имеет сохранённый адрес либо готов ввести новый.</w:t>
            </w:r>
          </w:p>
        </w:tc>
      </w:tr>
      <w:tr w14:paraId="6507A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0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B324C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Выходные условия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C4F17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POST-1: Заказ создан и сохранён в базе данных со статусом «В поиске водителя».</w:t>
            </w:r>
          </w:p>
          <w:p w14:paraId="4AEFCB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POST-2: Стоимость доставки рассчитана согласно тарифной модели.</w:t>
            </w:r>
          </w:p>
          <w:p w14:paraId="333D2A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POST-3: Заказ помещён в очередь сопоставления.</w:t>
            </w:r>
          </w:p>
          <w:p w14:paraId="6502F4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POST-4: Клиент уведомлён об успешном создании заказа и ориентировочной стоимости.</w:t>
            </w:r>
          </w:p>
          <w:p w14:paraId="014250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POST-5: Запущен процесс интеллектуального подбора водителя.</w:t>
            </w:r>
          </w:p>
        </w:tc>
      </w:tr>
      <w:tr w14:paraId="399D0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6F00C9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Основные потоки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A2A286D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переходит в раздел создания заказа.</w:t>
            </w:r>
          </w:p>
          <w:p w14:paraId="1CD339D8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отображает форму с полями ввода параметров заказа.</w:t>
            </w:r>
          </w:p>
          <w:p w14:paraId="7E44F1F1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заполняет обязательные поля.</w:t>
            </w:r>
          </w:p>
          <w:p w14:paraId="3773AE08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выполняет онлайн-валидацию введённых данных.</w:t>
            </w:r>
          </w:p>
          <w:p w14:paraId="65DC0AD4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инициирует расчёт стоимости.</w:t>
            </w:r>
          </w:p>
          <w:p w14:paraId="436D66A0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вычисляет стоимость доставки с учётом параметров заказа.</w:t>
            </w:r>
          </w:p>
          <w:p w14:paraId="43071058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подтверждает создание заказа.</w:t>
            </w:r>
          </w:p>
          <w:p w14:paraId="5F3BE421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сохраняет заказ, присваивает идентификатор и статус.</w:t>
            </w:r>
          </w:p>
          <w:p w14:paraId="0DE1B99D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Запускается алгоритм сопоставления с водителями.</w:t>
            </w:r>
          </w:p>
          <w:p w14:paraId="6061C9D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10. Клиент перенаправляется на страницу отслеживания заказа.</w:t>
            </w:r>
          </w:p>
        </w:tc>
      </w:tr>
      <w:tr w14:paraId="79CE1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6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A646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Альтернативные потоки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F9AF66C">
            <w:pPr>
              <w:keepNext w:val="0"/>
              <w:keepLines w:val="0"/>
              <w:widowControl/>
              <w:numPr>
                <w:ilvl w:val="1"/>
                <w:numId w:val="17"/>
              </w:numPr>
              <w:suppressLineNumbers w:val="0"/>
              <w:jc w:val="left"/>
              <w:textAlignment w:val="center"/>
              <w:rPr>
                <w:rStyle w:val="42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Пакетное создание заказов</w:t>
            </w:r>
            <w:r>
              <w:rPr>
                <w:rStyle w:val="42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  <w:t xml:space="preserve"> — загрузка файла с перечнем отправлений и автоматическое формирование группы заказов.</w:t>
            </w:r>
          </w:p>
          <w:p w14:paraId="343E7B1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Style w:val="43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  <w:t>1.2 Использование сохранённых адресов</w:t>
            </w:r>
            <w:r>
              <w:rPr>
                <w:rStyle w:val="42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  <w:t xml:space="preserve"> — выбор адресов из профиля клиента с автоматическим заполнением формы.</w:t>
            </w:r>
          </w:p>
        </w:tc>
      </w:tr>
      <w:tr w14:paraId="3FA61D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2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4F17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Исключения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D8242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42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E1 Некорректные параметры груза</w:t>
            </w:r>
            <w:r>
              <w:rPr>
                <w:rStyle w:val="42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  <w:t xml:space="preserve"> — превышение допустимых ограничений.</w:t>
            </w:r>
          </w:p>
          <w:p w14:paraId="5F23ED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Style w:val="43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  <w:t>E2 Недоступный адрес доставки</w:t>
            </w:r>
            <w:r>
              <w:rPr>
                <w:rStyle w:val="42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  <w:t xml:space="preserve"> — адрес вне зоны обслуживания платформы.</w:t>
            </w:r>
          </w:p>
        </w:tc>
      </w:tr>
      <w:tr w14:paraId="4B9502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4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EEE4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Бизнес-правила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AB33B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Минимальная стоимость заказа определяется тарифной политикой платформы. Создание заказа доступно только верифицированным пользователям. Бесплатная отмена возможна в течение 5 минут после создания.</w:t>
            </w:r>
          </w:p>
        </w:tc>
      </w:tr>
      <w:tr w14:paraId="59F012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2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7AFB1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Другая информация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02BF3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Поддерживается добавление фотографий груза. Для хрупких и опасных грузов применяются специальные условия.</w:t>
            </w:r>
          </w:p>
        </w:tc>
      </w:tr>
      <w:tr w14:paraId="4441B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C5BDA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Предположения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F3271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Параметры груза указаны корректно, адреса поддаются геокодированию, картографические сервисы доступны.</w:t>
            </w:r>
          </w:p>
        </w:tc>
      </w:tr>
    </w:tbl>
    <w:p w14:paraId="0F0D76E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6B543B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2 — Вариант использования «Отслеживание заказа»</w:t>
      </w:r>
    </w:p>
    <w:tbl>
      <w:tblPr>
        <w:tblStyle w:val="8"/>
        <w:tblW w:w="939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6"/>
        <w:gridCol w:w="6133"/>
      </w:tblGrid>
      <w:tr w14:paraId="2FEC96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45BB8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Параметр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24BF9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</w:tr>
      <w:tr w14:paraId="09551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CD19D9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Идентификатор ВИ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A2564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UC-5</w:t>
            </w:r>
          </w:p>
        </w:tc>
      </w:tr>
      <w:tr w14:paraId="43ADF1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E1569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Наименование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035DA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Отслеживание заказа</w:t>
            </w:r>
          </w:p>
        </w:tc>
      </w:tr>
      <w:tr w14:paraId="504A4C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29B21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Автор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D923C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Мвале Лисон</w:t>
            </w:r>
          </w:p>
        </w:tc>
      </w:tr>
      <w:tr w14:paraId="3E00A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EF1D4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Дата создания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AD6EE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15.03.2025</w:t>
            </w:r>
          </w:p>
        </w:tc>
      </w:tr>
      <w:tr w14:paraId="194A18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A95A9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Основное действующее лицо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92EE0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</w:t>
            </w:r>
          </w:p>
        </w:tc>
      </w:tr>
      <w:tr w14:paraId="139B3D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A07C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Дополнительные действующие лица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4F48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(модуль трекинга), Водитель</w:t>
            </w:r>
          </w:p>
        </w:tc>
      </w:tr>
      <w:tr w14:paraId="7A9C5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1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3793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49E57B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осуществляет мониторинг статуса и местоположения заказа в режиме реального времени через веб-интерфейс. Система отображает маршрут доставки, текущее положение водителя, прогнозируемое время прибытия и историю перемещений.</w:t>
            </w:r>
          </w:p>
        </w:tc>
      </w:tr>
      <w:tr w14:paraId="2AFFEB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CDF9B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Приоритет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864D2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Высокий</w:t>
            </w:r>
          </w:p>
        </w:tc>
      </w:tr>
      <w:tr w14:paraId="55354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9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3A9C9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Условие-триггер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C465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переходит на страницу активного заказа либо обновляет страницу отслеживания.</w:t>
            </w:r>
          </w:p>
        </w:tc>
      </w:tr>
      <w:tr w14:paraId="0E5C1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136D5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Предварительные условия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FC7CB6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PRE-1: Заказ существует и имеет статус «Принят» или «В пути».</w:t>
            </w:r>
          </w:p>
          <w:p w14:paraId="428BC5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PRE-2: Водитель активировал GPS-трекинг.</w:t>
            </w:r>
          </w:p>
          <w:p w14:paraId="0B9B09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PRE-3: Модуль трекинга функционирует и получает данные о местоположении.</w:t>
            </w:r>
          </w:p>
        </w:tc>
      </w:tr>
      <w:tr w14:paraId="7D388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DBC2C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Выходные условия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91C78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POST-1: Текущее местоположение водителя отображено на карте.</w:t>
            </w:r>
          </w:p>
          <w:p w14:paraId="08C32F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POST-2: Клиенту показано прогнозируемое время прибытия (ETA).</w:t>
            </w:r>
          </w:p>
          <w:p w14:paraId="474F25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POST-3: История статусов заказа обновлена.</w:t>
            </w:r>
          </w:p>
          <w:p w14:paraId="07B41E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POST-4: Маршрут доставки визуализирован.</w:t>
            </w:r>
          </w:p>
        </w:tc>
      </w:tr>
      <w:tr w14:paraId="5AB96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659FC0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Основные потоки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B63486C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открывает раздел «Мои заказы».</w:t>
            </w:r>
          </w:p>
          <w:p w14:paraId="2B68C635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отображает список активных и завершённых заказов.</w:t>
            </w:r>
          </w:p>
          <w:p w14:paraId="6178A248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выбирает активный заказ.</w:t>
            </w:r>
          </w:p>
          <w:p w14:paraId="0ECBDCE5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загружает страницу отслеживания с интерактивной картой, текущей позицией водителя, прогресс-баром этапов доставки, ETA, контактной информацией водителя и кнопкой связи.</w:t>
            </w:r>
          </w:p>
          <w:p w14:paraId="2105348A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обновляет позицию водителя каждые 10 секунд.</w:t>
            </w:r>
          </w:p>
          <w:p w14:paraId="01E54FD9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наблюдает перемещение в режиме реального времени.</w:t>
            </w:r>
          </w:p>
          <w:p w14:paraId="6865187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7. При изменении статуса заказа система обновляет интерфейс и отправляет уведомление.</w:t>
            </w:r>
          </w:p>
        </w:tc>
      </w:tr>
      <w:tr w14:paraId="6BCBE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9BA1E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Альтернативные потоки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A0C5B9B">
            <w:pPr>
              <w:keepNext w:val="0"/>
              <w:keepLines w:val="0"/>
              <w:widowControl/>
              <w:numPr>
                <w:ilvl w:val="1"/>
                <w:numId w:val="19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Отслеживание без авторизации</w:t>
            </w:r>
          </w:p>
          <w:p w14:paraId="611792B3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использует публичную ссылку для отслеживания.</w:t>
            </w:r>
          </w:p>
          <w:p w14:paraId="023E11B7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отображает ограниченный набор информации.</w:t>
            </w:r>
          </w:p>
          <w:p w14:paraId="4F5A1814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Возврат к основному потоку, шаг </w:t>
            </w:r>
          </w:p>
        </w:tc>
      </w:tr>
      <w:tr w14:paraId="1DB0EF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9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6ABE20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Исключения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99643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2.0 E1 Потеря GPS-сигнала</w:t>
            </w:r>
          </w:p>
          <w:p w14:paraId="415DDF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 Водитель теряет сигнал GPS или отключает трекинг.</w:t>
            </w:r>
          </w:p>
          <w:p w14:paraId="756992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 Система отображает последнюю известную позицию и предупреждение.</w:t>
            </w:r>
          </w:p>
          <w:p w14:paraId="3EC6CB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 ETA рассчитывается на основе последних доступных данных.</w:t>
            </w:r>
          </w:p>
          <w:p w14:paraId="6FA601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3.0 E2 Отклонение от маршрута</w:t>
            </w:r>
          </w:p>
          <w:p w14:paraId="426E8E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 Водитель существенно отклоняется от запланированного маршрута.</w:t>
            </w:r>
          </w:p>
          <w:p w14:paraId="053C3D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 Система фиксирует отклонение и уведомляет клиента.</w:t>
            </w:r>
          </w:p>
          <w:p w14:paraId="32E3647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 При критическом отклонении предлагается связаться со службой поддержки.</w:t>
            </w:r>
          </w:p>
        </w:tc>
      </w:tr>
      <w:tr w14:paraId="6D05BA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1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53B24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Бизнес-правила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9CD59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– Данные о местоположении обновляются не реже одного раза в 10 секунд.– ETA пересчитывается при изменении дорожной обстановки.– История перемещений хранится в течение 24 часов после доставки.– Клиент может делиться ссылкой на отслеживание с третьими лицами.</w:t>
            </w:r>
          </w:p>
        </w:tc>
      </w:tr>
      <w:tr w14:paraId="394B9D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9A668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Другая информация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6A37D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– На карте отображаются точки погрузки и выгрузки.– Доступны уведомления о приближении водителя.– Для конфиденциальных грузов возможен режим ограниченного трекинга.</w:t>
            </w:r>
          </w:p>
        </w:tc>
      </w:tr>
      <w:tr w14:paraId="2D23B8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66527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Предположения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E91A5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– У водителя стабильное интернет-соединение.– GPS-датчик водителя исправен.– Картографический сервис функционирует корректно.</w:t>
            </w:r>
          </w:p>
        </w:tc>
      </w:tr>
    </w:tbl>
    <w:p w14:paraId="0EA996D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DFF528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3 — ВИ «Принятие/отклонение заказа»</w:t>
      </w:r>
    </w:p>
    <w:tbl>
      <w:tblPr>
        <w:tblStyle w:val="8"/>
        <w:tblW w:w="939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6"/>
        <w:gridCol w:w="6133"/>
      </w:tblGrid>
      <w:tr w14:paraId="5FC713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D7DBC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Параметр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DF0BC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</w:tr>
      <w:tr w14:paraId="2B55FA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A8BD9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Идентификатор ВИ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72BEA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UC-17</w:t>
            </w:r>
          </w:p>
        </w:tc>
      </w:tr>
      <w:tr w14:paraId="3E4041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FE1E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Наименование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6ACFE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Принятие/отклонение заказа</w:t>
            </w:r>
          </w:p>
        </w:tc>
      </w:tr>
      <w:tr w14:paraId="20D18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E0C63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Автор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35134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Мвале Лисон</w:t>
            </w:r>
          </w:p>
        </w:tc>
      </w:tr>
      <w:tr w14:paraId="57A8B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1F5EC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Дата создания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B4BF65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15.03.2025</w:t>
            </w:r>
          </w:p>
        </w:tc>
      </w:tr>
      <w:tr w14:paraId="7500DB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DE06F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Основное действующее лицо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82277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</w:t>
            </w:r>
          </w:p>
        </w:tc>
      </w:tr>
      <w:tr w14:paraId="408AFB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CF1E4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Дополнительное действующее лицо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11530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(Модуль сопоставления), Клиент</w:t>
            </w:r>
          </w:p>
        </w:tc>
      </w:tr>
      <w:tr w14:paraId="34BA8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BB9C3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FA95C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 просматривает предложенные заказы в своей ленте, анализирует параметры (расстояние, оплата, соответствие ТС) и принимает или отклоняет заказ. Система фильтрует заказы на основе характеристик ТС водителя и его текущего местоположения.</w:t>
            </w:r>
          </w:p>
        </w:tc>
      </w:tr>
      <w:tr w14:paraId="5C7715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A26B2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Приоритет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947B3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Высокий</w:t>
            </w:r>
          </w:p>
        </w:tc>
      </w:tr>
      <w:tr w14:paraId="0C4040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478C6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Условие-триггер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BE24B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 системе появляется новый заказ, подходящий для водителя по параметрам ТС и местоположению.</w:t>
            </w:r>
          </w:p>
        </w:tc>
      </w:tr>
      <w:tr w14:paraId="534267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83D426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Предварительные условия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6BD07F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PRE-1: Водитель находится в режиме «Доступен».</w:t>
            </w:r>
          </w:p>
          <w:p w14:paraId="130640E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PRE-2: Профиль водителя и данные ТС верифицированы.</w:t>
            </w:r>
          </w:p>
          <w:p w14:paraId="23AB3E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PRE-3: В системе есть заказы, соответствующие параметрам ТС водителя.</w:t>
            </w:r>
          </w:p>
          <w:p w14:paraId="6498B5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PRE-4: Рейтинг водителя выше минимального порога.</w:t>
            </w:r>
          </w:p>
        </w:tc>
      </w:tr>
      <w:tr w14:paraId="143411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8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210A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Выходные условия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89411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POST-1: Статус заказа изменен на «Принят» или остается «В поиске».</w:t>
            </w:r>
          </w:p>
          <w:p w14:paraId="4FC8AA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POST-2: Водитель получил полную информацию о заказе и маршруте.</w:t>
            </w:r>
          </w:p>
          <w:p w14:paraId="1A0D10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POST-3: Клиент уведомлен о принятии/отклонении заказа.</w:t>
            </w:r>
          </w:p>
          <w:p w14:paraId="00259A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POST-4: Для принятого заказа сгенерирован маршрут и план загрузки.POST-5: Обновлен статус доступности водителя.</w:t>
            </w:r>
          </w:p>
        </w:tc>
      </w:tr>
      <w:tr w14:paraId="36D34D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5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C4A75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Основные потоки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F213A1C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уведомляет водителя о новом заказе.</w:t>
            </w:r>
          </w:p>
          <w:p w14:paraId="4774747F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 открывает раздел «Доступные заказы».</w:t>
            </w:r>
          </w:p>
          <w:p w14:paraId="2F1E5922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отображает карточку заказа (адреса, расстояние, оплата, параметры груза, индикатор соответствия ТС, временные ограничения).</w:t>
            </w:r>
          </w:p>
          <w:p w14:paraId="0E483493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 анализирует заказ.</w:t>
            </w:r>
          </w:p>
          <w:p w14:paraId="68B4B917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 принимает или отклоняет заказ.</w:t>
            </w:r>
          </w:p>
          <w:p w14:paraId="2AB4CD6C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 принятии: резервирование, генерация маршрута и плана загрузки, уведомление клиента.</w:t>
            </w:r>
          </w:p>
          <w:p w14:paraId="3210705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7. При отклонении: заказ возвращается в очередь.</w:t>
            </w:r>
          </w:p>
        </w:tc>
      </w:tr>
      <w:tr w14:paraId="4E0AAB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876BC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Альтернативные потоки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F845A0F">
            <w:pPr>
              <w:keepNext w:val="0"/>
              <w:keepLines w:val="0"/>
              <w:widowControl/>
              <w:numPr>
                <w:ilvl w:val="1"/>
                <w:numId w:val="22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Автоматическое принятие заказа — система принимает заказ автоматически при включенном режиме автопринятия.</w:t>
            </w:r>
          </w:p>
          <w:p w14:paraId="321F35B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 Просмотр деталей перед принятием — водитель открывает расширенную информацию с картой маршрута.</w:t>
            </w:r>
          </w:p>
        </w:tc>
      </w:tr>
      <w:tr w14:paraId="64272D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77C5A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Исключения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E5C97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2.0 E1 Заказ уже принят другим водителем.</w:t>
            </w:r>
          </w:p>
          <w:p w14:paraId="22B616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3.0 E2 Низкий рейтинг водителя.</w:t>
            </w:r>
          </w:p>
        </w:tc>
      </w:tr>
      <w:tr w14:paraId="75E1B0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7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29B91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Бизнес-правила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5E12E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– Время принятия решения — не более 60 секунд.– Частые отказы снижают рейтинг.– Отмена принятого заказа возможна только с причиной и штрафом.– Учитывается рейтинг при распределении заказов.</w:t>
            </w:r>
          </w:p>
        </w:tc>
      </w:tr>
      <w:tr w14:paraId="23DA2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F1A98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Другая информация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EA7AF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– Отображается история принятых и отклоненных заказов.– Доступна статистика принятия.</w:t>
            </w:r>
          </w:p>
        </w:tc>
      </w:tr>
      <w:tr w14:paraId="44D2A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1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4AA43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Предположения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38668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– Данные о местоположении водителя актуальны.– Параметры ТС указаны корректно.</w:t>
            </w:r>
          </w:p>
        </w:tc>
      </w:tr>
    </w:tbl>
    <w:p w14:paraId="0F2B983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2F5FE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7C8580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4 — ВИ «Просмотр маршрута и схемы загрузки»</w:t>
      </w:r>
    </w:p>
    <w:p w14:paraId="44A646B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DA4F3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C70D5B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04DEF5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59B382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ED1C68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BFD2AA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BF2CF9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5CBBDD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59C12C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6EB3643">
      <w:pPr>
        <w:spacing w:line="360" w:lineRule="auto"/>
        <w:rPr>
          <w:b w:val="0"/>
          <w:bCs w:val="0"/>
          <w:lang w:val="en-US"/>
        </w:rPr>
      </w:pPr>
    </w:p>
    <w:sectPr>
      <w:footerReference r:id="rId5" w:type="default"/>
      <w:pgSz w:w="11906" w:h="16838"/>
      <w:pgMar w:top="1134" w:right="850" w:bottom="1134" w:left="1701" w:header="709" w:footer="709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  <w:font w:name="游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Roboto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Lucida Calligraphy">
    <w:panose1 w:val="03010101010101010101"/>
    <w:charset w:val="00"/>
    <w:family w:val="auto"/>
    <w:pitch w:val="default"/>
    <w:sig w:usb0="00000003" w:usb1="00000000" w:usb2="00000000" w:usb3="00000000" w:csb0="2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941298154"/>
      <w:docPartObj>
        <w:docPartGallery w:val="autotext"/>
      </w:docPartObj>
    </w:sdtPr>
    <w:sdtContent>
      <w:p w14:paraId="25DC0B71">
        <w:pPr>
          <w:pStyle w:val="2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22</w:t>
        </w:r>
        <w:r>
          <w:fldChar w:fldCharType="end"/>
        </w:r>
      </w:p>
    </w:sdtContent>
  </w:sdt>
  <w:p w14:paraId="62695169"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818E88"/>
    <w:multiLevelType w:val="singleLevel"/>
    <w:tmpl w:val="A9818E88"/>
    <w:lvl w:ilvl="0" w:tentative="0">
      <w:start w:val="1"/>
      <w:numFmt w:val="decimal"/>
      <w:suff w:val="space"/>
      <w:lvlText w:val="%1)"/>
      <w:lvlJc w:val="left"/>
    </w:lvl>
  </w:abstractNum>
  <w:abstractNum w:abstractNumId="1">
    <w:nsid w:val="BC582BCE"/>
    <w:multiLevelType w:val="singleLevel"/>
    <w:tmpl w:val="BC582BC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BE8C2EF5"/>
    <w:multiLevelType w:val="singleLevel"/>
    <w:tmpl w:val="BE8C2EF5"/>
    <w:lvl w:ilvl="0" w:tentative="0">
      <w:start w:val="1"/>
      <w:numFmt w:val="lowerRoman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3">
    <w:nsid w:val="CDE88AA1"/>
    <w:multiLevelType w:val="singleLevel"/>
    <w:tmpl w:val="CDE88AA1"/>
    <w:lvl w:ilvl="0" w:tentative="0">
      <w:start w:val="1"/>
      <w:numFmt w:val="decimal"/>
      <w:suff w:val="space"/>
      <w:lvlText w:val="%1)"/>
      <w:lvlJc w:val="left"/>
    </w:lvl>
  </w:abstractNum>
  <w:abstractNum w:abstractNumId="4">
    <w:nsid w:val="E002D94E"/>
    <w:multiLevelType w:val="singleLevel"/>
    <w:tmpl w:val="E002D94E"/>
    <w:lvl w:ilvl="0" w:tentative="0">
      <w:start w:val="1"/>
      <w:numFmt w:val="lowerRoman"/>
      <w:lvlText w:val="%1."/>
      <w:lvlJc w:val="left"/>
      <w:pPr>
        <w:tabs>
          <w:tab w:val="left" w:pos="1265"/>
        </w:tabs>
        <w:ind w:left="425" w:leftChars="0" w:hanging="425" w:firstLineChars="0"/>
      </w:pPr>
      <w:rPr>
        <w:rFonts w:hint="default"/>
      </w:rPr>
    </w:lvl>
  </w:abstractNum>
  <w:abstractNum w:abstractNumId="5">
    <w:nsid w:val="F038603A"/>
    <w:multiLevelType w:val="singleLevel"/>
    <w:tmpl w:val="F038603A"/>
    <w:lvl w:ilvl="0" w:tentative="0">
      <w:start w:val="1"/>
      <w:numFmt w:val="decimal"/>
      <w:suff w:val="space"/>
      <w:lvlText w:val="%1)"/>
      <w:lvlJc w:val="left"/>
    </w:lvl>
  </w:abstractNum>
  <w:abstractNum w:abstractNumId="6">
    <w:nsid w:val="FAAB2902"/>
    <w:multiLevelType w:val="singleLevel"/>
    <w:tmpl w:val="FAAB2902"/>
    <w:lvl w:ilvl="0" w:tentative="0">
      <w:start w:val="1"/>
      <w:numFmt w:val="decimal"/>
      <w:suff w:val="space"/>
      <w:lvlText w:val="%1)"/>
      <w:lvlJc w:val="left"/>
    </w:lvl>
  </w:abstractNum>
  <w:abstractNum w:abstractNumId="7">
    <w:nsid w:val="02C7731C"/>
    <w:multiLevelType w:val="singleLevel"/>
    <w:tmpl w:val="02C7731C"/>
    <w:lvl w:ilvl="0" w:tentative="0">
      <w:start w:val="1"/>
      <w:numFmt w:val="decimal"/>
      <w:suff w:val="space"/>
      <w:lvlText w:val="%1)"/>
      <w:lvlJc w:val="left"/>
    </w:lvl>
  </w:abstractNum>
  <w:abstractNum w:abstractNumId="8">
    <w:nsid w:val="1FECE1EE"/>
    <w:multiLevelType w:val="singleLevel"/>
    <w:tmpl w:val="1FECE1EE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2176DA38"/>
    <w:multiLevelType w:val="singleLevel"/>
    <w:tmpl w:val="2176DA38"/>
    <w:lvl w:ilvl="0" w:tentative="0">
      <w:start w:val="1"/>
      <w:numFmt w:val="decimal"/>
      <w:suff w:val="space"/>
      <w:lvlText w:val="%1)"/>
      <w:lvlJc w:val="left"/>
    </w:lvl>
  </w:abstractNum>
  <w:abstractNum w:abstractNumId="10">
    <w:nsid w:val="223050F6"/>
    <w:multiLevelType w:val="multilevel"/>
    <w:tmpl w:val="223050F6"/>
    <w:lvl w:ilvl="0" w:tentative="0">
      <w:start w:val="1"/>
      <w:numFmt w:val="decimal"/>
      <w:pStyle w:val="31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decimal"/>
      <w:isLgl/>
      <w:lvlText w:val="%1.%2"/>
      <w:lvlJc w:val="left"/>
      <w:pPr>
        <w:ind w:left="1494" w:hanging="36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2628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3762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4536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5670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6444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7578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8352" w:hanging="1800"/>
      </w:pPr>
      <w:rPr>
        <w:rFonts w:hint="default"/>
      </w:rPr>
    </w:lvl>
  </w:abstractNum>
  <w:abstractNum w:abstractNumId="11">
    <w:nsid w:val="29DF0093"/>
    <w:multiLevelType w:val="singleLevel"/>
    <w:tmpl w:val="29DF0093"/>
    <w:lvl w:ilvl="0" w:tentative="0">
      <w:start w:val="1"/>
      <w:numFmt w:val="decimal"/>
      <w:suff w:val="space"/>
      <w:lvlText w:val="%1)"/>
      <w:lvlJc w:val="left"/>
    </w:lvl>
  </w:abstractNum>
  <w:abstractNum w:abstractNumId="12">
    <w:nsid w:val="320971F1"/>
    <w:multiLevelType w:val="multilevel"/>
    <w:tmpl w:val="320971F1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3">
    <w:nsid w:val="47F7CED6"/>
    <w:multiLevelType w:val="singleLevel"/>
    <w:tmpl w:val="47F7CED6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4D207ED2"/>
    <w:multiLevelType w:val="multilevel"/>
    <w:tmpl w:val="4D207ED2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5">
    <w:nsid w:val="4EA6CFAF"/>
    <w:multiLevelType w:val="singleLevel"/>
    <w:tmpl w:val="4EA6CFAF"/>
    <w:lvl w:ilvl="0" w:tentative="0">
      <w:start w:val="2"/>
      <w:numFmt w:val="decimal"/>
      <w:suff w:val="space"/>
      <w:lvlText w:val="%1)"/>
      <w:lvlJc w:val="left"/>
    </w:lvl>
  </w:abstractNum>
  <w:abstractNum w:abstractNumId="16">
    <w:nsid w:val="5117D03D"/>
    <w:multiLevelType w:val="singleLevel"/>
    <w:tmpl w:val="5117D03D"/>
    <w:lvl w:ilvl="0" w:tentative="0">
      <w:start w:val="1"/>
      <w:numFmt w:val="lowerRoman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7">
    <w:nsid w:val="524174DA"/>
    <w:multiLevelType w:val="multilevel"/>
    <w:tmpl w:val="524174DA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8">
    <w:nsid w:val="64F6FB50"/>
    <w:multiLevelType w:val="singleLevel"/>
    <w:tmpl w:val="64F6FB50"/>
    <w:lvl w:ilvl="0" w:tentative="0">
      <w:start w:val="1"/>
      <w:numFmt w:val="decimal"/>
      <w:suff w:val="space"/>
      <w:lvlText w:val="%1)"/>
      <w:lvlJc w:val="left"/>
    </w:lvl>
  </w:abstractNum>
  <w:abstractNum w:abstractNumId="19">
    <w:nsid w:val="6B527AC5"/>
    <w:multiLevelType w:val="singleLevel"/>
    <w:tmpl w:val="6B527AC5"/>
    <w:lvl w:ilvl="0" w:tentative="0">
      <w:start w:val="1"/>
      <w:numFmt w:val="lowerRoman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20">
    <w:nsid w:val="6E9E732A"/>
    <w:multiLevelType w:val="singleLevel"/>
    <w:tmpl w:val="6E9E732A"/>
    <w:lvl w:ilvl="0" w:tentative="0">
      <w:start w:val="1"/>
      <w:numFmt w:val="decimal"/>
      <w:suff w:val="space"/>
      <w:lvlText w:val="%1)"/>
      <w:lvlJc w:val="left"/>
    </w:lvl>
  </w:abstractNum>
  <w:abstractNum w:abstractNumId="21">
    <w:nsid w:val="7BF3BF3D"/>
    <w:multiLevelType w:val="singleLevel"/>
    <w:tmpl w:val="7BF3BF3D"/>
    <w:lvl w:ilvl="0" w:tentative="0">
      <w:start w:val="1"/>
      <w:numFmt w:val="decimal"/>
      <w:suff w:val="space"/>
      <w:lvlText w:val="%1."/>
      <w:lvlJc w:val="left"/>
    </w:lvl>
  </w:abstractNum>
  <w:num w:numId="1">
    <w:abstractNumId w:val="10"/>
  </w:num>
  <w:num w:numId="2">
    <w:abstractNumId w:val="0"/>
  </w:num>
  <w:num w:numId="3">
    <w:abstractNumId w:val="11"/>
  </w:num>
  <w:num w:numId="4">
    <w:abstractNumId w:val="20"/>
  </w:num>
  <w:num w:numId="5">
    <w:abstractNumId w:val="3"/>
  </w:num>
  <w:num w:numId="6">
    <w:abstractNumId w:val="9"/>
  </w:num>
  <w:num w:numId="7">
    <w:abstractNumId w:val="6"/>
  </w:num>
  <w:num w:numId="8">
    <w:abstractNumId w:val="5"/>
  </w:num>
  <w:num w:numId="9">
    <w:abstractNumId w:val="18"/>
  </w:num>
  <w:num w:numId="10">
    <w:abstractNumId w:val="15"/>
  </w:num>
  <w:num w:numId="11">
    <w:abstractNumId w:val="4"/>
  </w:num>
  <w:num w:numId="12">
    <w:abstractNumId w:val="7"/>
  </w:num>
  <w:num w:numId="13">
    <w:abstractNumId w:val="2"/>
  </w:num>
  <w:num w:numId="14">
    <w:abstractNumId w:val="19"/>
  </w:num>
  <w:num w:numId="15">
    <w:abstractNumId w:val="16"/>
  </w:num>
  <w:num w:numId="16">
    <w:abstractNumId w:val="8"/>
  </w:num>
  <w:num w:numId="17">
    <w:abstractNumId w:val="14"/>
  </w:num>
  <w:num w:numId="18">
    <w:abstractNumId w:val="13"/>
  </w:num>
  <w:num w:numId="19">
    <w:abstractNumId w:val="12"/>
  </w:num>
  <w:num w:numId="20">
    <w:abstractNumId w:val="1"/>
  </w:num>
  <w:num w:numId="21">
    <w:abstractNumId w:val="21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9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7031"/>
    <w:rsid w:val="00000661"/>
    <w:rsid w:val="0000776E"/>
    <w:rsid w:val="00010BA0"/>
    <w:rsid w:val="00016C00"/>
    <w:rsid w:val="00020A37"/>
    <w:rsid w:val="000254DA"/>
    <w:rsid w:val="00025725"/>
    <w:rsid w:val="00025C9A"/>
    <w:rsid w:val="00025E57"/>
    <w:rsid w:val="00036413"/>
    <w:rsid w:val="00036FDE"/>
    <w:rsid w:val="00043C9B"/>
    <w:rsid w:val="00045808"/>
    <w:rsid w:val="000505C5"/>
    <w:rsid w:val="00060B4E"/>
    <w:rsid w:val="00064049"/>
    <w:rsid w:val="00073B5E"/>
    <w:rsid w:val="000750CF"/>
    <w:rsid w:val="00075358"/>
    <w:rsid w:val="00082CF8"/>
    <w:rsid w:val="000866E1"/>
    <w:rsid w:val="000872B7"/>
    <w:rsid w:val="0009483B"/>
    <w:rsid w:val="000A113E"/>
    <w:rsid w:val="000A205A"/>
    <w:rsid w:val="000A3AEB"/>
    <w:rsid w:val="000A3F67"/>
    <w:rsid w:val="000A44D2"/>
    <w:rsid w:val="000A50CD"/>
    <w:rsid w:val="000B1D57"/>
    <w:rsid w:val="000B3802"/>
    <w:rsid w:val="000D1EDB"/>
    <w:rsid w:val="000D28FE"/>
    <w:rsid w:val="000D5394"/>
    <w:rsid w:val="000D588E"/>
    <w:rsid w:val="000D6676"/>
    <w:rsid w:val="000E53BC"/>
    <w:rsid w:val="000F4AA4"/>
    <w:rsid w:val="0010063E"/>
    <w:rsid w:val="00102905"/>
    <w:rsid w:val="00111546"/>
    <w:rsid w:val="00111697"/>
    <w:rsid w:val="00111CE5"/>
    <w:rsid w:val="001159AC"/>
    <w:rsid w:val="0012112E"/>
    <w:rsid w:val="00124FAB"/>
    <w:rsid w:val="00127C13"/>
    <w:rsid w:val="00130E3E"/>
    <w:rsid w:val="00132200"/>
    <w:rsid w:val="0013781D"/>
    <w:rsid w:val="0013787C"/>
    <w:rsid w:val="001423B3"/>
    <w:rsid w:val="00154535"/>
    <w:rsid w:val="0015584B"/>
    <w:rsid w:val="001600A3"/>
    <w:rsid w:val="0016271B"/>
    <w:rsid w:val="00166CFB"/>
    <w:rsid w:val="00170A69"/>
    <w:rsid w:val="00171599"/>
    <w:rsid w:val="00183371"/>
    <w:rsid w:val="001915CC"/>
    <w:rsid w:val="00196E37"/>
    <w:rsid w:val="001A321C"/>
    <w:rsid w:val="001A70E8"/>
    <w:rsid w:val="001B399A"/>
    <w:rsid w:val="001C2BF8"/>
    <w:rsid w:val="001C5F2B"/>
    <w:rsid w:val="001C5FA6"/>
    <w:rsid w:val="001C644A"/>
    <w:rsid w:val="001C7E3A"/>
    <w:rsid w:val="001D1C33"/>
    <w:rsid w:val="001D521C"/>
    <w:rsid w:val="001E08FA"/>
    <w:rsid w:val="001E0964"/>
    <w:rsid w:val="001E10DE"/>
    <w:rsid w:val="001E5566"/>
    <w:rsid w:val="001E6105"/>
    <w:rsid w:val="001F1776"/>
    <w:rsid w:val="001F2A33"/>
    <w:rsid w:val="001F4DA0"/>
    <w:rsid w:val="002003FF"/>
    <w:rsid w:val="0020332E"/>
    <w:rsid w:val="00212059"/>
    <w:rsid w:val="00213DB3"/>
    <w:rsid w:val="00217031"/>
    <w:rsid w:val="0022054B"/>
    <w:rsid w:val="0022296E"/>
    <w:rsid w:val="002259CA"/>
    <w:rsid w:val="00227DB4"/>
    <w:rsid w:val="002312E1"/>
    <w:rsid w:val="00232630"/>
    <w:rsid w:val="0023427C"/>
    <w:rsid w:val="0023518E"/>
    <w:rsid w:val="0024593D"/>
    <w:rsid w:val="002530EC"/>
    <w:rsid w:val="00256AF4"/>
    <w:rsid w:val="00257742"/>
    <w:rsid w:val="002603D9"/>
    <w:rsid w:val="00264B79"/>
    <w:rsid w:val="00264D2B"/>
    <w:rsid w:val="00266573"/>
    <w:rsid w:val="002704A3"/>
    <w:rsid w:val="00274D86"/>
    <w:rsid w:val="0028204B"/>
    <w:rsid w:val="002A120A"/>
    <w:rsid w:val="002A30B9"/>
    <w:rsid w:val="002A6775"/>
    <w:rsid w:val="002A7C6B"/>
    <w:rsid w:val="002B0BCD"/>
    <w:rsid w:val="002B1B3D"/>
    <w:rsid w:val="002B5F3B"/>
    <w:rsid w:val="002C71A0"/>
    <w:rsid w:val="002D13F3"/>
    <w:rsid w:val="002D1B3B"/>
    <w:rsid w:val="002D6A7D"/>
    <w:rsid w:val="002E1AB9"/>
    <w:rsid w:val="002E4BCC"/>
    <w:rsid w:val="002E4D5C"/>
    <w:rsid w:val="002E53ED"/>
    <w:rsid w:val="002E6D81"/>
    <w:rsid w:val="002F1A53"/>
    <w:rsid w:val="002F3327"/>
    <w:rsid w:val="002F475A"/>
    <w:rsid w:val="002F4CEA"/>
    <w:rsid w:val="002F7F75"/>
    <w:rsid w:val="003057E6"/>
    <w:rsid w:val="00311CC8"/>
    <w:rsid w:val="00317A96"/>
    <w:rsid w:val="003235D4"/>
    <w:rsid w:val="003248F2"/>
    <w:rsid w:val="003253D1"/>
    <w:rsid w:val="00325621"/>
    <w:rsid w:val="003326DE"/>
    <w:rsid w:val="00333C88"/>
    <w:rsid w:val="0033417F"/>
    <w:rsid w:val="003366A5"/>
    <w:rsid w:val="00340692"/>
    <w:rsid w:val="0034764B"/>
    <w:rsid w:val="0035017F"/>
    <w:rsid w:val="003520CB"/>
    <w:rsid w:val="0035266F"/>
    <w:rsid w:val="003543AE"/>
    <w:rsid w:val="00360DBD"/>
    <w:rsid w:val="00363BF8"/>
    <w:rsid w:val="00364ADC"/>
    <w:rsid w:val="00366D7C"/>
    <w:rsid w:val="003673A6"/>
    <w:rsid w:val="0037146A"/>
    <w:rsid w:val="0037295A"/>
    <w:rsid w:val="003743C5"/>
    <w:rsid w:val="00375135"/>
    <w:rsid w:val="00381BAC"/>
    <w:rsid w:val="00382478"/>
    <w:rsid w:val="00387C8C"/>
    <w:rsid w:val="00397AA6"/>
    <w:rsid w:val="003A3447"/>
    <w:rsid w:val="003A614D"/>
    <w:rsid w:val="003B28D0"/>
    <w:rsid w:val="003B4870"/>
    <w:rsid w:val="003B617F"/>
    <w:rsid w:val="003B6D73"/>
    <w:rsid w:val="003C3E5B"/>
    <w:rsid w:val="003C4379"/>
    <w:rsid w:val="003C705A"/>
    <w:rsid w:val="003D2903"/>
    <w:rsid w:val="003D439F"/>
    <w:rsid w:val="003D6514"/>
    <w:rsid w:val="003E148B"/>
    <w:rsid w:val="003E2789"/>
    <w:rsid w:val="003E5451"/>
    <w:rsid w:val="003E5F33"/>
    <w:rsid w:val="003E66DA"/>
    <w:rsid w:val="003E6AD3"/>
    <w:rsid w:val="003F20D6"/>
    <w:rsid w:val="003F28A2"/>
    <w:rsid w:val="003F31FA"/>
    <w:rsid w:val="00401AB0"/>
    <w:rsid w:val="00401B60"/>
    <w:rsid w:val="0041123A"/>
    <w:rsid w:val="00424050"/>
    <w:rsid w:val="0042469B"/>
    <w:rsid w:val="00424D72"/>
    <w:rsid w:val="004331BA"/>
    <w:rsid w:val="004339C6"/>
    <w:rsid w:val="00441D7C"/>
    <w:rsid w:val="00443486"/>
    <w:rsid w:val="00451378"/>
    <w:rsid w:val="00451DED"/>
    <w:rsid w:val="004521D2"/>
    <w:rsid w:val="00454BE1"/>
    <w:rsid w:val="00455860"/>
    <w:rsid w:val="00455E5C"/>
    <w:rsid w:val="004602B0"/>
    <w:rsid w:val="00461C1D"/>
    <w:rsid w:val="0046364C"/>
    <w:rsid w:val="0046395E"/>
    <w:rsid w:val="004642F3"/>
    <w:rsid w:val="00464487"/>
    <w:rsid w:val="0046461B"/>
    <w:rsid w:val="0046591D"/>
    <w:rsid w:val="00470DA7"/>
    <w:rsid w:val="00472379"/>
    <w:rsid w:val="00472803"/>
    <w:rsid w:val="00472CEB"/>
    <w:rsid w:val="00475D63"/>
    <w:rsid w:val="0047601D"/>
    <w:rsid w:val="00481EB2"/>
    <w:rsid w:val="00482BB3"/>
    <w:rsid w:val="004831EC"/>
    <w:rsid w:val="00484E07"/>
    <w:rsid w:val="004942A1"/>
    <w:rsid w:val="00495421"/>
    <w:rsid w:val="004A2B07"/>
    <w:rsid w:val="004A7078"/>
    <w:rsid w:val="004A779F"/>
    <w:rsid w:val="004B1451"/>
    <w:rsid w:val="004B27FC"/>
    <w:rsid w:val="004B7BF8"/>
    <w:rsid w:val="004C0A1A"/>
    <w:rsid w:val="004C0EAC"/>
    <w:rsid w:val="004C22C1"/>
    <w:rsid w:val="004C4FA8"/>
    <w:rsid w:val="004C6924"/>
    <w:rsid w:val="004D4924"/>
    <w:rsid w:val="004D576E"/>
    <w:rsid w:val="004E2590"/>
    <w:rsid w:val="004F3F16"/>
    <w:rsid w:val="00515E8E"/>
    <w:rsid w:val="00521C0D"/>
    <w:rsid w:val="005253EB"/>
    <w:rsid w:val="00525DCA"/>
    <w:rsid w:val="005319B3"/>
    <w:rsid w:val="00536385"/>
    <w:rsid w:val="00537319"/>
    <w:rsid w:val="00537A81"/>
    <w:rsid w:val="005546CD"/>
    <w:rsid w:val="00556AD7"/>
    <w:rsid w:val="00560BA2"/>
    <w:rsid w:val="00562190"/>
    <w:rsid w:val="00566411"/>
    <w:rsid w:val="00587F3B"/>
    <w:rsid w:val="00590EF9"/>
    <w:rsid w:val="00592040"/>
    <w:rsid w:val="00595ABA"/>
    <w:rsid w:val="005A4568"/>
    <w:rsid w:val="005B36F9"/>
    <w:rsid w:val="005B4CFA"/>
    <w:rsid w:val="005C5992"/>
    <w:rsid w:val="005D0042"/>
    <w:rsid w:val="005D2175"/>
    <w:rsid w:val="005D26FF"/>
    <w:rsid w:val="005D70EC"/>
    <w:rsid w:val="005E2158"/>
    <w:rsid w:val="005E3696"/>
    <w:rsid w:val="005E3D79"/>
    <w:rsid w:val="005F6850"/>
    <w:rsid w:val="00600202"/>
    <w:rsid w:val="00603066"/>
    <w:rsid w:val="00605B74"/>
    <w:rsid w:val="00607358"/>
    <w:rsid w:val="00622C56"/>
    <w:rsid w:val="0062381E"/>
    <w:rsid w:val="006243F9"/>
    <w:rsid w:val="006262AC"/>
    <w:rsid w:val="0062659F"/>
    <w:rsid w:val="00630B36"/>
    <w:rsid w:val="00632EBD"/>
    <w:rsid w:val="00636E8C"/>
    <w:rsid w:val="00636F10"/>
    <w:rsid w:val="00637518"/>
    <w:rsid w:val="006422C0"/>
    <w:rsid w:val="006442E1"/>
    <w:rsid w:val="00653A84"/>
    <w:rsid w:val="0065446A"/>
    <w:rsid w:val="0065474B"/>
    <w:rsid w:val="0065717C"/>
    <w:rsid w:val="00661F5E"/>
    <w:rsid w:val="00672E83"/>
    <w:rsid w:val="00673372"/>
    <w:rsid w:val="006754CA"/>
    <w:rsid w:val="00681B5C"/>
    <w:rsid w:val="006902A4"/>
    <w:rsid w:val="00691F3E"/>
    <w:rsid w:val="006955E9"/>
    <w:rsid w:val="006A08FC"/>
    <w:rsid w:val="006A3CCB"/>
    <w:rsid w:val="006B01ED"/>
    <w:rsid w:val="006B301E"/>
    <w:rsid w:val="006B49F7"/>
    <w:rsid w:val="006B5B3C"/>
    <w:rsid w:val="006B5B4E"/>
    <w:rsid w:val="006B6080"/>
    <w:rsid w:val="006C24DB"/>
    <w:rsid w:val="006D2ADD"/>
    <w:rsid w:val="006D436F"/>
    <w:rsid w:val="006E33DF"/>
    <w:rsid w:val="006E6D1D"/>
    <w:rsid w:val="006E7A95"/>
    <w:rsid w:val="006F2C7B"/>
    <w:rsid w:val="00704989"/>
    <w:rsid w:val="00704CFF"/>
    <w:rsid w:val="007124B5"/>
    <w:rsid w:val="00714F9B"/>
    <w:rsid w:val="007151B9"/>
    <w:rsid w:val="00717474"/>
    <w:rsid w:val="00720BE8"/>
    <w:rsid w:val="007332A7"/>
    <w:rsid w:val="00742646"/>
    <w:rsid w:val="00747EFC"/>
    <w:rsid w:val="00751066"/>
    <w:rsid w:val="007528BD"/>
    <w:rsid w:val="00753335"/>
    <w:rsid w:val="00754531"/>
    <w:rsid w:val="0076727A"/>
    <w:rsid w:val="00770F21"/>
    <w:rsid w:val="00771952"/>
    <w:rsid w:val="0077560C"/>
    <w:rsid w:val="007760A7"/>
    <w:rsid w:val="00782E7D"/>
    <w:rsid w:val="00783262"/>
    <w:rsid w:val="0078772C"/>
    <w:rsid w:val="007904E3"/>
    <w:rsid w:val="00794821"/>
    <w:rsid w:val="007A66D1"/>
    <w:rsid w:val="007B53E1"/>
    <w:rsid w:val="007C7476"/>
    <w:rsid w:val="007D0686"/>
    <w:rsid w:val="007D1825"/>
    <w:rsid w:val="007D4417"/>
    <w:rsid w:val="007E004A"/>
    <w:rsid w:val="007E0C9E"/>
    <w:rsid w:val="007E19A2"/>
    <w:rsid w:val="007F27BA"/>
    <w:rsid w:val="007F6641"/>
    <w:rsid w:val="00800FFB"/>
    <w:rsid w:val="0080349A"/>
    <w:rsid w:val="00804445"/>
    <w:rsid w:val="00804CBC"/>
    <w:rsid w:val="008157B1"/>
    <w:rsid w:val="00815D7A"/>
    <w:rsid w:val="00820EFC"/>
    <w:rsid w:val="0082306B"/>
    <w:rsid w:val="008249CB"/>
    <w:rsid w:val="00826E9A"/>
    <w:rsid w:val="0085175B"/>
    <w:rsid w:val="00851C8E"/>
    <w:rsid w:val="008540FB"/>
    <w:rsid w:val="0087192B"/>
    <w:rsid w:val="00885677"/>
    <w:rsid w:val="00887A12"/>
    <w:rsid w:val="00892E18"/>
    <w:rsid w:val="008940C3"/>
    <w:rsid w:val="008A39CA"/>
    <w:rsid w:val="008A3E72"/>
    <w:rsid w:val="008A69FE"/>
    <w:rsid w:val="008A749C"/>
    <w:rsid w:val="008A79F0"/>
    <w:rsid w:val="008B0F6A"/>
    <w:rsid w:val="008B38BA"/>
    <w:rsid w:val="008B3E3F"/>
    <w:rsid w:val="008B69E4"/>
    <w:rsid w:val="008C0374"/>
    <w:rsid w:val="008C19A1"/>
    <w:rsid w:val="008C4026"/>
    <w:rsid w:val="008D0CFE"/>
    <w:rsid w:val="008D4C78"/>
    <w:rsid w:val="008D4E49"/>
    <w:rsid w:val="008D6800"/>
    <w:rsid w:val="008D7F5A"/>
    <w:rsid w:val="008E235E"/>
    <w:rsid w:val="008E5A8B"/>
    <w:rsid w:val="008E5EC9"/>
    <w:rsid w:val="008E698B"/>
    <w:rsid w:val="008F42F7"/>
    <w:rsid w:val="0090188D"/>
    <w:rsid w:val="009039A2"/>
    <w:rsid w:val="00903EB1"/>
    <w:rsid w:val="009043C9"/>
    <w:rsid w:val="00907CBD"/>
    <w:rsid w:val="00913F96"/>
    <w:rsid w:val="00915998"/>
    <w:rsid w:val="00915E14"/>
    <w:rsid w:val="00920153"/>
    <w:rsid w:val="00925B08"/>
    <w:rsid w:val="00930752"/>
    <w:rsid w:val="00946289"/>
    <w:rsid w:val="009473C7"/>
    <w:rsid w:val="009529E7"/>
    <w:rsid w:val="009533FC"/>
    <w:rsid w:val="00953D02"/>
    <w:rsid w:val="009561EF"/>
    <w:rsid w:val="00962AD9"/>
    <w:rsid w:val="00962F21"/>
    <w:rsid w:val="009728B6"/>
    <w:rsid w:val="009735A5"/>
    <w:rsid w:val="00974041"/>
    <w:rsid w:val="00981E9F"/>
    <w:rsid w:val="00985A2B"/>
    <w:rsid w:val="0098729B"/>
    <w:rsid w:val="00991BC8"/>
    <w:rsid w:val="00994469"/>
    <w:rsid w:val="009946BD"/>
    <w:rsid w:val="00996C25"/>
    <w:rsid w:val="009A4C7D"/>
    <w:rsid w:val="009A63BA"/>
    <w:rsid w:val="009B405E"/>
    <w:rsid w:val="009C15D5"/>
    <w:rsid w:val="009C1897"/>
    <w:rsid w:val="009C199D"/>
    <w:rsid w:val="009C1F71"/>
    <w:rsid w:val="009C5BB3"/>
    <w:rsid w:val="009C7B13"/>
    <w:rsid w:val="009D1C2F"/>
    <w:rsid w:val="009D7117"/>
    <w:rsid w:val="009E27C4"/>
    <w:rsid w:val="009E54D4"/>
    <w:rsid w:val="009E7C81"/>
    <w:rsid w:val="009E7F0F"/>
    <w:rsid w:val="00A02D2A"/>
    <w:rsid w:val="00A03A75"/>
    <w:rsid w:val="00A044F7"/>
    <w:rsid w:val="00A0780B"/>
    <w:rsid w:val="00A1049D"/>
    <w:rsid w:val="00A16E5A"/>
    <w:rsid w:val="00A17862"/>
    <w:rsid w:val="00A17C24"/>
    <w:rsid w:val="00A2037E"/>
    <w:rsid w:val="00A21453"/>
    <w:rsid w:val="00A228A0"/>
    <w:rsid w:val="00A24014"/>
    <w:rsid w:val="00A25A22"/>
    <w:rsid w:val="00A30592"/>
    <w:rsid w:val="00A324E5"/>
    <w:rsid w:val="00A36F3C"/>
    <w:rsid w:val="00A40ED5"/>
    <w:rsid w:val="00A43B8D"/>
    <w:rsid w:val="00A465BE"/>
    <w:rsid w:val="00A529D2"/>
    <w:rsid w:val="00A54A99"/>
    <w:rsid w:val="00A5794D"/>
    <w:rsid w:val="00A606D3"/>
    <w:rsid w:val="00A66A47"/>
    <w:rsid w:val="00A703E7"/>
    <w:rsid w:val="00A73F34"/>
    <w:rsid w:val="00A775A6"/>
    <w:rsid w:val="00A803A4"/>
    <w:rsid w:val="00A84D28"/>
    <w:rsid w:val="00A862E9"/>
    <w:rsid w:val="00A86353"/>
    <w:rsid w:val="00A93F5E"/>
    <w:rsid w:val="00A955F0"/>
    <w:rsid w:val="00AB089D"/>
    <w:rsid w:val="00AB4514"/>
    <w:rsid w:val="00AD065F"/>
    <w:rsid w:val="00AD28E5"/>
    <w:rsid w:val="00AD54CA"/>
    <w:rsid w:val="00AE48CF"/>
    <w:rsid w:val="00AF065C"/>
    <w:rsid w:val="00AF448C"/>
    <w:rsid w:val="00AF5602"/>
    <w:rsid w:val="00AF5AF3"/>
    <w:rsid w:val="00AF5FBD"/>
    <w:rsid w:val="00B014CF"/>
    <w:rsid w:val="00B03BE1"/>
    <w:rsid w:val="00B100D4"/>
    <w:rsid w:val="00B20D29"/>
    <w:rsid w:val="00B24329"/>
    <w:rsid w:val="00B25547"/>
    <w:rsid w:val="00B25FC7"/>
    <w:rsid w:val="00B268B1"/>
    <w:rsid w:val="00B26ACF"/>
    <w:rsid w:val="00B27963"/>
    <w:rsid w:val="00B3135A"/>
    <w:rsid w:val="00B33EEA"/>
    <w:rsid w:val="00B4291D"/>
    <w:rsid w:val="00B5233F"/>
    <w:rsid w:val="00B61111"/>
    <w:rsid w:val="00B63386"/>
    <w:rsid w:val="00B63DFB"/>
    <w:rsid w:val="00B66740"/>
    <w:rsid w:val="00B71534"/>
    <w:rsid w:val="00B813D1"/>
    <w:rsid w:val="00B847D1"/>
    <w:rsid w:val="00B85108"/>
    <w:rsid w:val="00B96E5D"/>
    <w:rsid w:val="00BA13F6"/>
    <w:rsid w:val="00BB0011"/>
    <w:rsid w:val="00BB23FE"/>
    <w:rsid w:val="00BB28C0"/>
    <w:rsid w:val="00BB4631"/>
    <w:rsid w:val="00BB4C72"/>
    <w:rsid w:val="00BB59F8"/>
    <w:rsid w:val="00BB5AB1"/>
    <w:rsid w:val="00BC149D"/>
    <w:rsid w:val="00BC2050"/>
    <w:rsid w:val="00BC2EFA"/>
    <w:rsid w:val="00BC5DC1"/>
    <w:rsid w:val="00BD3712"/>
    <w:rsid w:val="00BD5A4D"/>
    <w:rsid w:val="00BE3111"/>
    <w:rsid w:val="00BE369F"/>
    <w:rsid w:val="00C010AA"/>
    <w:rsid w:val="00C02A24"/>
    <w:rsid w:val="00C07E82"/>
    <w:rsid w:val="00C12FD2"/>
    <w:rsid w:val="00C14373"/>
    <w:rsid w:val="00C276D8"/>
    <w:rsid w:val="00C30EDC"/>
    <w:rsid w:val="00C32680"/>
    <w:rsid w:val="00C354A6"/>
    <w:rsid w:val="00C37FB6"/>
    <w:rsid w:val="00C432B1"/>
    <w:rsid w:val="00C472AE"/>
    <w:rsid w:val="00C5055F"/>
    <w:rsid w:val="00C56C7A"/>
    <w:rsid w:val="00C6035A"/>
    <w:rsid w:val="00C63E59"/>
    <w:rsid w:val="00C650BB"/>
    <w:rsid w:val="00C6777E"/>
    <w:rsid w:val="00C73659"/>
    <w:rsid w:val="00C80E8D"/>
    <w:rsid w:val="00C82223"/>
    <w:rsid w:val="00C823D3"/>
    <w:rsid w:val="00C86D27"/>
    <w:rsid w:val="00C91B37"/>
    <w:rsid w:val="00C924BA"/>
    <w:rsid w:val="00C92F76"/>
    <w:rsid w:val="00C96D6B"/>
    <w:rsid w:val="00CA1404"/>
    <w:rsid w:val="00CB19D5"/>
    <w:rsid w:val="00CB261F"/>
    <w:rsid w:val="00CB4DC7"/>
    <w:rsid w:val="00CB4F9F"/>
    <w:rsid w:val="00CB584D"/>
    <w:rsid w:val="00CB762F"/>
    <w:rsid w:val="00CC7BE1"/>
    <w:rsid w:val="00CD6E83"/>
    <w:rsid w:val="00CE4A56"/>
    <w:rsid w:val="00CE7A85"/>
    <w:rsid w:val="00CF2CDC"/>
    <w:rsid w:val="00CF309A"/>
    <w:rsid w:val="00D00C93"/>
    <w:rsid w:val="00D022BE"/>
    <w:rsid w:val="00D02A82"/>
    <w:rsid w:val="00D03587"/>
    <w:rsid w:val="00D053B3"/>
    <w:rsid w:val="00D0735C"/>
    <w:rsid w:val="00D10331"/>
    <w:rsid w:val="00D10E6A"/>
    <w:rsid w:val="00D11202"/>
    <w:rsid w:val="00D12F40"/>
    <w:rsid w:val="00D17B46"/>
    <w:rsid w:val="00D21074"/>
    <w:rsid w:val="00D22B1C"/>
    <w:rsid w:val="00D23901"/>
    <w:rsid w:val="00D25ED9"/>
    <w:rsid w:val="00D3014A"/>
    <w:rsid w:val="00D3118C"/>
    <w:rsid w:val="00D3536E"/>
    <w:rsid w:val="00D359D2"/>
    <w:rsid w:val="00D4651F"/>
    <w:rsid w:val="00D5047F"/>
    <w:rsid w:val="00D527F2"/>
    <w:rsid w:val="00D52918"/>
    <w:rsid w:val="00D53240"/>
    <w:rsid w:val="00D55529"/>
    <w:rsid w:val="00D65B44"/>
    <w:rsid w:val="00D70EF9"/>
    <w:rsid w:val="00D76D61"/>
    <w:rsid w:val="00D8005B"/>
    <w:rsid w:val="00D81DFC"/>
    <w:rsid w:val="00D82431"/>
    <w:rsid w:val="00D83CEC"/>
    <w:rsid w:val="00D91119"/>
    <w:rsid w:val="00D93348"/>
    <w:rsid w:val="00DA19BF"/>
    <w:rsid w:val="00DA46E8"/>
    <w:rsid w:val="00DB0D95"/>
    <w:rsid w:val="00DB1530"/>
    <w:rsid w:val="00DD5165"/>
    <w:rsid w:val="00DE19AB"/>
    <w:rsid w:val="00DE3F49"/>
    <w:rsid w:val="00DE4E62"/>
    <w:rsid w:val="00DF0D3E"/>
    <w:rsid w:val="00DF3F1A"/>
    <w:rsid w:val="00DF6353"/>
    <w:rsid w:val="00E008ED"/>
    <w:rsid w:val="00E02B13"/>
    <w:rsid w:val="00E02F0C"/>
    <w:rsid w:val="00E06641"/>
    <w:rsid w:val="00E11427"/>
    <w:rsid w:val="00E30D4D"/>
    <w:rsid w:val="00E37268"/>
    <w:rsid w:val="00E41541"/>
    <w:rsid w:val="00E421AA"/>
    <w:rsid w:val="00E46C9A"/>
    <w:rsid w:val="00E47E6B"/>
    <w:rsid w:val="00E5388F"/>
    <w:rsid w:val="00E5638B"/>
    <w:rsid w:val="00E63476"/>
    <w:rsid w:val="00E754A0"/>
    <w:rsid w:val="00E75F76"/>
    <w:rsid w:val="00E76600"/>
    <w:rsid w:val="00E8472B"/>
    <w:rsid w:val="00E9500A"/>
    <w:rsid w:val="00EA0658"/>
    <w:rsid w:val="00EA1FEB"/>
    <w:rsid w:val="00EA4FD4"/>
    <w:rsid w:val="00EB0481"/>
    <w:rsid w:val="00EB1CBC"/>
    <w:rsid w:val="00EC0D60"/>
    <w:rsid w:val="00EC32AD"/>
    <w:rsid w:val="00ED21F8"/>
    <w:rsid w:val="00ED3037"/>
    <w:rsid w:val="00ED5200"/>
    <w:rsid w:val="00EE6183"/>
    <w:rsid w:val="00EE633F"/>
    <w:rsid w:val="00EF0CF7"/>
    <w:rsid w:val="00EF1783"/>
    <w:rsid w:val="00EF3E5A"/>
    <w:rsid w:val="00EF600B"/>
    <w:rsid w:val="00F015D4"/>
    <w:rsid w:val="00F025CD"/>
    <w:rsid w:val="00F05E8B"/>
    <w:rsid w:val="00F064ED"/>
    <w:rsid w:val="00F071A5"/>
    <w:rsid w:val="00F07451"/>
    <w:rsid w:val="00F11C6E"/>
    <w:rsid w:val="00F2392A"/>
    <w:rsid w:val="00F247B5"/>
    <w:rsid w:val="00F27A3E"/>
    <w:rsid w:val="00F317CB"/>
    <w:rsid w:val="00F350BC"/>
    <w:rsid w:val="00F4153E"/>
    <w:rsid w:val="00F44C51"/>
    <w:rsid w:val="00F479F3"/>
    <w:rsid w:val="00F534F3"/>
    <w:rsid w:val="00F5379D"/>
    <w:rsid w:val="00F54ED9"/>
    <w:rsid w:val="00F56484"/>
    <w:rsid w:val="00F619EE"/>
    <w:rsid w:val="00F64C22"/>
    <w:rsid w:val="00F70818"/>
    <w:rsid w:val="00F7425A"/>
    <w:rsid w:val="00F74DE0"/>
    <w:rsid w:val="00F77826"/>
    <w:rsid w:val="00F86B0E"/>
    <w:rsid w:val="00F907E4"/>
    <w:rsid w:val="00F910BF"/>
    <w:rsid w:val="00F956C6"/>
    <w:rsid w:val="00F9575B"/>
    <w:rsid w:val="00FA5C4B"/>
    <w:rsid w:val="00FA7B1B"/>
    <w:rsid w:val="00FB257A"/>
    <w:rsid w:val="00FB6EA2"/>
    <w:rsid w:val="00FC0338"/>
    <w:rsid w:val="00FC5C66"/>
    <w:rsid w:val="00FC67D3"/>
    <w:rsid w:val="00FC6E69"/>
    <w:rsid w:val="00FD064F"/>
    <w:rsid w:val="00FD2F04"/>
    <w:rsid w:val="00FD3807"/>
    <w:rsid w:val="00FD3F67"/>
    <w:rsid w:val="00FE5E0C"/>
    <w:rsid w:val="00FF13A8"/>
    <w:rsid w:val="00FF7FAE"/>
    <w:rsid w:val="02C81363"/>
    <w:rsid w:val="049A24CB"/>
    <w:rsid w:val="0CA61AD0"/>
    <w:rsid w:val="0D7630A2"/>
    <w:rsid w:val="121D5045"/>
    <w:rsid w:val="13E30E9C"/>
    <w:rsid w:val="157C124F"/>
    <w:rsid w:val="181B0F6F"/>
    <w:rsid w:val="184350AA"/>
    <w:rsid w:val="18985C69"/>
    <w:rsid w:val="1AFE05D6"/>
    <w:rsid w:val="1B9C71DA"/>
    <w:rsid w:val="1CE44F73"/>
    <w:rsid w:val="1E105F6E"/>
    <w:rsid w:val="1E682B71"/>
    <w:rsid w:val="1FA27F36"/>
    <w:rsid w:val="1FA453AE"/>
    <w:rsid w:val="202905D3"/>
    <w:rsid w:val="20BC5049"/>
    <w:rsid w:val="22245E0F"/>
    <w:rsid w:val="224E1890"/>
    <w:rsid w:val="22E80598"/>
    <w:rsid w:val="24984468"/>
    <w:rsid w:val="25691012"/>
    <w:rsid w:val="263C7249"/>
    <w:rsid w:val="29336774"/>
    <w:rsid w:val="2AAC3093"/>
    <w:rsid w:val="2C1F3172"/>
    <w:rsid w:val="2C4E03BE"/>
    <w:rsid w:val="2D7733A3"/>
    <w:rsid w:val="2E346FDA"/>
    <w:rsid w:val="2EC52D94"/>
    <w:rsid w:val="2FC62423"/>
    <w:rsid w:val="30100B3A"/>
    <w:rsid w:val="31171C37"/>
    <w:rsid w:val="3201241E"/>
    <w:rsid w:val="32613C24"/>
    <w:rsid w:val="33880A21"/>
    <w:rsid w:val="347F78F1"/>
    <w:rsid w:val="357F73D4"/>
    <w:rsid w:val="378E07DC"/>
    <w:rsid w:val="37B90E7A"/>
    <w:rsid w:val="385E4E8B"/>
    <w:rsid w:val="38A7633F"/>
    <w:rsid w:val="395B3579"/>
    <w:rsid w:val="3D0125D5"/>
    <w:rsid w:val="3EEA46C5"/>
    <w:rsid w:val="3F1D5C51"/>
    <w:rsid w:val="467609A9"/>
    <w:rsid w:val="476B1FB3"/>
    <w:rsid w:val="493F7B37"/>
    <w:rsid w:val="49834DA9"/>
    <w:rsid w:val="4A186FE9"/>
    <w:rsid w:val="4FA6745F"/>
    <w:rsid w:val="536A3B5C"/>
    <w:rsid w:val="54016E61"/>
    <w:rsid w:val="545C0475"/>
    <w:rsid w:val="54A43B7B"/>
    <w:rsid w:val="55B36828"/>
    <w:rsid w:val="55FD7BA1"/>
    <w:rsid w:val="597C61D0"/>
    <w:rsid w:val="5C8F7687"/>
    <w:rsid w:val="5CB163A0"/>
    <w:rsid w:val="5D0A5291"/>
    <w:rsid w:val="5FCF42FF"/>
    <w:rsid w:val="60543C70"/>
    <w:rsid w:val="60991209"/>
    <w:rsid w:val="61F86BC7"/>
    <w:rsid w:val="66557471"/>
    <w:rsid w:val="68D1013B"/>
    <w:rsid w:val="698E123D"/>
    <w:rsid w:val="6C3D7821"/>
    <w:rsid w:val="6C7E6BC1"/>
    <w:rsid w:val="6CF175D7"/>
    <w:rsid w:val="6D916E4E"/>
    <w:rsid w:val="730F7CB5"/>
    <w:rsid w:val="760449FC"/>
    <w:rsid w:val="76D01AE7"/>
    <w:rsid w:val="777D3B96"/>
    <w:rsid w:val="77D11D15"/>
    <w:rsid w:val="783C6553"/>
    <w:rsid w:val="7A474029"/>
    <w:rsid w:val="7C470BB2"/>
    <w:rsid w:val="7F4E48DD"/>
    <w:rsid w:val="7F856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mbria" w:hAnsi="Cambria" w:eastAsiaTheme="minorHAnsi" w:cstheme="minorBidi"/>
      <w:sz w:val="24"/>
      <w:szCs w:val="24"/>
      <w:lang w:val="en" w:eastAsia="en-US" w:bidi="ar-SA"/>
    </w:rPr>
  </w:style>
  <w:style w:type="paragraph" w:styleId="2">
    <w:name w:val="heading 1"/>
    <w:basedOn w:val="1"/>
    <w:link w:val="29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28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next w:val="1"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link w:val="37"/>
    <w:semiHidden/>
    <w:unhideWhenUsed/>
    <w:qFormat/>
    <w:uiPriority w:val="9"/>
    <w:pPr>
      <w:keepNext/>
      <w:keepLines/>
      <w:suppressAutoHyphens/>
      <w:spacing w:before="40" w:after="0" w:line="240" w:lineRule="auto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38"/>
    <w:semiHidden/>
    <w:unhideWhenUsed/>
    <w:qFormat/>
    <w:uiPriority w:val="9"/>
    <w:pPr>
      <w:keepNext/>
      <w:keepLines/>
      <w:suppressAutoHyphens/>
      <w:spacing w:before="40" w:after="0" w:line="240" w:lineRule="auto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ndnote reference"/>
    <w:basedOn w:val="7"/>
    <w:semiHidden/>
    <w:unhideWhenUsed/>
    <w:qFormat/>
    <w:uiPriority w:val="99"/>
    <w:rPr>
      <w:vertAlign w:val="superscript"/>
    </w:rPr>
  </w:style>
  <w:style w:type="character" w:styleId="11">
    <w:name w:val="Emphasis"/>
    <w:basedOn w:val="7"/>
    <w:qFormat/>
    <w:uiPriority w:val="20"/>
    <w:rPr>
      <w:i/>
      <w:iCs/>
    </w:rPr>
  </w:style>
  <w:style w:type="character" w:styleId="12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4">
    <w:name w:val="Strong"/>
    <w:basedOn w:val="7"/>
    <w:qFormat/>
    <w:uiPriority w:val="22"/>
    <w:rPr>
      <w:b/>
      <w:bCs/>
    </w:rPr>
  </w:style>
  <w:style w:type="paragraph" w:styleId="15">
    <w:name w:val="endnote text"/>
    <w:basedOn w:val="1"/>
    <w:link w:val="35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6">
    <w:name w:val="footnote text"/>
    <w:basedOn w:val="1"/>
    <w:link w:val="36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7">
    <w:name w:val="header"/>
    <w:basedOn w:val="1"/>
    <w:link w:val="25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oc 1"/>
    <w:basedOn w:val="1"/>
    <w:semiHidden/>
    <w:unhideWhenUsed/>
    <w:qFormat/>
    <w:uiPriority w:val="39"/>
  </w:style>
  <w:style w:type="paragraph" w:styleId="19">
    <w:name w:val="toc 2"/>
    <w:basedOn w:val="1"/>
    <w:autoRedefine/>
    <w:unhideWhenUsed/>
    <w:qFormat/>
    <w:uiPriority w:val="39"/>
    <w:pPr>
      <w:tabs>
        <w:tab w:val="left" w:pos="851"/>
        <w:tab w:val="right" w:leader="dot" w:pos="9345"/>
      </w:tabs>
      <w:spacing w:after="100"/>
      <w:ind w:left="220"/>
    </w:pPr>
  </w:style>
  <w:style w:type="paragraph" w:styleId="20">
    <w:name w:val="footer"/>
    <w:basedOn w:val="1"/>
    <w:link w:val="2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1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2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3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4">
    <w:name w:val="No Spacing"/>
    <w:link w:val="32"/>
    <w:qFormat/>
    <w:uiPriority w:val="1"/>
    <w:pPr>
      <w:spacing w:after="0" w:line="240" w:lineRule="auto"/>
    </w:pPr>
    <w:rPr>
      <w:rFonts w:ascii="Cambria" w:hAnsi="Cambria" w:eastAsiaTheme="minorHAnsi" w:cstheme="minorBidi"/>
      <w:sz w:val="24"/>
      <w:szCs w:val="24"/>
      <w:lang w:val="en" w:eastAsia="en-US" w:bidi="ar-SA"/>
    </w:rPr>
  </w:style>
  <w:style w:type="character" w:customStyle="1" w:styleId="25">
    <w:name w:val="Верхний колонтитул Знак"/>
    <w:basedOn w:val="7"/>
    <w:link w:val="17"/>
    <w:qFormat/>
    <w:uiPriority w:val="99"/>
  </w:style>
  <w:style w:type="character" w:customStyle="1" w:styleId="26">
    <w:name w:val="Нижний колонтитул Знак"/>
    <w:basedOn w:val="7"/>
    <w:link w:val="20"/>
    <w:qFormat/>
    <w:uiPriority w:val="99"/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character" w:customStyle="1" w:styleId="28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29">
    <w:name w:val="Заголовок 1 Знак"/>
    <w:basedOn w:val="7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customStyle="1" w:styleId="30">
    <w:name w:val="TOC Heading"/>
    <w:basedOn w:val="2"/>
    <w:next w:val="1"/>
    <w:unhideWhenUsed/>
    <w:qFormat/>
    <w:uiPriority w:val="39"/>
    <w:pPr>
      <w:outlineLvl w:val="9"/>
    </w:pPr>
    <w:rPr>
      <w:lang w:val="en" w:eastAsia="ru-RU"/>
    </w:rPr>
  </w:style>
  <w:style w:type="paragraph" w:customStyle="1" w:styleId="31">
    <w:name w:val="SRS"/>
    <w:basedOn w:val="3"/>
    <w:link w:val="33"/>
    <w:qFormat/>
    <w:uiPriority w:val="0"/>
    <w:pPr>
      <w:numPr>
        <w:ilvl w:val="0"/>
        <w:numId w:val="1"/>
      </w:numPr>
    </w:pPr>
    <w:rPr>
      <w:rFonts w:ascii="Cambria" w:hAnsi="Cambria"/>
      <w:b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character" w:customStyle="1" w:styleId="32">
    <w:name w:val="Без интервала Знак"/>
    <w:basedOn w:val="7"/>
    <w:link w:val="24"/>
    <w:qFormat/>
    <w:uiPriority w:val="1"/>
  </w:style>
  <w:style w:type="character" w:customStyle="1" w:styleId="33">
    <w:name w:val="SRS Знак"/>
    <w:basedOn w:val="28"/>
    <w:link w:val="31"/>
    <w:qFormat/>
    <w:uiPriority w:val="0"/>
    <w:rPr>
      <w:rFonts w:asciiTheme="majorHAnsi" w:hAnsiTheme="majorHAnsi" w:eastAsiaTheme="majorEastAsia" w:cstheme="majorBidi"/>
      <w:b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character" w:customStyle="1" w:styleId="34">
    <w:name w:val="Неразрешенное упоминание1"/>
    <w:basedOn w:val="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5">
    <w:name w:val="Текст концевой сноски Знак"/>
    <w:basedOn w:val="7"/>
    <w:link w:val="15"/>
    <w:semiHidden/>
    <w:qFormat/>
    <w:uiPriority w:val="99"/>
    <w:rPr>
      <w:sz w:val="20"/>
      <w:szCs w:val="20"/>
    </w:rPr>
  </w:style>
  <w:style w:type="character" w:customStyle="1" w:styleId="36">
    <w:name w:val="Текст сноски Знак"/>
    <w:basedOn w:val="7"/>
    <w:link w:val="16"/>
    <w:semiHidden/>
    <w:qFormat/>
    <w:uiPriority w:val="99"/>
    <w:rPr>
      <w:sz w:val="20"/>
      <w:szCs w:val="20"/>
    </w:rPr>
  </w:style>
  <w:style w:type="character" w:customStyle="1" w:styleId="37">
    <w:name w:val="Заголовок 4 Знак"/>
    <w:basedOn w:val="7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38">
    <w:name w:val="Заголовок 5 Знак"/>
    <w:basedOn w:val="7"/>
    <w:link w:val="6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</w:rPr>
  </w:style>
  <w:style w:type="table" w:customStyle="1" w:styleId="39">
    <w:name w:val="Сетка таблицы1"/>
    <w:basedOn w:val="8"/>
    <w:qFormat/>
    <w:uiPriority w:val="3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val="en"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41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character" w:customStyle="1" w:styleId="42">
    <w:name w:val="font01"/>
    <w:qFormat/>
    <w:uiPriority w:val="0"/>
    <w:rPr>
      <w:rFonts w:hint="default" w:ascii="Times New Roman" w:hAnsi="Times New Roman" w:cs="Times New Roman"/>
      <w:color w:val="000000"/>
      <w:u w:val="none"/>
    </w:rPr>
  </w:style>
  <w:style w:type="character" w:customStyle="1" w:styleId="43">
    <w:name w:val="font11"/>
    <w:qFormat/>
    <w:uiPriority w:val="0"/>
    <w:rPr>
      <w:rFonts w:hint="default" w:ascii="Times New Roman" w:hAnsi="Times New Roman" w:cs="Times New Roman"/>
      <w:b/>
      <w:bCs/>
      <w:color w:val="00000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64CAD7-06B3-4812-BA44-F42F36441DF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21944</Words>
  <Characters>169694</Characters>
  <Lines>125</Lines>
  <Paragraphs>35</Paragraphs>
  <TotalTime>679</TotalTime>
  <ScaleCrop>false</ScaleCrop>
  <LinksUpToDate>false</LinksUpToDate>
  <CharactersWithSpaces>228033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2020-10-17T01:36:00Z</dcterms:created>
  <dc:creator>Evgeny Redgrave</dc:creator>
  <cp:lastModifiedBy>Lieson Mwale</cp:lastModifiedBy>
  <dcterms:modified xsi:type="dcterms:W3CDTF">2026-02-18T17:37:28Z</dcterms:modified>
  <cp:revision>372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04A8027B3405414D8811098FFE72E80F_13</vt:lpwstr>
  </property>
</Properties>
</file>