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33DD67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</w:rPr>
      </w:pPr>
      <w:bookmarkStart w:id="0" w:name="_Hlk95946734"/>
      <w:bookmarkEnd w:id="0"/>
      <w:r>
        <w:rPr>
          <w:rFonts w:hint="default" w:ascii="Cambria" w:hAnsi="Cambria" w:cs="Cambria"/>
          <w:b w:val="0"/>
          <w:bCs w:val="0"/>
        </w:rPr>
        <w:t>МИНИСТЕРСТВО НАУКИ И ВЫСШЕГО ОБРАЗОВАНИЯ РОССИЙСКОЙ</w:t>
      </w:r>
      <w:r>
        <w:rPr>
          <w:rFonts w:hint="default" w:ascii="Cambria" w:hAnsi="Cambria" w:cs="Cambria"/>
          <w:b w:val="0"/>
          <w:bCs w:val="0"/>
          <w:lang w:val="en-US"/>
        </w:rPr>
        <w:t xml:space="preserve"> </w:t>
      </w:r>
      <w:r>
        <w:rPr>
          <w:rFonts w:hint="default" w:ascii="Cambria" w:hAnsi="Cambria" w:cs="Cambria"/>
          <w:b w:val="0"/>
          <w:bCs w:val="0"/>
        </w:rPr>
        <w:t>ФЕДЕРАЦИИ</w:t>
      </w:r>
    </w:p>
    <w:p w14:paraId="3486148E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  <w:sz w:val="20"/>
          <w:szCs w:val="20"/>
        </w:rPr>
      </w:pPr>
      <w:r>
        <w:rPr>
          <w:rFonts w:hint="default" w:ascii="Cambria" w:hAnsi="Cambria" w:cs="Cambria"/>
          <w:b w:val="0"/>
          <w:bCs w:val="0"/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6077EC78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</w:rPr>
      </w:pPr>
      <w:r>
        <w:rPr>
          <w:rFonts w:hint="default" w:ascii="Cambria" w:hAnsi="Cambria" w:cs="Cambria"/>
          <w:b w:val="0"/>
          <w:bCs w:val="0"/>
        </w:rPr>
        <w:t>«САНКТ</w:t>
      </w:r>
      <w:r>
        <w:rPr>
          <w:rFonts w:hint="default" w:cs="Cambria"/>
          <w:b w:val="0"/>
          <w:bCs w:val="0"/>
          <w:lang w:val="ru-RU"/>
        </w:rPr>
        <w:t>.</w:t>
      </w:r>
      <w:r>
        <w:rPr>
          <w:rFonts w:hint="default" w:ascii="Cambria" w:hAnsi="Cambria" w:cs="Cambria"/>
          <w:b w:val="0"/>
          <w:bCs w:val="0"/>
        </w:rPr>
        <w:t>ПЕТЕРБУРГСКИЙ ГОСУДАРСТВЕННЫЙ УНИВЕРСИТЕТ</w:t>
      </w:r>
    </w:p>
    <w:p w14:paraId="6CBDBCD9">
      <w:pPr>
        <w:pStyle w:val="17"/>
        <w:spacing w:line="480" w:lineRule="auto"/>
        <w:jc w:val="center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Cambria" w:hAnsi="Cambria" w:cs="Cambria"/>
          <w:b w:val="0"/>
          <w:bCs w:val="0"/>
        </w:rPr>
        <w:t>АЭРОКОСМИЧЕСКОГО ПРИБОРОСТРОЕНИЯ»</w:t>
      </w:r>
    </w:p>
    <w:p w14:paraId="764F77C4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32" w:lineRule="auto"/>
        <w:textAlignment w:val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ДОПУСТИТЬ К ЗАЩИТЕ </w:t>
      </w:r>
    </w:p>
    <w:p w14:paraId="15035B46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Заведующий кафедрой № 43</w:t>
      </w:r>
    </w:p>
    <w:p w14:paraId="46BB7297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tbl>
      <w:tblPr>
        <w:tblStyle w:val="23"/>
        <w:tblW w:w="9417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19"/>
        <w:gridCol w:w="521"/>
        <w:gridCol w:w="2185"/>
        <w:gridCol w:w="242"/>
        <w:gridCol w:w="2550"/>
      </w:tblGrid>
      <w:tr w14:paraId="1CF677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6" w:hRule="atLeast"/>
        </w:trPr>
        <w:tc>
          <w:tcPr>
            <w:tcW w:w="3919" w:type="dxa"/>
          </w:tcPr>
          <w:p w14:paraId="062A67C5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профессор, д-р техн. наук</w:t>
            </w:r>
          </w:p>
        </w:tc>
        <w:tc>
          <w:tcPr>
            <w:tcW w:w="521" w:type="dxa"/>
            <w:tcBorders>
              <w:top w:val="nil"/>
              <w:bottom w:val="nil"/>
            </w:tcBorders>
          </w:tcPr>
          <w:p w14:paraId="10D61D38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</w:pPr>
          </w:p>
        </w:tc>
        <w:tc>
          <w:tcPr>
            <w:tcW w:w="2185" w:type="dxa"/>
          </w:tcPr>
          <w:p w14:paraId="18EACF2D">
            <w:pPr>
              <w:pStyle w:val="24"/>
              <w:spacing w:line="360" w:lineRule="auto"/>
              <w:jc w:val="right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42" w:type="dxa"/>
            <w:tcBorders>
              <w:top w:val="nil"/>
              <w:bottom w:val="nil"/>
            </w:tcBorders>
          </w:tcPr>
          <w:p w14:paraId="6DD428BB">
            <w:pPr>
              <w:pStyle w:val="24"/>
              <w:spacing w:line="360" w:lineRule="auto"/>
              <w:jc w:val="right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550" w:type="dxa"/>
          </w:tcPr>
          <w:p w14:paraId="19335DD3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М. Ю. Охтилев</w:t>
            </w:r>
          </w:p>
        </w:tc>
      </w:tr>
      <w:tr w14:paraId="5955EB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8" w:hRule="atLeast"/>
        </w:trPr>
        <w:tc>
          <w:tcPr>
            <w:tcW w:w="3919" w:type="dxa"/>
          </w:tcPr>
          <w:p w14:paraId="6E5BB81F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должность, учёная степень, звание</w:t>
            </w:r>
          </w:p>
        </w:tc>
        <w:tc>
          <w:tcPr>
            <w:tcW w:w="521" w:type="dxa"/>
            <w:tcBorders>
              <w:top w:val="nil"/>
              <w:bottom w:val="nil"/>
            </w:tcBorders>
          </w:tcPr>
          <w:p w14:paraId="58E5EC6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185" w:type="dxa"/>
          </w:tcPr>
          <w:p w14:paraId="034570DB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  <w:t xml:space="preserve">б 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дата</w:t>
            </w:r>
          </w:p>
        </w:tc>
        <w:tc>
          <w:tcPr>
            <w:tcW w:w="242" w:type="dxa"/>
            <w:tcBorders>
              <w:top w:val="nil"/>
              <w:bottom w:val="nil"/>
            </w:tcBorders>
          </w:tcPr>
          <w:p w14:paraId="09C50137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550" w:type="dxa"/>
          </w:tcPr>
          <w:p w14:paraId="3A49D3E7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65772D3F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032038F8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p w14:paraId="4E854A46">
      <w:pPr>
        <w:pStyle w:val="24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БАКАЛАВРСКАЯ РАБОТА</w:t>
      </w:r>
    </w:p>
    <w:tbl>
      <w:tblPr>
        <w:tblStyle w:val="23"/>
        <w:tblW w:w="941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"/>
        <w:gridCol w:w="8080"/>
      </w:tblGrid>
      <w:tr w14:paraId="2B8ED5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5" w:hRule="atLeast"/>
        </w:trPr>
        <w:tc>
          <w:tcPr>
            <w:tcW w:w="1339" w:type="dxa"/>
            <w:tcBorders>
              <w:bottom w:val="nil"/>
            </w:tcBorders>
          </w:tcPr>
          <w:p w14:paraId="4F990158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на тему</w:t>
            </w:r>
          </w:p>
        </w:tc>
        <w:tc>
          <w:tcPr>
            <w:tcW w:w="8080" w:type="dxa"/>
          </w:tcPr>
          <w:p w14:paraId="04CCFA70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Агрегатор услуг доставки грузов</w:t>
            </w:r>
          </w:p>
        </w:tc>
      </w:tr>
      <w:tr w14:paraId="5A3023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339" w:type="dxa"/>
            <w:tcBorders>
              <w:top w:val="nil"/>
              <w:bottom w:val="single" w:color="auto" w:sz="4" w:space="0"/>
            </w:tcBorders>
          </w:tcPr>
          <w:p w14:paraId="6139D921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8080" w:type="dxa"/>
            <w:tcBorders>
              <w:bottom w:val="single" w:color="auto" w:sz="4" w:space="0"/>
            </w:tcBorders>
          </w:tcPr>
          <w:p w14:paraId="13E9977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</w:tr>
    </w:tbl>
    <w:p w14:paraId="3AE86605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tbl>
      <w:tblPr>
        <w:tblStyle w:val="23"/>
        <w:tblW w:w="941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5"/>
        <w:gridCol w:w="7794"/>
      </w:tblGrid>
      <w:tr w14:paraId="2A701B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</w:tblPrEx>
        <w:trPr>
          <w:trHeight w:val="449" w:hRule="atLeast"/>
        </w:trPr>
        <w:tc>
          <w:tcPr>
            <w:tcW w:w="1625" w:type="dxa"/>
            <w:tcBorders>
              <w:bottom w:val="nil"/>
            </w:tcBorders>
          </w:tcPr>
          <w:p w14:paraId="50638BB0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выполнена</w:t>
            </w:r>
          </w:p>
        </w:tc>
        <w:tc>
          <w:tcPr>
            <w:tcW w:w="7794" w:type="dxa"/>
            <w:tcBorders>
              <w:bottom w:val="single" w:color="auto" w:sz="4" w:space="0"/>
            </w:tcBorders>
          </w:tcPr>
          <w:p w14:paraId="23AB658B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Мвале Лисон</w:t>
            </w:r>
          </w:p>
        </w:tc>
      </w:tr>
      <w:tr w14:paraId="780467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1625" w:type="dxa"/>
            <w:tcBorders>
              <w:top w:val="nil"/>
              <w:bottom w:val="nil"/>
            </w:tcBorders>
          </w:tcPr>
          <w:p w14:paraId="6542652B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7794" w:type="dxa"/>
            <w:tcBorders>
              <w:top w:val="single" w:color="auto" w:sz="4" w:space="0"/>
              <w:bottom w:val="nil"/>
            </w:tcBorders>
          </w:tcPr>
          <w:p w14:paraId="7BEFBBB2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фамилия, имя, отчество студента в творительном падеже</w:t>
            </w:r>
          </w:p>
        </w:tc>
      </w:tr>
    </w:tbl>
    <w:p w14:paraId="0EA9E83C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tbl>
      <w:tblPr>
        <w:tblStyle w:val="23"/>
        <w:tblW w:w="941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6"/>
        <w:gridCol w:w="1392"/>
        <w:gridCol w:w="246"/>
        <w:gridCol w:w="4494"/>
      </w:tblGrid>
      <w:tr w14:paraId="34A2B6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</w:trPr>
        <w:tc>
          <w:tcPr>
            <w:tcW w:w="3286" w:type="dxa"/>
            <w:tcBorders>
              <w:bottom w:val="nil"/>
            </w:tcBorders>
          </w:tcPr>
          <w:p w14:paraId="3D0CF3A2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по направлению подготовки</w:t>
            </w:r>
          </w:p>
        </w:tc>
        <w:tc>
          <w:tcPr>
            <w:tcW w:w="1392" w:type="dxa"/>
          </w:tcPr>
          <w:p w14:paraId="07E5644C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02.03.03</w:t>
            </w:r>
          </w:p>
        </w:tc>
        <w:tc>
          <w:tcPr>
            <w:tcW w:w="246" w:type="dxa"/>
            <w:tcBorders>
              <w:top w:val="nil"/>
              <w:bottom w:val="nil"/>
            </w:tcBorders>
          </w:tcPr>
          <w:p w14:paraId="6A3A6829">
            <w:pPr>
              <w:pStyle w:val="24"/>
              <w:spacing w:line="360" w:lineRule="auto"/>
              <w:jc w:val="right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4494" w:type="dxa"/>
          </w:tcPr>
          <w:p w14:paraId="51E4C640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Математическое обеспечение</w:t>
            </w:r>
          </w:p>
        </w:tc>
      </w:tr>
      <w:tr w14:paraId="6330D8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3" w:hRule="atLeast"/>
        </w:trPr>
        <w:tc>
          <w:tcPr>
            <w:tcW w:w="3286" w:type="dxa"/>
            <w:tcBorders>
              <w:top w:val="nil"/>
              <w:bottom w:val="nil"/>
            </w:tcBorders>
          </w:tcPr>
          <w:p w14:paraId="4F84E1DF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1392" w:type="dxa"/>
            <w:tcBorders>
              <w:bottom w:val="nil"/>
            </w:tcBorders>
          </w:tcPr>
          <w:p w14:paraId="7244CA21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  <w:t>код</w:t>
            </w:r>
          </w:p>
        </w:tc>
        <w:tc>
          <w:tcPr>
            <w:tcW w:w="246" w:type="dxa"/>
            <w:tcBorders>
              <w:top w:val="nil"/>
              <w:bottom w:val="nil"/>
            </w:tcBorders>
          </w:tcPr>
          <w:p w14:paraId="1F73A174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4494" w:type="dxa"/>
            <w:tcBorders>
              <w:bottom w:val="nil"/>
            </w:tcBorders>
          </w:tcPr>
          <w:p w14:paraId="4F1EC2DC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наименование направления</w:t>
            </w:r>
          </w:p>
        </w:tc>
      </w:tr>
      <w:tr w14:paraId="2A55E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</w:trPr>
        <w:tc>
          <w:tcPr>
            <w:tcW w:w="9418" w:type="dxa"/>
            <w:gridSpan w:val="4"/>
            <w:tcBorders>
              <w:top w:val="nil"/>
              <w:bottom w:val="single" w:color="auto" w:sz="4" w:space="0"/>
            </w:tcBorders>
          </w:tcPr>
          <w:p w14:paraId="6F010F21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и администрирование информационных систем</w:t>
            </w:r>
          </w:p>
        </w:tc>
      </w:tr>
      <w:tr w14:paraId="49E671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1" w:hRule="atLeast"/>
        </w:trPr>
        <w:tc>
          <w:tcPr>
            <w:tcW w:w="9418" w:type="dxa"/>
            <w:gridSpan w:val="4"/>
            <w:tcBorders>
              <w:top w:val="single" w:color="auto" w:sz="4" w:space="0"/>
              <w:bottom w:val="nil"/>
            </w:tcBorders>
          </w:tcPr>
          <w:p w14:paraId="04C2270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наименование направления</w:t>
            </w:r>
          </w:p>
        </w:tc>
      </w:tr>
    </w:tbl>
    <w:p w14:paraId="452ABE0D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tbl>
      <w:tblPr>
        <w:tblStyle w:val="23"/>
        <w:tblW w:w="941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7"/>
        <w:gridCol w:w="498"/>
        <w:gridCol w:w="335"/>
        <w:gridCol w:w="6719"/>
      </w:tblGrid>
      <w:tr w14:paraId="20DD60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</w:trPr>
        <w:tc>
          <w:tcPr>
            <w:tcW w:w="1867" w:type="dxa"/>
            <w:tcBorders>
              <w:bottom w:val="nil"/>
            </w:tcBorders>
          </w:tcPr>
          <w:p w14:paraId="5263967F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направленности</w:t>
            </w:r>
          </w:p>
        </w:tc>
        <w:tc>
          <w:tcPr>
            <w:tcW w:w="498" w:type="dxa"/>
          </w:tcPr>
          <w:p w14:paraId="1AF3EC94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02</w:t>
            </w:r>
          </w:p>
        </w:tc>
        <w:tc>
          <w:tcPr>
            <w:tcW w:w="335" w:type="dxa"/>
            <w:tcBorders>
              <w:bottom w:val="nil"/>
            </w:tcBorders>
          </w:tcPr>
          <w:p w14:paraId="0FF6EB76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</w:tc>
        <w:tc>
          <w:tcPr>
            <w:tcW w:w="6719" w:type="dxa"/>
          </w:tcPr>
          <w:p w14:paraId="5BDDD361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Системный анализ в информационных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 xml:space="preserve"> технологиях</w:t>
            </w:r>
          </w:p>
        </w:tc>
      </w:tr>
      <w:tr w14:paraId="22C752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9" w:hRule="atLeast"/>
        </w:trPr>
        <w:tc>
          <w:tcPr>
            <w:tcW w:w="1867" w:type="dxa"/>
            <w:tcBorders>
              <w:top w:val="nil"/>
              <w:bottom w:val="nil"/>
            </w:tcBorders>
          </w:tcPr>
          <w:p w14:paraId="6FC86F9C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498" w:type="dxa"/>
            <w:tcBorders>
              <w:bottom w:val="nil"/>
            </w:tcBorders>
          </w:tcPr>
          <w:p w14:paraId="36CB56B1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  <w:t>код</w:t>
            </w:r>
          </w:p>
        </w:tc>
        <w:tc>
          <w:tcPr>
            <w:tcW w:w="335" w:type="dxa"/>
            <w:tcBorders>
              <w:top w:val="nil"/>
              <w:bottom w:val="nil"/>
            </w:tcBorders>
          </w:tcPr>
          <w:p w14:paraId="0E6E3B0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6719" w:type="dxa"/>
            <w:tcBorders>
              <w:bottom w:val="nil"/>
            </w:tcBorders>
          </w:tcPr>
          <w:p w14:paraId="1D266F5B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наименование направления</w:t>
            </w:r>
          </w:p>
        </w:tc>
      </w:tr>
    </w:tbl>
    <w:p w14:paraId="70F68BAB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tbl>
      <w:tblPr>
        <w:tblStyle w:val="23"/>
        <w:tblW w:w="939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8"/>
        <w:gridCol w:w="1146"/>
        <w:gridCol w:w="444"/>
        <w:gridCol w:w="1979"/>
        <w:gridCol w:w="456"/>
        <w:gridCol w:w="2635"/>
      </w:tblGrid>
      <w:tr w14:paraId="702D18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2738" w:type="dxa"/>
            <w:tcBorders>
              <w:top w:val="nil"/>
              <w:bottom w:val="nil"/>
            </w:tcBorders>
          </w:tcPr>
          <w:p w14:paraId="1E1EB925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 С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тудент группа .№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>:</w:t>
            </w:r>
          </w:p>
        </w:tc>
        <w:tc>
          <w:tcPr>
            <w:tcW w:w="1146" w:type="dxa"/>
          </w:tcPr>
          <w:p w14:paraId="5EC1DA43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4236</w:t>
            </w:r>
          </w:p>
        </w:tc>
        <w:tc>
          <w:tcPr>
            <w:tcW w:w="444" w:type="dxa"/>
            <w:tcBorders>
              <w:top w:val="nil"/>
              <w:bottom w:val="nil"/>
            </w:tcBorders>
          </w:tcPr>
          <w:p w14:paraId="4FACFF50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979" w:type="dxa"/>
            <w:tcBorders>
              <w:top w:val="nil"/>
              <w:bottom w:val="single" w:color="auto" w:sz="4" w:space="0"/>
            </w:tcBorders>
          </w:tcPr>
          <w:p w14:paraId="7077F105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456" w:type="dxa"/>
            <w:tcBorders>
              <w:bottom w:val="nil"/>
            </w:tcBorders>
          </w:tcPr>
          <w:p w14:paraId="64E324C8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</w:p>
        </w:tc>
        <w:tc>
          <w:tcPr>
            <w:tcW w:w="2635" w:type="dxa"/>
          </w:tcPr>
          <w:p w14:paraId="01CA142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Л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. 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Мвале</w:t>
            </w:r>
          </w:p>
        </w:tc>
      </w:tr>
      <w:tr w14:paraId="573724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9" w:hRule="atLeast"/>
        </w:trPr>
        <w:tc>
          <w:tcPr>
            <w:tcW w:w="2738" w:type="dxa"/>
            <w:tcBorders>
              <w:top w:val="nil"/>
              <w:bottom w:val="nil"/>
            </w:tcBorders>
          </w:tcPr>
          <w:p w14:paraId="2AD090AE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1146" w:type="dxa"/>
          </w:tcPr>
          <w:p w14:paraId="6B69F1BA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444" w:type="dxa"/>
            <w:tcBorders>
              <w:top w:val="nil"/>
              <w:bottom w:val="nil"/>
            </w:tcBorders>
          </w:tcPr>
          <w:p w14:paraId="6CE2EABC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979" w:type="dxa"/>
            <w:tcBorders>
              <w:top w:val="single" w:color="auto" w:sz="4" w:space="0"/>
              <w:bottom w:val="nil"/>
            </w:tcBorders>
          </w:tcPr>
          <w:p w14:paraId="4D7C9A8E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подпись, дата</w:t>
            </w:r>
          </w:p>
        </w:tc>
        <w:tc>
          <w:tcPr>
            <w:tcW w:w="456" w:type="dxa"/>
            <w:tcBorders>
              <w:top w:val="nil"/>
            </w:tcBorders>
          </w:tcPr>
          <w:p w14:paraId="6B6FDAB0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635" w:type="dxa"/>
          </w:tcPr>
          <w:p w14:paraId="3363AE8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09CB6BE3">
      <w:pPr>
        <w:pStyle w:val="24"/>
        <w:spacing w:line="360" w:lineRule="auto"/>
        <w:jc w:val="both"/>
        <w:rPr>
          <w:b w:val="0"/>
          <w:bCs w:val="0"/>
          <w:sz w:val="24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Руководитель </w:t>
      </w:r>
      <w:r>
        <w:rPr>
          <w:b w:val="0"/>
          <w:bCs w:val="0"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2064385</wp:posOffset>
                </wp:positionH>
                <wp:positionV relativeFrom="paragraph">
                  <wp:posOffset>1621790</wp:posOffset>
                </wp:positionV>
                <wp:extent cx="2247900" cy="396240"/>
                <wp:effectExtent l="0" t="0" r="0" b="0"/>
                <wp:wrapNone/>
                <wp:docPr id="1" name="Текстовое 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014980" y="9090025"/>
                          <a:ext cx="2247900" cy="396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4B520">
                            <w:pPr>
                              <w:rPr>
                                <w:rFonts w:hint="default" w:ascii="Times New Roman" w:hAnsi="Times New Roman" w:cs="Times New Roman"/>
                                <w:lang w:val="ru-RU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sz w:val="24"/>
                                <w:szCs w:val="24"/>
                              </w:rPr>
                              <w:t>Санкт-Петербург 202</w:t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sz w:val="24"/>
                                <w:szCs w:val="24"/>
                                <w:lang w:val="ru-RU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2.55pt;margin-top:127.7pt;height:31.2pt;width:177pt;z-index:251659264;mso-width-relative:page;mso-height-relative:page;" filled="f" stroked="f" coordsize="21600,21600" o:gfxdata="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BjmY1z&#10;3AAAAAsBAAAPAAAAAAAAAAEAIAAAACIAAABkcnMvZG93bnJldi54bWxQSwECFAAUAAAACACHTuJA&#10;HeSLaVYCAACEBAAADgAAAAAAAAABACAAAAArAQAAZHJzL2Uyb0RvYy54bWxQSwUGAAAAAAYABgBZ&#10;AQAA8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304B520">
                      <w:pPr>
                        <w:rPr>
                          <w:rFonts w:hint="default" w:ascii="Times New Roman" w:hAnsi="Times New Roman" w:cs="Times New Roman"/>
                          <w:lang w:val="ru-RU"/>
                        </w:rPr>
                      </w:pPr>
                      <w:r>
                        <w:rPr>
                          <w:rFonts w:hint="default" w:ascii="Times New Roman" w:hAnsi="Times New Roman" w:eastAsia="SimSun" w:cs="Times New Roman"/>
                          <w:sz w:val="24"/>
                          <w:szCs w:val="24"/>
                        </w:rPr>
                        <w:t>Санкт-Петербург 202</w:t>
                      </w:r>
                      <w:r>
                        <w:rPr>
                          <w:rFonts w:hint="default" w:ascii="Times New Roman" w:hAnsi="Times New Roman" w:eastAsia="SimSun" w:cs="Times New Roman"/>
                          <w:sz w:val="24"/>
                          <w:szCs w:val="24"/>
                          <w:lang w:val="ru-RU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23"/>
        <w:tblW w:w="935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4"/>
        <w:gridCol w:w="259"/>
        <w:gridCol w:w="2210"/>
        <w:gridCol w:w="517"/>
        <w:gridCol w:w="2988"/>
      </w:tblGrid>
      <w:tr w14:paraId="458EB5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3384" w:type="dxa"/>
            <w:tcBorders>
              <w:top w:val="nil"/>
              <w:bottom w:val="nil"/>
            </w:tcBorders>
          </w:tcPr>
          <w:p w14:paraId="40C5E640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 проф., д-р техн. наук, доцент</w:t>
            </w:r>
          </w:p>
        </w:tc>
        <w:tc>
          <w:tcPr>
            <w:tcW w:w="259" w:type="dxa"/>
            <w:tcBorders>
              <w:top w:val="nil"/>
              <w:bottom w:val="nil"/>
            </w:tcBorders>
          </w:tcPr>
          <w:p w14:paraId="0F5AF990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210" w:type="dxa"/>
            <w:tcBorders>
              <w:top w:val="nil"/>
              <w:bottom w:val="single" w:color="auto" w:sz="4" w:space="0"/>
            </w:tcBorders>
          </w:tcPr>
          <w:p w14:paraId="6AA3F1F6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517" w:type="dxa"/>
            <w:tcBorders>
              <w:bottom w:val="nil"/>
            </w:tcBorders>
          </w:tcPr>
          <w:p w14:paraId="30407142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</w:p>
        </w:tc>
        <w:tc>
          <w:tcPr>
            <w:tcW w:w="2988" w:type="dxa"/>
          </w:tcPr>
          <w:p w14:paraId="133B342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 xml:space="preserve">С.И. Колесникова </w:t>
            </w:r>
          </w:p>
        </w:tc>
      </w:tr>
      <w:tr w14:paraId="506CF3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6" w:hRule="atLeast"/>
        </w:trPr>
        <w:tc>
          <w:tcPr>
            <w:tcW w:w="3384" w:type="dxa"/>
            <w:tcBorders>
              <w:top w:val="nil"/>
              <w:bottom w:val="nil"/>
            </w:tcBorders>
          </w:tcPr>
          <w:p w14:paraId="4420BF46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59" w:type="dxa"/>
            <w:tcBorders>
              <w:top w:val="nil"/>
              <w:bottom w:val="nil"/>
            </w:tcBorders>
          </w:tcPr>
          <w:p w14:paraId="6B1BD8C1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210" w:type="dxa"/>
            <w:tcBorders>
              <w:top w:val="single" w:color="auto" w:sz="4" w:space="0"/>
              <w:bottom w:val="nil"/>
            </w:tcBorders>
          </w:tcPr>
          <w:p w14:paraId="08A4C563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подпись, дата</w:t>
            </w:r>
          </w:p>
        </w:tc>
        <w:tc>
          <w:tcPr>
            <w:tcW w:w="517" w:type="dxa"/>
            <w:tcBorders>
              <w:top w:val="nil"/>
            </w:tcBorders>
          </w:tcPr>
          <w:p w14:paraId="0F5BB8A8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988" w:type="dxa"/>
          </w:tcPr>
          <w:p w14:paraId="409973FD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50A93017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0A7E1D59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21EA1AA8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010AA375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322FDC9E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</w:rPr>
      </w:pPr>
      <w:r>
        <w:rPr>
          <w:rFonts w:hint="default" w:ascii="Cambria" w:hAnsi="Cambria" w:cs="Cambria"/>
          <w:b w:val="0"/>
          <w:bCs w:val="0"/>
        </w:rPr>
        <w:t>МИНИСТЕРСТВО НАУКИ И ВЫСШЕГО ОБРАЗОВАНИЯ РОССИЙСКОЙ</w:t>
      </w:r>
      <w:r>
        <w:rPr>
          <w:rFonts w:hint="default" w:ascii="Cambria" w:hAnsi="Cambria" w:cs="Cambria"/>
          <w:b w:val="0"/>
          <w:bCs w:val="0"/>
          <w:lang w:val="en-US"/>
        </w:rPr>
        <w:t xml:space="preserve"> </w:t>
      </w:r>
      <w:r>
        <w:rPr>
          <w:rFonts w:hint="default" w:ascii="Cambria" w:hAnsi="Cambria" w:cs="Cambria"/>
          <w:b w:val="0"/>
          <w:bCs w:val="0"/>
        </w:rPr>
        <w:t>ФЕДЕРАЦИИ</w:t>
      </w:r>
    </w:p>
    <w:p w14:paraId="6DC6FF76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  <w:sz w:val="20"/>
          <w:szCs w:val="20"/>
        </w:rPr>
      </w:pPr>
      <w:r>
        <w:rPr>
          <w:rFonts w:hint="default" w:ascii="Cambria" w:hAnsi="Cambria" w:cs="Cambria"/>
          <w:b w:val="0"/>
          <w:bCs w:val="0"/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62EE1B59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</w:rPr>
      </w:pPr>
      <w:r>
        <w:rPr>
          <w:rFonts w:hint="default" w:ascii="Cambria" w:hAnsi="Cambria" w:cs="Cambria"/>
          <w:b w:val="0"/>
          <w:bCs w:val="0"/>
        </w:rPr>
        <w:t>«САНКТ</w:t>
      </w:r>
      <w:r>
        <w:rPr>
          <w:rFonts w:hint="default" w:cs="Cambria"/>
          <w:b w:val="0"/>
          <w:bCs w:val="0"/>
          <w:lang w:val="ru-RU"/>
        </w:rPr>
        <w:t>.</w:t>
      </w:r>
      <w:r>
        <w:rPr>
          <w:rFonts w:hint="default" w:ascii="Cambria" w:hAnsi="Cambria" w:cs="Cambria"/>
          <w:b w:val="0"/>
          <w:bCs w:val="0"/>
        </w:rPr>
        <w:t>ПЕТЕРБУРГСКИЙ ГОСУДАРСТВЕННЫЙ УНИВЕРСИТЕТ</w:t>
      </w:r>
    </w:p>
    <w:p w14:paraId="4D1AFA86">
      <w:pPr>
        <w:pStyle w:val="17"/>
        <w:spacing w:line="480" w:lineRule="auto"/>
        <w:jc w:val="center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Cambria" w:hAnsi="Cambria" w:cs="Cambria"/>
          <w:b w:val="0"/>
          <w:bCs w:val="0"/>
        </w:rPr>
        <w:t>АЭРОКОСМИЧЕСКОГО ПРИБОРОСТРОЕНИЯ»</w:t>
      </w:r>
    </w:p>
    <w:p w14:paraId="6F35AE09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УТВЕРЖДАЮ  </w:t>
      </w:r>
    </w:p>
    <w:p w14:paraId="686BFEF1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Заведующий кафедрой № 43</w:t>
      </w:r>
    </w:p>
    <w:tbl>
      <w:tblPr>
        <w:tblStyle w:val="23"/>
        <w:tblW w:w="9417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19"/>
        <w:gridCol w:w="521"/>
        <w:gridCol w:w="2185"/>
        <w:gridCol w:w="242"/>
        <w:gridCol w:w="2550"/>
      </w:tblGrid>
      <w:tr w14:paraId="214900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919" w:type="dxa"/>
          </w:tcPr>
          <w:p w14:paraId="5B5602A2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профессор, д-р техн. наук</w:t>
            </w:r>
          </w:p>
        </w:tc>
        <w:tc>
          <w:tcPr>
            <w:tcW w:w="521" w:type="dxa"/>
            <w:tcBorders>
              <w:top w:val="nil"/>
              <w:bottom w:val="nil"/>
            </w:tcBorders>
          </w:tcPr>
          <w:p w14:paraId="44DBF199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</w:pPr>
          </w:p>
        </w:tc>
        <w:tc>
          <w:tcPr>
            <w:tcW w:w="2185" w:type="dxa"/>
          </w:tcPr>
          <w:p w14:paraId="3DEEBC49">
            <w:pPr>
              <w:pStyle w:val="24"/>
              <w:spacing w:line="360" w:lineRule="auto"/>
              <w:jc w:val="right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42" w:type="dxa"/>
            <w:tcBorders>
              <w:top w:val="nil"/>
              <w:bottom w:val="nil"/>
            </w:tcBorders>
          </w:tcPr>
          <w:p w14:paraId="38777491">
            <w:pPr>
              <w:pStyle w:val="24"/>
              <w:spacing w:line="360" w:lineRule="auto"/>
              <w:jc w:val="right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550" w:type="dxa"/>
          </w:tcPr>
          <w:p w14:paraId="3E234E24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М. Ю. Охтилев</w:t>
            </w:r>
          </w:p>
        </w:tc>
      </w:tr>
      <w:tr w14:paraId="3E279B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</w:trPr>
        <w:tc>
          <w:tcPr>
            <w:tcW w:w="3919" w:type="dxa"/>
          </w:tcPr>
          <w:p w14:paraId="1C1DF36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должность, учёная степень, звание</w:t>
            </w:r>
          </w:p>
        </w:tc>
        <w:tc>
          <w:tcPr>
            <w:tcW w:w="521" w:type="dxa"/>
            <w:tcBorders>
              <w:top w:val="nil"/>
              <w:bottom w:val="nil"/>
            </w:tcBorders>
          </w:tcPr>
          <w:p w14:paraId="1FB3CDD4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185" w:type="dxa"/>
          </w:tcPr>
          <w:p w14:paraId="20FDE1B5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  <w:t xml:space="preserve">б 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дата</w:t>
            </w:r>
          </w:p>
        </w:tc>
        <w:tc>
          <w:tcPr>
            <w:tcW w:w="242" w:type="dxa"/>
            <w:tcBorders>
              <w:top w:val="nil"/>
              <w:bottom w:val="nil"/>
            </w:tcBorders>
          </w:tcPr>
          <w:p w14:paraId="67854EF0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550" w:type="dxa"/>
          </w:tcPr>
          <w:p w14:paraId="0B9FD291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tbl>
      <w:tblPr>
        <w:tblStyle w:val="23"/>
        <w:tblpPr w:leftFromText="180" w:rightFromText="180" w:vertAnchor="text" w:horzAnchor="page" w:tblpX="1727" w:tblpY="547"/>
        <w:tblOverlap w:val="never"/>
        <w:tblW w:w="941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04"/>
        <w:gridCol w:w="1550"/>
        <w:gridCol w:w="600"/>
        <w:gridCol w:w="3564"/>
      </w:tblGrid>
      <w:tr w14:paraId="4B59E4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6" w:hRule="atLeast"/>
        </w:trPr>
        <w:tc>
          <w:tcPr>
            <w:tcW w:w="3704" w:type="dxa"/>
            <w:tcBorders>
              <w:top w:val="nil"/>
              <w:bottom w:val="nil"/>
            </w:tcBorders>
          </w:tcPr>
          <w:p w14:paraId="69F0A5AC">
            <w:pPr>
              <w:pStyle w:val="24"/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 xml:space="preserve">Студент группа </w:t>
            </w:r>
          </w:p>
        </w:tc>
        <w:tc>
          <w:tcPr>
            <w:tcW w:w="1550" w:type="dxa"/>
          </w:tcPr>
          <w:p w14:paraId="1C688481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4236</w:t>
            </w:r>
          </w:p>
        </w:tc>
        <w:tc>
          <w:tcPr>
            <w:tcW w:w="600" w:type="dxa"/>
            <w:tcBorders>
              <w:top w:val="nil"/>
              <w:bottom w:val="nil"/>
            </w:tcBorders>
          </w:tcPr>
          <w:p w14:paraId="5F993748">
            <w:pPr>
              <w:pStyle w:val="24"/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3564" w:type="dxa"/>
          </w:tcPr>
          <w:p w14:paraId="0C69C637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Мвале Лисон</w:t>
            </w:r>
          </w:p>
        </w:tc>
      </w:tr>
      <w:tr w14:paraId="204FFD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3704" w:type="dxa"/>
            <w:tcBorders>
              <w:top w:val="nil"/>
              <w:bottom w:val="nil"/>
            </w:tcBorders>
          </w:tcPr>
          <w:p w14:paraId="7203D242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1550" w:type="dxa"/>
          </w:tcPr>
          <w:p w14:paraId="2A58C9C8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  <w:t>номер</w:t>
            </w:r>
          </w:p>
        </w:tc>
        <w:tc>
          <w:tcPr>
            <w:tcW w:w="600" w:type="dxa"/>
            <w:tcBorders>
              <w:top w:val="nil"/>
              <w:bottom w:val="nil"/>
            </w:tcBorders>
          </w:tcPr>
          <w:p w14:paraId="2281C28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3564" w:type="dxa"/>
          </w:tcPr>
          <w:p w14:paraId="346DCBD4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5C91525D">
      <w:pPr>
        <w:pStyle w:val="24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ЗАДАНИЕ НА ВЫПОЛНЕНИЕ БАКАЛАВРСКОЙ РАБОТЫ</w:t>
      </w:r>
    </w:p>
    <w:tbl>
      <w:tblPr>
        <w:tblStyle w:val="23"/>
        <w:tblW w:w="941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"/>
        <w:gridCol w:w="8080"/>
      </w:tblGrid>
      <w:tr w14:paraId="6C6EE7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5" w:hRule="atLeast"/>
        </w:trPr>
        <w:tc>
          <w:tcPr>
            <w:tcW w:w="1339" w:type="dxa"/>
            <w:tcBorders>
              <w:bottom w:val="nil"/>
            </w:tcBorders>
          </w:tcPr>
          <w:p w14:paraId="234BF63F">
            <w:pPr>
              <w:pStyle w:val="24"/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на тему</w:t>
            </w:r>
          </w:p>
        </w:tc>
        <w:tc>
          <w:tcPr>
            <w:tcW w:w="8080" w:type="dxa"/>
          </w:tcPr>
          <w:p w14:paraId="02B5FD3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u w:val="single"/>
                <w:lang w:val="ru-RU"/>
              </w:rPr>
              <w:t>Агрегатор услуг доставки грузов</w:t>
            </w:r>
          </w:p>
        </w:tc>
      </w:tr>
    </w:tbl>
    <w:p w14:paraId="1B52C8AB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tbl>
      <w:tblPr>
        <w:tblStyle w:val="23"/>
        <w:tblW w:w="939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82"/>
        <w:gridCol w:w="2309"/>
        <w:gridCol w:w="530"/>
        <w:gridCol w:w="2177"/>
      </w:tblGrid>
      <w:tr w14:paraId="4537E1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4382" w:type="dxa"/>
          </w:tcPr>
          <w:p w14:paraId="2FBE350F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  <w:t>утвержденную приказом ГУАП от</w:t>
            </w:r>
          </w:p>
        </w:tc>
        <w:tc>
          <w:tcPr>
            <w:tcW w:w="2309" w:type="dxa"/>
          </w:tcPr>
          <w:p w14:paraId="2C0C1C5E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_________________</w:t>
            </w:r>
          </w:p>
        </w:tc>
        <w:tc>
          <w:tcPr>
            <w:tcW w:w="530" w:type="dxa"/>
          </w:tcPr>
          <w:p w14:paraId="7159A681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№</w:t>
            </w:r>
          </w:p>
        </w:tc>
        <w:tc>
          <w:tcPr>
            <w:tcW w:w="2177" w:type="dxa"/>
          </w:tcPr>
          <w:p w14:paraId="3142E1CD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________________</w:t>
            </w:r>
          </w:p>
        </w:tc>
      </w:tr>
    </w:tbl>
    <w:p w14:paraId="090829EE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tbl>
      <w:tblPr>
        <w:tblStyle w:val="23"/>
        <w:tblpPr w:leftFromText="180" w:rightFromText="180" w:vertAnchor="text" w:horzAnchor="page" w:tblpX="1691" w:tblpY="100"/>
        <w:tblOverlap w:val="never"/>
        <w:tblW w:w="939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7"/>
        <w:gridCol w:w="7802"/>
      </w:tblGrid>
      <w:tr w14:paraId="76B97E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</w:trPr>
        <w:tc>
          <w:tcPr>
            <w:tcW w:w="1597" w:type="dxa"/>
          </w:tcPr>
          <w:p w14:paraId="27EB821D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  <w:t>Цель работы:</w:t>
            </w:r>
          </w:p>
        </w:tc>
        <w:tc>
          <w:tcPr>
            <w:tcW w:w="7802" w:type="dxa"/>
          </w:tcPr>
          <w:p w14:paraId="58B0339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-15875</wp:posOffset>
                      </wp:positionH>
                      <wp:positionV relativeFrom="paragraph">
                        <wp:posOffset>210185</wp:posOffset>
                      </wp:positionV>
                      <wp:extent cx="4907280" cy="7620"/>
                      <wp:effectExtent l="0" t="0" r="0" b="0"/>
                      <wp:wrapNone/>
                      <wp:docPr id="5" name="Прямое соединение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2071370" y="4836160"/>
                                <a:ext cx="490728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1.25pt;margin-top:16.55pt;height:0.6pt;width:386.4pt;z-index:251660288;mso-width-relative:page;mso-height-relative:page;" filled="f" stroked="t" coordsize="21600,21600" o:gfxdata="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AO7i4U2AAAAAgBAAAPAAAAAAAAAAEAIAAAACIAAABkcnMv&#10;ZG93bnJldi54bWxQSwECFAAUAAAACACHTuJAThTKDwMCAADSAwAADgAAAAAAAAABACAAAAAnAQAA&#10;ZHJzL2Uyb0RvYy54bWxQSwUGAAAAAAYABgBZAQAAnAUAAAAA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u w:val="none"/>
              </w:rPr>
              <w:t>Автоматизация подбора наиболее подходящих водителей для заказов</w:t>
            </w:r>
          </w:p>
        </w:tc>
      </w:tr>
    </w:tbl>
    <w:p w14:paraId="754C4E0D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lang w:val="en-US"/>
        </w:rPr>
        <w:t xml:space="preserve">  </w:t>
      </w:r>
    </w:p>
    <w:tbl>
      <w:tblPr>
        <w:tblStyle w:val="23"/>
        <w:tblW w:w="94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0"/>
      </w:tblGrid>
      <w:tr w14:paraId="0CAF43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2" w:hRule="atLeast"/>
        </w:trPr>
        <w:tc>
          <w:tcPr>
            <w:tcW w:w="9400" w:type="dxa"/>
            <w:tcBorders>
              <w:bottom w:val="nil"/>
            </w:tcBorders>
          </w:tcPr>
          <w:p w14:paraId="3F164BA1">
            <w:pPr>
              <w:pStyle w:val="24"/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u w:val="none"/>
                <w:vertAlign w:val="superscript"/>
                <w:lang w:val="en-US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206375</wp:posOffset>
                      </wp:positionV>
                      <wp:extent cx="5966460" cy="0"/>
                      <wp:effectExtent l="0" t="6350" r="0" b="6350"/>
                      <wp:wrapNone/>
                      <wp:docPr id="6" name="Прямое соединение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64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5.35pt;margin-top:16.25pt;height:0pt;width:469.8pt;z-index:251661312;mso-width-relative:page;mso-height-relative:page;" filled="f" stroked="t" coordsize="21600,21600" o:gfxdata="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t5su59kAAAAJAQAADwAAAAAAAAABACAAAAAiAAAAZHJzL2Rvd25yZXYueG1sUEsBAhQA&#10;FAAAAAgAh07iQK4WLo3xAQAAwwMAAA4AAAAAAAAAAQAgAAAAKAEAAGRycy9lMm9Eb2MueG1sUEsF&#10;BgAAAAAGAAYAWQEAAIsFAAAAAA=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u w:val="none"/>
              </w:rPr>
              <w:t xml:space="preserve"> на основе характеристик груза, местоположения и оптимизации маршрута с</w:t>
            </w:r>
            <w:r>
              <w:rPr>
                <w:rFonts w:hint="default" w:ascii="Times New Roman" w:hAnsi="Times New Roman" w:cs="Times New Roman"/>
                <w:u w:val="none"/>
                <w:lang w:val="en-US"/>
              </w:rPr>
              <w:t xml:space="preserve"> </w:t>
            </w:r>
          </w:p>
        </w:tc>
      </w:tr>
      <w:tr w14:paraId="67AE57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9400" w:type="dxa"/>
            <w:tcBorders>
              <w:top w:val="nil"/>
              <w:bottom w:val="nil"/>
            </w:tcBorders>
          </w:tcPr>
          <w:p w14:paraId="70BC5514">
            <w:pPr>
              <w:pStyle w:val="24"/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u w:val="none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-60325</wp:posOffset>
                      </wp:positionH>
                      <wp:positionV relativeFrom="paragraph">
                        <wp:posOffset>187960</wp:posOffset>
                      </wp:positionV>
                      <wp:extent cx="5966460" cy="0"/>
                      <wp:effectExtent l="0" t="6350" r="0" b="6350"/>
                      <wp:wrapNone/>
                      <wp:docPr id="7" name="Прямое соединение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64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4.75pt;margin-top:14.8pt;height:0pt;width:469.8pt;z-index:251662336;mso-width-relative:page;mso-height-relative:page;" filled="f" stroked="t" coordsize="21600,21600" o:gfxdata="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XZJPzNgAAAAIAQAADwAAAAAAAAABACAAAAAiAAAAZHJzL2Rvd25yZXYueG1sUEsBAhQA&#10;FAAAAAgAh07iQLgcbnXyAQAAwwMAAA4AAAAAAAAAAQAgAAAAJwEAAGRycy9lMm9Eb2MueG1sUEsF&#10;BgAAAAAGAAYAWQEAAIsFAAAAAA=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u w:val="none"/>
              </w:rPr>
              <w:t xml:space="preserve"> использованием методов машинного обучения и динамического программирования.</w:t>
            </w:r>
          </w:p>
        </w:tc>
      </w:tr>
    </w:tbl>
    <w:tbl>
      <w:tblPr>
        <w:tblStyle w:val="23"/>
        <w:tblpPr w:leftFromText="180" w:rightFromText="180" w:vertAnchor="text" w:horzAnchor="page" w:tblpX="1691" w:tblpY="100"/>
        <w:tblOverlap w:val="never"/>
        <w:tblW w:w="939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80"/>
        <w:gridCol w:w="5919"/>
      </w:tblGrid>
      <w:tr w14:paraId="33D546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</w:trPr>
        <w:tc>
          <w:tcPr>
            <w:tcW w:w="3480" w:type="dxa"/>
          </w:tcPr>
          <w:p w14:paraId="690DF152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2148840</wp:posOffset>
                      </wp:positionH>
                      <wp:positionV relativeFrom="paragraph">
                        <wp:posOffset>211455</wp:posOffset>
                      </wp:positionV>
                      <wp:extent cx="3749040" cy="0"/>
                      <wp:effectExtent l="0" t="6350" r="0" b="6350"/>
                      <wp:wrapNone/>
                      <wp:docPr id="10" name="Прямое соединение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4904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169.2pt;margin-top:16.65pt;height:0pt;width:295.2pt;z-index:251665408;mso-width-relative:page;mso-height-relative:page;" filled="f" stroked="t" coordsize="21600,21600" o:gfxdata="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DHvUzV2AAAAAkBAAAPAAAAAAAAAAEAIAAAACIAAABkcnMvZG93bnJldi54bWxQSwECFAAU&#10;AAAACACHTuJAPTWp7vEBAADFAwAADgAAAAAAAAABACAAAAAnAQAAZHJzL2Uyb0RvYy54bWxQSwUG&#10;AAAAAAYABgBZAQAAigUAAAAA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  <w:t>Задачи, подлежащие решению:</w:t>
            </w:r>
          </w:p>
        </w:tc>
        <w:tc>
          <w:tcPr>
            <w:tcW w:w="5919" w:type="dxa"/>
          </w:tcPr>
          <w:p w14:paraId="2D16B001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</w:pPr>
            <w:r>
              <w:rPr>
                <w:rFonts w:hint="default" w:ascii="Times New Roman" w:hAnsi="Times New Roman" w:cs="Times New Roman"/>
                <w:u w:val="none"/>
              </w:rPr>
              <w:t xml:space="preserve">Устраняет неэффективность логистики доставки через </w:t>
            </w:r>
          </w:p>
        </w:tc>
      </w:tr>
    </w:tbl>
    <w:tbl>
      <w:tblPr>
        <w:tblStyle w:val="23"/>
        <w:tblW w:w="94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0"/>
      </w:tblGrid>
      <w:tr w14:paraId="1FFA1B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8" w:hRule="atLeast"/>
        </w:trPr>
        <w:tc>
          <w:tcPr>
            <w:tcW w:w="9400" w:type="dxa"/>
            <w:tcBorders>
              <w:bottom w:val="nil"/>
            </w:tcBorders>
          </w:tcPr>
          <w:p w14:paraId="029699C1">
            <w:pPr>
              <w:pStyle w:val="24"/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u w:val="none"/>
                <w:vertAlign w:val="superscript"/>
                <w:lang w:val="en-US"/>
              </w:rPr>
            </w:pPr>
            <w:r>
              <w:rPr>
                <w:sz w:val="24"/>
                <w:u w:val="none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497205</wp:posOffset>
                      </wp:positionV>
                      <wp:extent cx="5966460" cy="0"/>
                      <wp:effectExtent l="0" t="6350" r="0" b="6350"/>
                      <wp:wrapNone/>
                      <wp:docPr id="9" name="Прямое соединение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64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5.35pt;margin-top:39.15pt;height:0pt;width:469.8pt;z-index:251664384;mso-width-relative:page;mso-height-relative:page;" filled="f" stroked="t" coordsize="21600,21600" o:gfxdata="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Je7WavZAAAACQEAAA8AAAAAAAAAAQAgAAAAIgAAAGRycy9kb3ducmV2LnhtbFBLAQIU&#10;ABQAAAAIAIdO4kC7Y7mm8gEAAMMDAAAOAAAAAAAAAAEAIAAAACgBAABkcnMvZTJvRG9jLnhtbFBL&#10;BQYAAAAABgAGAFkBAACMBQAAAAA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-60325</wp:posOffset>
                      </wp:positionH>
                      <wp:positionV relativeFrom="paragraph">
                        <wp:posOffset>710565</wp:posOffset>
                      </wp:positionV>
                      <wp:extent cx="5958840" cy="15240"/>
                      <wp:effectExtent l="0" t="6350" r="0" b="8890"/>
                      <wp:wrapNone/>
                      <wp:docPr id="11" name="Прямое соединение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958840" cy="152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prstClr val="black"/>
                              </a:fillRef>
                              <a:effectRef idx="1">
                                <a:prstClr val="black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-4.75pt;margin-top:55.95pt;height:1.2pt;width:469.2pt;z-index:251666432;mso-width-relative:page;mso-height-relative:page;" filled="f" stroked="t" coordsize="21600,21600" o:gfxdata="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DLMHwl1wAAAAoBAAAPAAAAAAAAAAEAIAAAACIAAABkcnMvZG93bnJldi54&#10;bWxQSwECFAAUAAAACACHTuJA6/SipvsBAADTAwAADgAAAAAAAAABACAAAAAmAQAAZHJzL2Uyb0Rv&#10;Yy54bWxQSwUGAAAAAAYABgBZAQAAkwUAAAAA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sz w:val="24"/>
                <w:u w:val="none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-75565</wp:posOffset>
                      </wp:positionH>
                      <wp:positionV relativeFrom="paragraph">
                        <wp:posOffset>200025</wp:posOffset>
                      </wp:positionV>
                      <wp:extent cx="5966460" cy="0"/>
                      <wp:effectExtent l="0" t="6350" r="0" b="6350"/>
                      <wp:wrapNone/>
                      <wp:docPr id="8" name="Прямое соединение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64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5.95pt;margin-top:15.75pt;height:0pt;width:469.8pt;z-index:251663360;mso-width-relative:page;mso-height-relative:page;" filled="f" stroked="t" coordsize="21600,21600" o:gfxdata="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ugXNsNkAAAAJAQAADwAAAAAAAAABACAAAAAiAAAAZHJzL2Rvd25yZXYueG1sUEsBAhQA&#10;FAAAAAgAh07iQK1p+V7xAQAAwwMAAA4AAAAAAAAAAQAgAAAAKAEAAGRycy9lMm9Eb2MueG1sUEsF&#10;BgAAAAAGAAYAWQEAAIsFAAAAAA=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u w:val="none"/>
              </w:rPr>
              <w:t xml:space="preserve">оптимизацию назначения водителей, маршрутов и использования грузоподъемности; </w:t>
            </w:r>
            <w:r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  <w:t>разработка масштабируемого микросервисного приложения на основе динамического программирования; тестирование и исследование.</w:t>
            </w:r>
          </w:p>
        </w:tc>
      </w:tr>
    </w:tbl>
    <w:tbl>
      <w:tblPr>
        <w:tblStyle w:val="23"/>
        <w:tblpPr w:leftFromText="180" w:rightFromText="180" w:vertAnchor="text" w:horzAnchor="page" w:tblpX="1691" w:tblpY="100"/>
        <w:tblOverlap w:val="never"/>
        <w:tblW w:w="937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3"/>
        <w:gridCol w:w="4936"/>
      </w:tblGrid>
      <w:tr w14:paraId="0D19B3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9" w:hRule="atLeast"/>
        </w:trPr>
        <w:tc>
          <w:tcPr>
            <w:tcW w:w="4443" w:type="dxa"/>
          </w:tcPr>
          <w:p w14:paraId="4D3FA4CA">
            <w:pPr>
              <w:pStyle w:val="24"/>
              <w:spacing w:line="240" w:lineRule="auto"/>
              <w:ind w:left="0" w:leftChars="0"/>
              <w:jc w:val="center"/>
              <w:rPr>
                <w:rFonts w:hint="default" w:ascii="Times New Roman" w:hAnsi="Times New Roman" w:cs="Times New Roman"/>
                <w:b w:val="0"/>
                <w:bCs w:val="0"/>
                <w:u w:val="none"/>
                <w:lang w:val="en-US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2743200</wp:posOffset>
                      </wp:positionH>
                      <wp:positionV relativeFrom="paragraph">
                        <wp:posOffset>368935</wp:posOffset>
                      </wp:positionV>
                      <wp:extent cx="3154680" cy="22860"/>
                      <wp:effectExtent l="0" t="6350" r="0" b="16510"/>
                      <wp:wrapNone/>
                      <wp:docPr id="14" name="Прямое соединение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54680" cy="2286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216pt;margin-top:29.05pt;height:1.8pt;width:248.4pt;z-index:251669504;mso-width-relative:page;mso-height-relative:page;" filled="f" stroked="t" coordsize="21600,21600" o:gfxdata="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LusS3raAAAACQEAAA8AAAAAAAAAAQAgAAAAIgAAAGRycy9kb3ducmV2Lnht&#10;bFBLAQIUABQAAAAIAIdO4kB9GhMA9wEAAMkDAAAOAAAAAAAAAAEAIAAAACkBAABkcnMvZTJvRG9j&#10;LnhtbFBLBQYAAAAABgAGAFkBAACSBQAAAAA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  <w:t>Содержание работы (основные разделы)</w:t>
            </w:r>
            <w:r>
              <w:rPr>
                <w:rFonts w:hint="default" w:ascii="Times New Roman" w:hAnsi="Times New Roman" w:cs="Times New Roman"/>
                <w:b w:val="0"/>
                <w:bCs w:val="0"/>
                <w:u w:val="none"/>
                <w:lang w:val="en-US"/>
              </w:rPr>
              <w:t>:</w:t>
            </w:r>
          </w:p>
        </w:tc>
        <w:tc>
          <w:tcPr>
            <w:tcW w:w="4936" w:type="dxa"/>
          </w:tcPr>
          <w:p w14:paraId="4ED4497A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u w:val="none"/>
                <w:lang w:val="en-US"/>
              </w:rPr>
            </w:pPr>
            <w:r>
              <w:rPr>
                <w:rFonts w:hint="default" w:ascii="Times New Roman" w:hAnsi="Times New Roman" w:cs="Times New Roman"/>
                <w:u w:val="none"/>
                <w:lang w:val="en-US"/>
              </w:rPr>
              <w:t>теоретические основы и методология динамического программирования;</w:t>
            </w:r>
          </w:p>
        </w:tc>
      </w:tr>
    </w:tbl>
    <w:tbl>
      <w:tblPr>
        <w:tblStyle w:val="23"/>
        <w:tblW w:w="94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0"/>
      </w:tblGrid>
      <w:tr w14:paraId="01EB44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9400" w:type="dxa"/>
            <w:tcBorders>
              <w:bottom w:val="nil"/>
            </w:tcBorders>
          </w:tcPr>
          <w:p w14:paraId="392A9FB6">
            <w:pPr>
              <w:pStyle w:val="24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u w:val="none"/>
                <w:vertAlign w:val="superscript"/>
                <w:lang w:val="en-US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193675</wp:posOffset>
                      </wp:positionV>
                      <wp:extent cx="5958840" cy="15240"/>
                      <wp:effectExtent l="0" t="6350" r="0" b="8890"/>
                      <wp:wrapNone/>
                      <wp:docPr id="12" name="Прямое соединение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958840" cy="152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-5.35pt;margin-top:15.25pt;height:1.2pt;width:469.2pt;z-index:251667456;mso-width-relative:page;mso-height-relative:page;" filled="f" stroked="t" coordsize="21600,21600" o:gfxdata="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JoaAo7WAAAACQEAAA8AAAAAAAAAAQAgAAAAIgAAAGRycy9kb3ducmV2Lnht&#10;bFBLAQIUABQAAAAIAIdO4kBaU+6C+wEAANMDAAAOAAAAAAAAAAEAIAAAACUBAABkcnMvZTJvRG9j&#10;LnhtbFBLBQYAAAAABgAGAFkBAACSBQAAAAA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u w:val="none"/>
              </w:rPr>
              <w:t xml:space="preserve">практическая часть: программное решение проблемы логистической неэффективности; </w:t>
            </w:r>
          </w:p>
        </w:tc>
      </w:tr>
      <w:tr w14:paraId="7A191E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6" w:hRule="atLeast"/>
        </w:trPr>
        <w:tc>
          <w:tcPr>
            <w:tcW w:w="9400" w:type="dxa"/>
            <w:tcBorders>
              <w:top w:val="nil"/>
              <w:bottom w:val="nil"/>
            </w:tcBorders>
          </w:tcPr>
          <w:p w14:paraId="6BDB515E">
            <w:pPr>
              <w:pStyle w:val="24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jc w:val="left"/>
              <w:textAlignment w:val="auto"/>
              <w:rPr>
                <w:rFonts w:hint="default" w:ascii="Times New Roman" w:hAnsi="Times New Roman" w:cs="Times New Roman"/>
                <w:u w:val="none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-60325</wp:posOffset>
                      </wp:positionH>
                      <wp:positionV relativeFrom="paragraph">
                        <wp:posOffset>208915</wp:posOffset>
                      </wp:positionV>
                      <wp:extent cx="5958840" cy="15240"/>
                      <wp:effectExtent l="0" t="6350" r="0" b="8890"/>
                      <wp:wrapNone/>
                      <wp:docPr id="13" name="Прямое соединение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958840" cy="152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-4.75pt;margin-top:16.45pt;height:1.2pt;width:469.2pt;z-index:251668480;mso-width-relative:page;mso-height-relative:page;" filled="f" stroked="t" coordsize="21600,21600" o:gfxdata="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c3taI1gAAAAgBAAAPAAAAAAAAAAEAIAAAACIAAABkcnMvZG93bnJldi54&#10;bWxQSwECFAAUAAAACACHTuJANc7VnvwBAADTAwAADgAAAAAAAAABACAAAAAlAQAAZHJzL2Uyb0Rv&#10;Yy54bWxQSwUGAAAAAAYABgBZAQAAkwUAAAAA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u w:val="none"/>
              </w:rPr>
              <w:t>исследование эффективности алгоритма динамического программирования;</w:t>
            </w:r>
          </w:p>
        </w:tc>
      </w:tr>
    </w:tbl>
    <w:p w14:paraId="0A1CF7C0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</w:rPr>
        <w:t>Срок сдачи работы «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>_______</w:t>
      </w:r>
      <w:r>
        <w:rPr>
          <w:rFonts w:hint="default" w:ascii="Times New Roman" w:hAnsi="Times New Roman" w:cs="Times New Roman"/>
          <w:b w:val="0"/>
          <w:bCs w:val="0"/>
        </w:rPr>
        <w:t>»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>___________</w:t>
      </w:r>
      <w:r>
        <w:rPr>
          <w:rFonts w:hint="default" w:ascii="Times New Roman" w:hAnsi="Times New Roman" w:cs="Times New Roman"/>
          <w:b w:val="0"/>
          <w:bCs w:val="0"/>
        </w:rPr>
        <w:t xml:space="preserve"> 20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>26</w:t>
      </w:r>
    </w:p>
    <w:p w14:paraId="40D2B866">
      <w:pPr>
        <w:pStyle w:val="24"/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4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Руководитель </w:t>
      </w:r>
    </w:p>
    <w:tbl>
      <w:tblPr>
        <w:tblStyle w:val="23"/>
        <w:tblW w:w="935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4"/>
        <w:gridCol w:w="259"/>
        <w:gridCol w:w="2210"/>
        <w:gridCol w:w="517"/>
        <w:gridCol w:w="2988"/>
      </w:tblGrid>
      <w:tr w14:paraId="30427C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3384" w:type="dxa"/>
            <w:tcBorders>
              <w:top w:val="nil"/>
              <w:bottom w:val="nil"/>
            </w:tcBorders>
          </w:tcPr>
          <w:p w14:paraId="2E4614A5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 проф., д-р техн. наук, доцент</w:t>
            </w:r>
          </w:p>
        </w:tc>
        <w:tc>
          <w:tcPr>
            <w:tcW w:w="259" w:type="dxa"/>
            <w:tcBorders>
              <w:top w:val="nil"/>
              <w:bottom w:val="nil"/>
            </w:tcBorders>
          </w:tcPr>
          <w:p w14:paraId="5DCE83B5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210" w:type="dxa"/>
            <w:tcBorders>
              <w:top w:val="nil"/>
              <w:bottom w:val="single" w:color="auto" w:sz="4" w:space="0"/>
            </w:tcBorders>
          </w:tcPr>
          <w:p w14:paraId="5FE9FBC2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517" w:type="dxa"/>
            <w:tcBorders>
              <w:bottom w:val="nil"/>
            </w:tcBorders>
          </w:tcPr>
          <w:p w14:paraId="73C22EE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</w:p>
        </w:tc>
        <w:tc>
          <w:tcPr>
            <w:tcW w:w="2988" w:type="dxa"/>
          </w:tcPr>
          <w:p w14:paraId="03EEA40C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 xml:space="preserve">С.И. Колесникова </w:t>
            </w:r>
          </w:p>
        </w:tc>
      </w:tr>
      <w:tr w14:paraId="52199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6" w:hRule="atLeast"/>
        </w:trPr>
        <w:tc>
          <w:tcPr>
            <w:tcW w:w="3384" w:type="dxa"/>
            <w:tcBorders>
              <w:top w:val="nil"/>
              <w:bottom w:val="nil"/>
            </w:tcBorders>
          </w:tcPr>
          <w:p w14:paraId="5306B180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должность, уч. степень, звание</w:t>
            </w:r>
          </w:p>
        </w:tc>
        <w:tc>
          <w:tcPr>
            <w:tcW w:w="259" w:type="dxa"/>
            <w:tcBorders>
              <w:top w:val="nil"/>
              <w:bottom w:val="nil"/>
            </w:tcBorders>
          </w:tcPr>
          <w:p w14:paraId="0B4ED4C7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210" w:type="dxa"/>
            <w:tcBorders>
              <w:top w:val="single" w:color="auto" w:sz="4" w:space="0"/>
              <w:bottom w:val="nil"/>
            </w:tcBorders>
          </w:tcPr>
          <w:p w14:paraId="414C28D6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подпись, дата</w:t>
            </w:r>
          </w:p>
        </w:tc>
        <w:tc>
          <w:tcPr>
            <w:tcW w:w="517" w:type="dxa"/>
            <w:tcBorders>
              <w:top w:val="nil"/>
            </w:tcBorders>
          </w:tcPr>
          <w:p w14:paraId="6720BB40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988" w:type="dxa"/>
          </w:tcPr>
          <w:p w14:paraId="39568675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0D01A7EE">
      <w:pPr>
        <w:pStyle w:val="24"/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</w:rPr>
        <w:t>Задание принял(а) к исполнению</w:t>
      </w:r>
    </w:p>
    <w:tbl>
      <w:tblPr>
        <w:tblStyle w:val="23"/>
        <w:tblpPr w:leftFromText="180" w:rightFromText="180" w:vertAnchor="text" w:horzAnchor="page" w:tblpX="1715" w:tblpY="139"/>
        <w:tblOverlap w:val="never"/>
        <w:tblW w:w="939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8"/>
        <w:gridCol w:w="1146"/>
        <w:gridCol w:w="444"/>
        <w:gridCol w:w="1979"/>
        <w:gridCol w:w="456"/>
        <w:gridCol w:w="2635"/>
      </w:tblGrid>
      <w:tr w14:paraId="52BE49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2738" w:type="dxa"/>
            <w:tcBorders>
              <w:top w:val="nil"/>
              <w:bottom w:val="nil"/>
            </w:tcBorders>
          </w:tcPr>
          <w:p w14:paraId="6E672247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Студент группа .№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>:</w:t>
            </w:r>
          </w:p>
        </w:tc>
        <w:tc>
          <w:tcPr>
            <w:tcW w:w="1146" w:type="dxa"/>
          </w:tcPr>
          <w:p w14:paraId="7327CF3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4236</w:t>
            </w:r>
          </w:p>
        </w:tc>
        <w:tc>
          <w:tcPr>
            <w:tcW w:w="444" w:type="dxa"/>
            <w:tcBorders>
              <w:top w:val="nil"/>
              <w:bottom w:val="nil"/>
            </w:tcBorders>
          </w:tcPr>
          <w:p w14:paraId="732FC86C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979" w:type="dxa"/>
            <w:tcBorders>
              <w:top w:val="nil"/>
              <w:bottom w:val="single" w:color="auto" w:sz="4" w:space="0"/>
            </w:tcBorders>
          </w:tcPr>
          <w:p w14:paraId="3A849AFD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456" w:type="dxa"/>
            <w:tcBorders>
              <w:bottom w:val="nil"/>
            </w:tcBorders>
          </w:tcPr>
          <w:p w14:paraId="27CB7F47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</w:p>
        </w:tc>
        <w:tc>
          <w:tcPr>
            <w:tcW w:w="2635" w:type="dxa"/>
          </w:tcPr>
          <w:p w14:paraId="50E6FB0D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Л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. 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Мвале</w:t>
            </w:r>
          </w:p>
        </w:tc>
      </w:tr>
      <w:tr w14:paraId="645AED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9" w:hRule="atLeast"/>
        </w:trPr>
        <w:tc>
          <w:tcPr>
            <w:tcW w:w="2738" w:type="dxa"/>
            <w:tcBorders>
              <w:top w:val="nil"/>
              <w:bottom w:val="nil"/>
            </w:tcBorders>
          </w:tcPr>
          <w:p w14:paraId="4DADB127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1146" w:type="dxa"/>
          </w:tcPr>
          <w:p w14:paraId="31EEFCF4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444" w:type="dxa"/>
            <w:tcBorders>
              <w:top w:val="nil"/>
              <w:bottom w:val="nil"/>
            </w:tcBorders>
          </w:tcPr>
          <w:p w14:paraId="53DC7D05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979" w:type="dxa"/>
            <w:tcBorders>
              <w:top w:val="single" w:color="auto" w:sz="4" w:space="0"/>
              <w:bottom w:val="nil"/>
            </w:tcBorders>
          </w:tcPr>
          <w:p w14:paraId="598D5666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подпись, дата</w:t>
            </w:r>
          </w:p>
        </w:tc>
        <w:tc>
          <w:tcPr>
            <w:tcW w:w="456" w:type="dxa"/>
            <w:tcBorders>
              <w:top w:val="nil"/>
            </w:tcBorders>
          </w:tcPr>
          <w:p w14:paraId="1E2A18F8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635" w:type="dxa"/>
          </w:tcPr>
          <w:p w14:paraId="754E8CCE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45FAB67D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5374DC21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РЕФЕРАТ</w:t>
      </w:r>
    </w:p>
    <w:p w14:paraId="49408C13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Выпускная квалификационная работа на тему «Агрегатор услуг доставки грузов» выполнена на ___ страницах, с использованием ___ рисунков, ___ таблиц, ___ источников и 5 приложений.</w:t>
      </w:r>
    </w:p>
    <w:p w14:paraId="3883F305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Ключевые слова: динамическое программирование, доставка грузов, оптимизация маршрутов, задача о рюкзаке, микросервисная архитектура, Node.js, WebSocket, Docker.</w:t>
      </w:r>
    </w:p>
    <w:p w14:paraId="7335B65C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Цель работы – разработка программного обеспечения для автоматизации оптимального распределения ресурсов доставки с использованием методов динамического программирования в микросервисной архитектуре агрегатора услуг доставки грузов.</w:t>
      </w:r>
    </w:p>
    <w:p w14:paraId="0514A994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Решаемая проблема: неоптимальное назначение водителей, неэффективное планирование маршрутов и недостаточное использование грузоподъемности транспортных средств в существующих логистических платформах.</w:t>
      </w:r>
    </w:p>
    <w:p w14:paraId="63C650B3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Разработка микросервисного программного обеспечения, реализующего алгоритмы динамического программирования (задача о рюкзаке 0/1 и многомерный вариант) для оптимизации назначения заказов водителям на основе веса, объема и доступности транспорта, а также внедрение систем отслеживания в реальном времени с использованием WebSocket, − есть предмет рассмотрения данной квалификационной работы.</w:t>
      </w:r>
    </w:p>
    <w:p w14:paraId="2EAE7C28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Объектом разработки является платформа-агрегатор доставки, которая способна: повышать точность назначения заказов на 25%; сокращать среднее время доставки на 15% по сравнению с жадными алгоритмами; поддерживать отслеживание в реальном времени и безопасную межсервисную коммуникацию.</w:t>
      </w:r>
    </w:p>
    <w:p w14:paraId="71836124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 процессе исследования используются: платформа Node.js, язык TypeScript, СУБД MySQL и Docker.</w:t>
      </w:r>
    </w:p>
    <w:p w14:paraId="4A2F9FF3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1B0F421D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13558CAC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ABSTRACT</w:t>
      </w:r>
    </w:p>
    <w:p w14:paraId="256803F8">
      <w:pPr>
        <w:pStyle w:val="24"/>
        <w:spacing w:line="360" w:lineRule="auto"/>
        <w:ind w:firstLine="709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The graduate qualification work on the topic «Cargo Delivery Service Aggregator» is completed on ___ pages, using ___ figures, ___ tables, ___ sources and 5 appendices.</w:t>
      </w:r>
    </w:p>
    <w:p w14:paraId="3D657D72">
      <w:pPr>
        <w:pStyle w:val="24"/>
        <w:spacing w:line="360" w:lineRule="auto"/>
        <w:ind w:firstLine="709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Keywords: dynamic programming, cargo delivery, route optimization, knapsack problem, microservice architecture, Node.js, WebSocket, Docker.</w:t>
      </w:r>
    </w:p>
    <w:p w14:paraId="491695D6">
      <w:pPr>
        <w:pStyle w:val="24"/>
        <w:spacing w:line="360" w:lineRule="auto"/>
        <w:ind w:firstLine="709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The purpose of the work is to develop a software solution for automating the optimal allocation of delivery resources using dynamic programming methods within a microservice architecture for cargo delivery aggregation.</w:t>
      </w:r>
    </w:p>
    <w:p w14:paraId="02EEFBA3">
      <w:pPr>
        <w:pStyle w:val="24"/>
        <w:spacing w:line="360" w:lineRule="auto"/>
        <w:ind w:firstLine="709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The problem being solved: suboptimal driver assignment, inefficient route planning, and underutilization of vehicle capacity in existing logistics platforms.</w:t>
      </w:r>
    </w:p>
    <w:p w14:paraId="194D0752">
      <w:pPr>
        <w:pStyle w:val="24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The development of microservice-based software implementing dynamic programming algorithms (0/1 and multi-dimensional knapsack problem) for optimizing order-to-driver assignments based on weight, volume, and vehicle availability, as well as the implementation of real-time tracking systems using WebSocket, are the subject of this qualifying work.</w:t>
      </w:r>
    </w:p>
    <w:p w14:paraId="6525BE75">
      <w:pPr>
        <w:pStyle w:val="24"/>
        <w:spacing w:line="360" w:lineRule="auto"/>
        <w:ind w:firstLine="709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The object of development is a delivery aggregator platform capable of: improving order assignment accuracy by 25%; reducing average delivery time by 15% compared to greedy algorithms; supporting real-time tracking and secure inter-service communication.</w:t>
      </w:r>
    </w:p>
    <w:p w14:paraId="33B0207C">
      <w:pPr>
        <w:pStyle w:val="24"/>
        <w:spacing w:line="360" w:lineRule="auto"/>
        <w:ind w:firstLine="709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The following were used in the research process: the Node.js platform, the TypeScript language, the MySQL DBMS, and Docker.</w:t>
      </w:r>
    </w:p>
    <w:p w14:paraId="4663FA79">
      <w:pPr>
        <w:pStyle w:val="24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7735EB20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7A5438D0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22B461F6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0260A3F5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66D26C1A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7EC15B94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7BA6E851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2BBACE8F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1AEEE440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sdt>
      <w:sdtP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lang w:eastAsia="en-US"/>
          <w14:textFill>
            <w14:solidFill>
              <w14:schemeClr w14:val="tx1"/>
            </w14:solidFill>
          </w14:textFill>
        </w:rPr>
        <w:id w:val="-799449446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lang w:eastAsia="en-US"/>
        </w:rPr>
      </w:sdtEndPr>
      <w:sdtContent>
        <w:p w14:paraId="0509B4C8">
          <w:pPr>
            <w:pStyle w:val="24"/>
            <w:spacing w:line="360" w:lineRule="auto"/>
            <w:jc w:val="center"/>
            <w:rPr>
              <w:sz w:val="26"/>
              <w:szCs w:val="26"/>
              <w:lang w:eastAsia="en-US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  <w:sz w:val="26"/>
              <w:szCs w:val="26"/>
              <w14:textFill>
                <w14:solidFill>
                  <w14:schemeClr w14:val="tx1"/>
                </w14:solidFill>
              </w14:textFill>
            </w:rPr>
            <w:t>СОДЕРЖАНИЕ</w:t>
          </w:r>
        </w:p>
        <w:p w14:paraId="11AC65F9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after="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begin"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instrText xml:space="preserve">TOC \o "1-3" \h \z \u</w:instrTex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separate"/>
          </w: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"_Toc196241807"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ВВЕДЕНИЕ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2</w:t>
          </w:r>
        </w:p>
        <w:p w14:paraId="590EDAC5">
          <w:pPr>
            <w:pStyle w:val="18"/>
            <w:keepNext w:val="0"/>
            <w:keepLines w:val="0"/>
            <w:pageBreakBefore w:val="0"/>
            <w:widowControl/>
            <w:tabs>
              <w:tab w:val="left" w:pos="440"/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"_Toc196241808"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1</w:t>
          </w:r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eastAsia="ru-RU"/>
              <w14:ligatures w14:val="standardContextual"/>
            </w:rPr>
            <w:tab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АНАЛИЗ ПРЕДМЕТНОЙ ОБЛАСТИ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 xml:space="preserve"> И ПРОЕКТИРОВАНИЕ РЕШЕНИЯ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.4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</w:p>
        <w:p w14:paraId="00B51EBD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260" w:firstLineChars="100"/>
            <w:jc w:val="both"/>
            <w:textAlignment w:val="auto"/>
            <w:rPr>
              <w:rFonts w:ascii="Times New Roman" w:hAnsi="Times New Roman" w:cs="Times New Roman" w:eastAsiaTheme="minorEastAsia"/>
              <w:b w:val="0"/>
              <w:bCs w:val="0"/>
              <w:kern w:val="2"/>
              <w:sz w:val="26"/>
              <w:szCs w:val="26"/>
              <w:lang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"_Toc196241809"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1.1 Актуальность проекта.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</w:p>
        <w:p w14:paraId="65DA2C03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ascii="Times New Roman" w:hAnsi="Times New Roman" w:cs="Times New Roman" w:eastAsiaTheme="minorEastAsia"/>
              <w:b w:val="0"/>
              <w:bCs w:val="0"/>
              <w:kern w:val="2"/>
              <w:sz w:val="26"/>
              <w:szCs w:val="26"/>
              <w:lang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"_Toc196241810"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1.2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</w:t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Анализ предметной области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5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</w:p>
        <w:p w14:paraId="530DF1BE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"_Toc196241811"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1.3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</w:t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Анализ рынка и конкурентной среды в сфере логистики и доставки....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5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</w:p>
        <w:p w14:paraId="7AFE038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righ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    1.3.1  Анализ современных платформ (Uber, DHL, Yandex Go, CDEK).............6</w:t>
          </w:r>
        </w:p>
        <w:p w14:paraId="3BD436E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608" w:leftChars="91" w:hanging="390" w:hangingChars="150"/>
            <w:jc w:val="lef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    1.3.2  Выявление технологических разрывов и проблемных зон в существующих решениях........................................................................................7</w:t>
          </w:r>
        </w:p>
        <w:p w14:paraId="669ED4C9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"_Toc196241812"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1.4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</w:t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Формирование концепции агрегатора услуг доставки грузов DeliveryMatch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6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</w:p>
        <w:p w14:paraId="7B83E240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righ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    1.4.1 Определение ролей и бизнес-процессов.......................................................7</w:t>
          </w:r>
        </w:p>
        <w:p w14:paraId="5714C340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738" w:leftChars="91" w:hanging="520" w:hanging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     1.4.2 Обоснование гибридной модели агрегатора грузоперевозок с </w:t>
          </w:r>
        </w:p>
        <w:p w14:paraId="12FEB003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997" w:leftChars="307" w:hanging="260" w:hangingChars="1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поддержкой пакетных заказов..............................................................................7 </w:t>
          </w:r>
        </w:p>
        <w:p w14:paraId="3D79BFE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1.5  Постановка задачи и определение целей разработки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7</w:t>
          </w:r>
        </w:p>
        <w:p w14:paraId="6B4BAE6B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righ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    1.5.1 Формализация ключевых проблем................................................................8</w:t>
          </w:r>
        </w:p>
        <w:p w14:paraId="77F3BA5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righ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1.5.2 Определение целевых показателей эффективности....................................9</w:t>
          </w:r>
        </w:p>
        <w:p w14:paraId="6FF064FF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lef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1.6  Выбор технологического стека и архитектурных решений................................9</w:t>
          </w:r>
        </w:p>
        <w:p w14:paraId="1DC0F276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lef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 xml:space="preserve">1.6.1 Обоснование использования React, TypeScript и микросервисной </w:t>
          </w:r>
        </w:p>
        <w:p w14:paraId="52C2457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lef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архитектуры............................................................................................................9</w:t>
          </w:r>
        </w:p>
        <w:p w14:paraId="3B4C7CE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lef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1.6.2 Проектирование структуры базы данных...................................................9</w:t>
          </w:r>
        </w:p>
        <w:p w14:paraId="2E61F39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left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1.6.3 Проектирование пользовательских интерфейсов для различных ролей................................................................................................................................9</w:t>
          </w:r>
        </w:p>
        <w:p w14:paraId="0D94B132">
          <w:pPr>
            <w:pStyle w:val="18"/>
            <w:keepNext w:val="0"/>
            <w:keepLines w:val="0"/>
            <w:pageBreakBefore w:val="0"/>
            <w:widowControl/>
            <w:tabs>
              <w:tab w:val="left" w:pos="440"/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"_Toc196241813"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2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 xml:space="preserve">    </w:t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ТЕОРЕТИЧЕСКИЕ ОСНОВЫ И РАЗРАБОТКА АЛГОРИТМИЧЕСКОГО ЯДРА АГРЕГАТОРА DELIVERYMATCH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9</w:t>
          </w:r>
        </w:p>
        <w:p w14:paraId="22C1AD9A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"_Toc196241814"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2.1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</w:t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Сравнительный анализ математических моделей оптимизации</w:t>
          </w:r>
        </w:p>
        <w:p w14:paraId="45584AB7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 xml:space="preserve"> логистических процессов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9</w:t>
          </w:r>
        </w:p>
        <w:p w14:paraId="1CABC27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2.1.1 Обзор классических алгоритмов оптимизации..........................................9</w:t>
          </w:r>
        </w:p>
        <w:p w14:paraId="050473EE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2.1.2 Анализ применимости алгоритмов в условиях обработки данных в</w:t>
          </w:r>
        </w:p>
        <w:p w14:paraId="1213E88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 xml:space="preserve"> реальном времени и при больших объёмах заказов.........................................10</w:t>
          </w:r>
        </w:p>
        <w:p w14:paraId="0AFB1A9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260" w:firstLineChars="100"/>
            <w:jc w:val="both"/>
            <w:textAlignment w:val="auto"/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"_Toc196241815"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2.2 Разработка и обоснование интеллектуального алгоритма сопоставления</w:t>
          </w:r>
        </w:p>
        <w:p w14:paraId="1E6CDDD2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260" w:firstLineChars="1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 xml:space="preserve"> заказов и водителей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</w:p>
        <w:p w14:paraId="605B053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2.2.1 Алгоритм GreedyFeasibilityCheck (многомерная задача о рюкзаке)......14</w:t>
          </w:r>
        </w:p>
        <w:p w14:paraId="652B277F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2.2.2 Геопространственный алгоритм поиска ближайших водителей............15</w:t>
          </w:r>
        </w:p>
        <w:p w14:paraId="712F5BCD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2.2.3 Интегрированная модель сопоставления..................................................16</w:t>
          </w:r>
        </w:p>
        <w:p w14:paraId="64781BE7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"_Toc196241816"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2.3 Разработка и обоснование алгоритмов автоматизированного планирования загрузки транспортного средства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2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9</w:t>
          </w:r>
        </w:p>
        <w:p w14:paraId="24DE8DB9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2.3.1 Алгоритм автоматической упаковки грузов (задача бин-пакинга)........26</w:t>
          </w:r>
        </w:p>
        <w:p w14:paraId="091791A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2.3.2 Алгоритм балансировки нагрузки (оптимизация центра масс)..............27</w:t>
          </w:r>
        </w:p>
        <w:p w14:paraId="1CDCCD5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/>
              <w:sz w:val="26"/>
              <w:szCs w:val="26"/>
              <w:lang w:val="en-US"/>
            </w:rPr>
            <w:t xml:space="preserve">2.4 </w:t>
          </w: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"_Toc196241817"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Анализ масштабируемости и производительности алгоритмического ядра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</w:p>
        <w:p w14:paraId="521254EF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2.4.1 Оценка вычислительной сложности и требований к памяти для каждого</w:t>
          </w:r>
        </w:p>
        <w:p w14:paraId="5BFBBD37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алгоритма.............................................................................................................31</w:t>
          </w:r>
        </w:p>
        <w:p w14:paraId="4193976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2.4.2 Моделирование работы системы при пиковых нагрузках......................32</w:t>
          </w:r>
        </w:p>
        <w:p w14:paraId="61E0FF90">
          <w:pPr>
            <w:pStyle w:val="18"/>
            <w:keepNext w:val="0"/>
            <w:keepLines w:val="0"/>
            <w:pageBreakBefore w:val="0"/>
            <w:widowControl/>
            <w:tabs>
              <w:tab w:val="left" w:pos="440"/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"_Toc196241819"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3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 xml:space="preserve"> </w:t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РЕАЛИЗАЦИЯ И ИНТЕГРАЦИЯ КОМПОНЕНТОВ ВЕБ-ПЛАТФОРМЫ DELIVERYMATCH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3</w:t>
          </w:r>
        </w:p>
        <w:p w14:paraId="1183ED65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260" w:firstLineChars="1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"_Toc196241820"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3.1 Разработка клиентской части веб-приложения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</w:p>
        <w:p w14:paraId="10D7D4CD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650" w:firstLineChars="2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3.1.1 Реализация модульной архитектуры пользовательского интерфейса с</w:t>
          </w:r>
        </w:p>
        <w:p w14:paraId="65D2928E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650" w:firstLineChars="2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использованием React и TypeScript.....................................................................33</w:t>
          </w:r>
        </w:p>
        <w:p w14:paraId="443BEDD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650" w:firstLineChars="2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3.1.2 Реализация пользовательских сценариев...................................................34</w:t>
          </w:r>
        </w:p>
        <w:p w14:paraId="79F592CA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650" w:firstLineChars="2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3.1.3 Реализация многоязычной поддержки и адаптивного дизайна...............34</w:t>
          </w:r>
        </w:p>
        <w:p w14:paraId="7E134D5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"_Toc196241821"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3.2 Разработка серверной части и алгоритмических микросервисов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</w:p>
        <w:p w14:paraId="4F279E2B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3.2.1 Проектирование и реализация REST API для взаимодействия клиентской</w:t>
          </w:r>
        </w:p>
        <w:p w14:paraId="540D914D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 xml:space="preserve"> части с сервером....................................................................................................35</w:t>
          </w:r>
        </w:p>
        <w:p w14:paraId="1A903269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3.2.2 Реализация микросервисов сопоставления, маршрутизации и</w:t>
          </w:r>
        </w:p>
        <w:p w14:paraId="68FA23AD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 xml:space="preserve"> планирования загрузки.........................................................................................36</w:t>
          </w:r>
        </w:p>
        <w:p w14:paraId="6FE0FAE0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3.2.3 Интеграция базы данных и использование пространственных</w:t>
          </w:r>
        </w:p>
        <w:p w14:paraId="51626C79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 xml:space="preserve"> индексов.................................................................................................................36</w:t>
          </w:r>
        </w:p>
        <w:p w14:paraId="035946B3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"_Toc196241822"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3.3 Интеграция подсистем и обеспечение работы в реальном времени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6</w:t>
          </w:r>
        </w:p>
        <w:p w14:paraId="2DD27190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3.3.1 Организация межсервисного взаимодействия............................................37</w:t>
          </w:r>
        </w:p>
        <w:p w14:paraId="43ADB18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3.3.2 Реализация механизмов обновления данных в реальном времени..........38</w:t>
          </w:r>
        </w:p>
        <w:p w14:paraId="35E625EB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3.3.3 Интеграция картографических сервисов для визуализации маршрутов.38</w:t>
          </w:r>
        </w:p>
        <w:p w14:paraId="648E28E7">
          <w:pPr>
            <w:pStyle w:val="18"/>
            <w:keepNext w:val="0"/>
            <w:keepLines w:val="0"/>
            <w:pageBreakBefore w:val="0"/>
            <w:widowControl/>
            <w:tabs>
              <w:tab w:val="left" w:pos="440"/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"_Toc196241825"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 xml:space="preserve">4 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 xml:space="preserve">   </w:t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ТЕСТИРОВАНИЕ, ВНЕДРЕНИЕ И АНАЛИЗ РЕЗУЛЬТАТОВ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9</w:t>
          </w:r>
        </w:p>
        <w:p w14:paraId="0106C60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"_Toc196241826"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4.1 Методика тестирования программной системы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9</w:t>
          </w:r>
        </w:p>
        <w:p w14:paraId="68C3CB24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4.1.1 Модульное и интеграционное тестирование алгоритмов.........................40</w:t>
          </w:r>
        </w:p>
        <w:p w14:paraId="7D3F9B74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4.1.2 Нагрузочное тестирование и анализ устойчивости системы....................41</w:t>
          </w:r>
        </w:p>
        <w:p w14:paraId="456E68D3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4.1.3 Приёмочное тестирование пользовательских сценариев..........................40</w:t>
          </w:r>
        </w:p>
        <w:p w14:paraId="29F92D92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"_Toc196241827"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4.2 Анализ эффективности разработанных алгоритмов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...........................................</w:t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0</w:t>
          </w:r>
        </w:p>
        <w:p w14:paraId="14D7C56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4.2.1 Оценка качества сопоставления заказов и водителей...............................40</w:t>
          </w:r>
        </w:p>
        <w:p w14:paraId="792B54F5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4.2.2 Оценка скорости и точности геопространственного поиска....................40</w:t>
          </w:r>
        </w:p>
        <w:p w14:paraId="4310910F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4.2.3 Анализ эффективности планирования загрузки транспортных средств.41</w:t>
          </w:r>
        </w:p>
        <w:p w14:paraId="6D806387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"_Toc196241828"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4.3 Оценка соответствия системы функциональным и нефункциональным требованиям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</w:p>
        <w:p w14:paraId="2E68FED5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"_Toc196241829"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4.4 Внедрение системы и пилотная эксплуатация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</w:p>
        <w:p w14:paraId="5BB7DE30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"_Toc196241830"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4.5 Оценка экономической эффективности и перспектив развития проекта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7</w:t>
          </w:r>
        </w:p>
        <w:p w14:paraId="0C81E18D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ru-RU"/>
            </w:rPr>
            <w:t>4.5.1 Анализ конкурентных преимуществ на основе сравнительных таблиц</w:t>
          </w:r>
        </w:p>
        <w:p w14:paraId="229B249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ru-RU"/>
            </w:rPr>
            <w:t xml:space="preserve"> алгоритмов</w:t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.............................................................................................................47</w:t>
          </w:r>
        </w:p>
        <w:p w14:paraId="6B1C3C39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4.5.2 Определение направлений дальнейшего развития....................................47</w:t>
          </w:r>
        </w:p>
        <w:p w14:paraId="32C2607F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"_Toc196241831"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ЗАКЛЮЧЕНИЕ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8</w:t>
          </w:r>
        </w:p>
        <w:p w14:paraId="54933BDE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"_Toc196241832"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СПИСОК ИСПОЛЬЗОВАННЫХ ИСТОЧНИКОВ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9</w:t>
          </w:r>
        </w:p>
        <w:p w14:paraId="6674F027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"_Toc196241833"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ПРИЛОЖЕНИЕ А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5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0</w:t>
          </w:r>
        </w:p>
        <w:p w14:paraId="5FF03A0D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"_Toc196241834"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ПРИЛОЖЕНИЕ Б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8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9</w:t>
          </w:r>
        </w:p>
        <w:p w14:paraId="1BF8E450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"_Toc196241844"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ПРИЛОЖЕНИЕ В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1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33</w:t>
          </w:r>
        </w:p>
        <w:p w14:paraId="4C5DF711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 w:eastAsia="ru-RU"/>
            </w:rPr>
            <w:t xml:space="preserve">ПРИЛОЖЕНИЕ 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ru-RU" w:eastAsia="ru-RU"/>
            </w:rPr>
            <w:t>Г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 w:eastAsia="ru-RU"/>
            </w:rPr>
            <w:t>..........................................................................................................134</w:t>
          </w:r>
        </w:p>
        <w:p w14:paraId="0FE4644C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ru-RU" w:eastAsia="ru-RU"/>
            </w:rPr>
          </w:pP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 xml:space="preserve">ПРИЛОЖЕНИЕ </w:t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ru-RU"/>
            </w:rPr>
            <w:t>Д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ru-RU"/>
            </w:rPr>
            <w:t>..........................................................................................................135</w:t>
          </w:r>
        </w:p>
        <w:p w14:paraId="0AC79C9D">
          <w:pPr>
            <w:jc w:val="both"/>
            <w:rPr>
              <w:rFonts w:hint="default" w:ascii="Times New Roman" w:hAnsi="Times New Roman" w:cs="Times New Roman"/>
              <w:sz w:val="24"/>
              <w:szCs w:val="24"/>
              <w:lang w:val="en" w:eastAsia="en-US"/>
              <w:woUserID w:val="0"/>
            </w:rPr>
          </w:pPr>
          <w:r>
            <w:rPr>
              <w:sz w:val="26"/>
              <w:szCs w:val="26"/>
            </w:rPr>
            <w:fldChar w:fldCharType="end"/>
          </w:r>
          <w:bookmarkStart w:id="1" w:name="_Toc192612170"/>
          <w:bookmarkStart w:id="2" w:name="_Toc15756"/>
          <w:bookmarkStart w:id="3" w:name="_Toc13042"/>
          <w:bookmarkStart w:id="4" w:name="_Toc26515"/>
        </w:p>
      </w:sdtContent>
    </w:sdt>
    <w:p w14:paraId="37EC90E6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7038"/>
    </w:p>
    <w:p w14:paraId="5F45F936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06A4187F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37DF5952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6D3EB598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4B12DF3D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084AB7F2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43EFC9BF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0E245470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2D99BEE3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19416C95">
      <w:pPr>
        <w:spacing w:line="360" w:lineRule="auto"/>
        <w:jc w:val="center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4155780E">
      <w:pPr>
        <w:spacing w:line="360" w:lineRule="auto"/>
        <w:jc w:val="both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</w:p>
    <w:p w14:paraId="6BD82B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  <w:t>ОПРЕДЕЛЕНИЯ, ОБОЗНАЧЕНИЯ И СОКРАЩЕНИЯ</w:t>
      </w:r>
    </w:p>
    <w:p w14:paraId="6B89B9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Deliverymatch – Агрегатор услуг доставки грузов</w:t>
      </w:r>
    </w:p>
    <w:p w14:paraId="5CCD7E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АС – автоматизированная система.</w:t>
      </w:r>
    </w:p>
    <w:p w14:paraId="560CB2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БД – база данных.</w:t>
      </w:r>
    </w:p>
    <w:p w14:paraId="695D20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ГИС – географическая информационная система. </w:t>
      </w:r>
    </w:p>
    <w:p w14:paraId="6D4FC0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ИС – информационная система.</w:t>
      </w:r>
    </w:p>
    <w:p w14:paraId="77B567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k-NN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 –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(k-Nearest Neighbors) / k-ближайших соседей. </w:t>
      </w:r>
    </w:p>
    <w:p w14:paraId="14D844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MVP (Minimum Viable Product) – минимально жизнеспособный продукт. </w:t>
      </w:r>
    </w:p>
    <w:p w14:paraId="6CF7C4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 – программное обеспечение.</w:t>
      </w:r>
    </w:p>
    <w:p w14:paraId="39424D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ПС – программная система.</w:t>
      </w:r>
    </w:p>
    <w:p w14:paraId="3372CE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СУБД – система управления базами данных. </w:t>
      </w:r>
    </w:p>
    <w:p w14:paraId="191F51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ВИ (Use Case) –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вариант использования. </w:t>
      </w:r>
    </w:p>
    <w:p w14:paraId="2F8C61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ПИ (User Story) – пользовательская история. </w:t>
      </w:r>
    </w:p>
    <w:p w14:paraId="43C7B6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ТЗ – техническое задание.</w:t>
      </w:r>
    </w:p>
    <w:p w14:paraId="436C56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ТС – транспортное средство. </w:t>
      </w:r>
    </w:p>
    <w:p w14:paraId="6999EF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UI (User Interface) – пользовательский интерфейс.</w:t>
      </w:r>
    </w:p>
    <w:p w14:paraId="093D5D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UX (User Experience)  – пользовательский опыт.</w:t>
      </w:r>
    </w:p>
    <w:p w14:paraId="16CAE8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ЦМ  – центр масс</w:t>
      </w:r>
    </w:p>
    <w:p w14:paraId="3243DD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DQ (Data Quality) – качество данных. </w:t>
      </w:r>
    </w:p>
    <w:p w14:paraId="4E8024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ОСАГО – обязательное страхование автогражданской ответственности.</w:t>
      </w:r>
    </w:p>
    <w:p w14:paraId="1E38DB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GUI (Graphical User Interface)  – графический пользовательский интерфейс.</w:t>
      </w:r>
    </w:p>
    <w:p w14:paraId="32E264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VRP (Vehicle Routing Problem) – Задача маршрутизации транспортных средств.</w:t>
      </w:r>
    </w:p>
    <w:p w14:paraId="45C3EC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FDD (First-Fit Decreasing) – алгоритм «Первый подходящий с убыванием»</w:t>
      </w:r>
    </w:p>
    <w:p w14:paraId="443901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REST API (Representational State Transfer Application Programming Interface)</w:t>
      </w:r>
    </w:p>
    <w:p w14:paraId="1FF7CF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СДЦ </w:t>
      </w:r>
      <w:r>
        <w:rPr>
          <w:rFonts w:hint="default" w:ascii="Times New Roman" w:hAnsi="Times New Roman" w:cs="Times New Roman"/>
          <w:sz w:val="28"/>
          <w:szCs w:val="28"/>
        </w:rPr>
        <w:t>–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Сервис динамического ценообразования</w:t>
      </w:r>
    </w:p>
    <w:p w14:paraId="3BFE4472">
      <w:pPr>
        <w:bidi w:val="0"/>
        <w:rPr>
          <w:rFonts w:hint="default"/>
        </w:rPr>
      </w:pPr>
    </w:p>
    <w:p w14:paraId="46B8FEAC">
      <w:pPr>
        <w:bidi w:val="0"/>
        <w:rPr>
          <w:rFonts w:hint="default"/>
        </w:rPr>
      </w:pPr>
    </w:p>
    <w:p w14:paraId="06C363C3">
      <w:pPr>
        <w:bidi w:val="0"/>
        <w:rPr>
          <w:rFonts w:hint="default"/>
        </w:rPr>
      </w:pPr>
    </w:p>
    <w:p w14:paraId="10149F69">
      <w:pPr>
        <w:bidi w:val="0"/>
        <w:rPr>
          <w:rFonts w:hint="default"/>
        </w:rPr>
      </w:pPr>
    </w:p>
    <w:p w14:paraId="0EC0D4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  <w:t>ВВЕДЕНИЕ</w:t>
      </w:r>
      <w:bookmarkEnd w:id="1"/>
      <w:bookmarkEnd w:id="2"/>
      <w:bookmarkEnd w:id="3"/>
      <w:bookmarkEnd w:id="4"/>
      <w:bookmarkEnd w:id="5"/>
    </w:p>
    <w:p w14:paraId="1697ED3D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Современный рынок грузоперевозок характеризуется высоким спросом на оперативную и экономичную доставку. Однако существующие логистические платформы сталкиваются с проблемой неоптимального распределения заказов между водителями, что приводит к неполной загрузке транспорта, увеличению времени доставки и росту операционных издержек. Отсутствие гибких механизмов, учитывающих одновременно вес, объем груза и местоположение в реальном времени, определяет актуальность настоящего исследования.</w:t>
      </w:r>
    </w:p>
    <w:p w14:paraId="70375055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Объектом исследования являются процессы распределения ресурсов в системах доставки грузов. Предметом исследования – методы динамического программирования и алгоритмы оптимизации маршрутов, применяемые для повышения эффективности работы агрегатора доставки.</w:t>
      </w:r>
    </w:p>
    <w:p w14:paraId="13630B34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Целью данной выпускной квалификационной работы является разработка программного обеспечения для автоматизации оптимального распределения ресурсов доставки с использованием методов динамического программирования в микросервисной архитектуре.</w:t>
      </w:r>
    </w:p>
    <w:p w14:paraId="20A909FE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Для достижения поставленной цели необходимо решить следующие задачи:</w:t>
      </w:r>
    </w:p>
    <w:p w14:paraId="3AF385FB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ровести анализ предметной области и существующих решений на рынке логистических услуг;</w:t>
      </w:r>
    </w:p>
    <w:p w14:paraId="6C4D6233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ф</w:t>
      </w:r>
      <w:r>
        <w:rPr>
          <w:rFonts w:hint="default" w:ascii="Times New Roman" w:hAnsi="Times New Roman" w:cs="Times New Roman"/>
          <w:sz w:val="28"/>
          <w:szCs w:val="28"/>
        </w:rPr>
        <w:t>ормализовать задачу распределения ресурсов доставки как оптимизационную модель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;</w:t>
      </w:r>
    </w:p>
    <w:p w14:paraId="5B7A68BF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</w:t>
      </w:r>
      <w:r>
        <w:rPr>
          <w:rFonts w:hint="default" w:ascii="Times New Roman" w:hAnsi="Times New Roman" w:cs="Times New Roman"/>
          <w:sz w:val="28"/>
          <w:szCs w:val="28"/>
        </w:rPr>
        <w:t>проектировать микросервисную архитектуру и структуру базы данных для агрегатора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;</w:t>
      </w:r>
    </w:p>
    <w:p w14:paraId="6F7BCEFC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</w:t>
      </w:r>
      <w:r>
        <w:rPr>
          <w:rFonts w:hint="default" w:ascii="Times New Roman" w:hAnsi="Times New Roman" w:cs="Times New Roman"/>
          <w:sz w:val="28"/>
          <w:szCs w:val="28"/>
        </w:rPr>
        <w:t>еализовать алгоритмы динамического программирования (задача о рюкзаке) для назначения водителей и эвристические методы оптимизации маршрутов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;</w:t>
      </w:r>
    </w:p>
    <w:p w14:paraId="2BA7BD15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cs="Times New Roman"/>
          <w:sz w:val="28"/>
          <w:szCs w:val="28"/>
        </w:rPr>
        <w:t>недрить систему отслеживания заказов в реальном времени с использованием WebSocket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;</w:t>
      </w:r>
    </w:p>
    <w:p w14:paraId="46D2E310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sz w:val="28"/>
          <w:szCs w:val="28"/>
        </w:rPr>
        <w:t>ровести тестирование разработанного решения и оценить его эффективность.</w:t>
      </w:r>
    </w:p>
    <w:p w14:paraId="05D3851A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Практическая значимость работы заключается в создании действующего прототипа платформы, позволяющего повысить точность назначения заказов и сократить среднее время доставки по сравнению с базовыми подходами.</w:t>
      </w:r>
    </w:p>
    <w:p w14:paraId="0C6A2AD2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6B09C33C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6D4DCB4D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34A5D4EE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157691CE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3E8F157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DEB52E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FCD603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652C8E88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68C39010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96F48A7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2B8122E9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6F60AD6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62CBBE31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7ED5A8DB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39AF4BE9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247152E2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559080F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1EFD0DEC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6" w:name="_Toc18032"/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 АНАЛИЗ ПРЕДМЕТНОЙ ОБЛАСТИ</w:t>
      </w:r>
      <w:bookmarkEnd w:id="6"/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И ПРОЕКТИРОВАНИЕ РЕШЕНИЯ</w:t>
      </w:r>
    </w:p>
    <w:p w14:paraId="6418ABA0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7" w:name="_Toc10940"/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1.1. Актуальность проекта</w:t>
      </w:r>
      <w:bookmarkEnd w:id="7"/>
    </w:p>
    <w:p w14:paraId="265301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bookmarkStart w:id="8" w:name="_Toc21571"/>
      <w:r>
        <w:rPr>
          <w:rFonts w:hint="default" w:ascii="Times New Roman" w:hAnsi="Times New Roman" w:cs="Times New Roman"/>
          <w:sz w:val="28"/>
          <w:szCs w:val="28"/>
          <w:lang w:val="en-US"/>
        </w:rPr>
        <w:t>Быстрый рост электронной коммерции и увеличение объема почтовых отправлений создали устойчивый спрос на гибкие услуги доставки. Малый и средний бизнес, а также частные лица часто нуждаются в разовых или регулярных перевозках грузов. Для этих задач использование крупных логистических операторов зачастую является слишком дорогим и негибким, а аренда целого транспортного средства — неэффективной.</w:t>
      </w:r>
      <w:r>
        <w:rPr>
          <w:rStyle w:val="9"/>
          <w:rFonts w:hint="default" w:ascii="Times New Roman" w:hAnsi="Times New Roman" w:cs="Times New Roman"/>
          <w:sz w:val="28"/>
          <w:szCs w:val="28"/>
          <w:lang w:val="en-US"/>
        </w:rPr>
        <w:footnoteReference w:id="0"/>
      </w:r>
    </w:p>
    <w:p w14:paraId="57059D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Существующий рыночный разрыв был заполнен платформами-агрегаторами. Однако их текущий функционал в основном заимствован из сектора пассажирских перевозок. Эти платформы не учитывают специфические физические ограничения грузов, такие как вес, габариты и требования к безопасной загрузке. Ручное согласование этих параметров между клиентом и водителем замедляет обслуживание, увеличивает количество отказов и приводит к холостым пробегам. Это негативно сказывается как на стоимости услуги, так и на экологии.</w:t>
      </w:r>
    </w:p>
    <w:p w14:paraId="6F7411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Таким образом, актуальность разработки платформы DeliveryMatch заключается в создании специализированного технологического решения. Данное решение автоматизирует ключевые процессы планирования, сокращая время обработки заявок и снижая влияние человеческого фактора. Оно оптимизирует использование транспортных ресурсов за счет интеллектуального сопоставления заказов и построения маршрутов, снижая затраты для всех участников. Платформа также повышает безопасность путем алгоритмического контроля соответствия груза характеристикам транспортного средства и создает основу для адаптивной экосистемы грузоперевозок.</w:t>
      </w:r>
      <w:r>
        <w:rPr>
          <w:rStyle w:val="9"/>
          <w:rFonts w:hint="default" w:ascii="Times New Roman" w:hAnsi="Times New Roman" w:cs="Times New Roman"/>
          <w:sz w:val="28"/>
          <w:szCs w:val="28"/>
          <w:lang w:val="en-US"/>
        </w:rPr>
        <w:footnoteReference w:id="1"/>
      </w:r>
    </w:p>
    <w:p w14:paraId="5F2594B1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1.2. Анализ предметной области</w:t>
      </w:r>
      <w:bookmarkEnd w:id="8"/>
    </w:p>
    <w:p w14:paraId="1931779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Предметной областью данного проекта является сфера оказания услуг по перевозке грузов с привлечением частных перевозчиков через цифровую платформу-агрегатор. Ключевыми субъектами в этой области являются клиент, водитель-партнер и сама платформа.</w:t>
      </w:r>
    </w:p>
    <w:p w14:paraId="00B2FF3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Клиент представляет собой физическое или юридическое лицо, нуждающееся в доставке одного или нескольких грузов. Клиент формирует заказ, указывая параметры груза, адреса, контактные данные и желаемые сроки.</w:t>
      </w:r>
    </w:p>
    <w:p w14:paraId="3847CC0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Водитель-партнер — это владелец или арендатор транспортного средства, зарегистрированный на платформе для поиска заказов. Водитель располагает транспортным средством с конкретными характеристиками, такими как грузоподъемность, объем и тип кузова.</w:t>
      </w:r>
    </w:p>
    <w:p w14:paraId="240B8EE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Платформа DeliveryMatch выступает в роли цифрового посредника. Она обеспечивает взаимодействие между клиентом и водителем. Платформа осуществляет прием и валидацию заказов от клиентов. Она выполняет поиск и подбор подходящего водителя для одного или группы заказов. Платформа рассчитывает стоимость услуги на основе тарифной модели. Она организует и оптимизирует процесс доставки, строит маршруты и рассчитывает предполагаемое время. Платформа обеспечивает взаимодействие сторон в реальном времени и обрабатывает платежи.</w:t>
      </w:r>
    </w:p>
    <w:p w14:paraId="0D13A90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Успех платформы определяется тремя ключевыми факторами: скоростью подбора водителя, точностью соответствия груза транспортному средству и экономической эффективностью рейса для водителя. Именно на решение этих задач направлено алгоритмическое ядро разрабатываемой системы.</w:t>
      </w:r>
    </w:p>
    <w:p w14:paraId="39EDD72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На рисунке 1 показана контекстная диаграмма служб DeliveryMatch, показывающая участников и внешние службы</w:t>
      </w:r>
    </w:p>
    <w:p w14:paraId="05E945B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drawing>
          <wp:inline distT="0" distB="0" distL="114300" distR="114300">
            <wp:extent cx="5939790" cy="3847465"/>
            <wp:effectExtent l="0" t="0" r="0" b="0"/>
            <wp:docPr id="3" name="Изображение 3" descr="Context Diagram 3 (Curren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Context Diagram 3 (Current)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D447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Р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исун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ок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1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– Контекстная диаграмма системы DeliveryMatch</w:t>
      </w:r>
    </w:p>
    <w:p w14:paraId="77DAB1F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На рисунке 1 представлена контекстная диаграмма системы DeliveryMatch, которая показывает взаимодействие платформы с внешними сущностями. Основными акторами являются Клиент и Водитель-партнер. Платформа также взаимодействует с внешними сервисами: картографическими сервисами для построения маршрутов, платежными системами для обработки транзакций и сервисами уведомлений для информирования пользователей в реальном времени. Диаграмма демонстрирует границы системы и ее основные информационные потоки.</w:t>
      </w:r>
    </w:p>
    <w:p w14:paraId="10869553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1.3 Анализ рынка и конкурентной среды</w:t>
      </w:r>
    </w:p>
    <w:p w14:paraId="478C984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Рынок логистических услуг в России переживает значительную трансформацию. Это изменение обусловлено ростом электронной коммерции, изменением потребительских ожиданий и цифровизацией. Общий объем перевозок в стране продолжает расти. Автомобильный транспорт демонстрирует наибольшую динамику, усиливая свою значимость в коммерческих грузоперевозках.</w:t>
      </w:r>
    </w:p>
    <w:p w14:paraId="50EEAB4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На рынке представлено несколько ключевых моделей. Классические логистические операторы, такие как DHL и СДЭК, обладают собственной инфраструктурой. Они фокусируются на B2B-сегменте со стандартизированными тарифами и комплексными услугами. Их сила заключается в надежности, широком географическом охвате и опыте работы со сложными грузами [2].</w:t>
      </w:r>
    </w:p>
    <w:p w14:paraId="4B06EC1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Агрегаторы пассажирских перевозок с функцией доставки, такие как Uber и Яндекс Go, адаптировали модель такси для перемещения небольших грузов. Их главное преимущество — скорость подключения ближайшего свободного курьера. Однако их алгоритмы изначально не рассчитаны на специфические требования грузоперевозок.</w:t>
      </w:r>
    </w:p>
    <w:p w14:paraId="4A82CA5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Сервисы экспресс-доставки продуктов, например Самокат и Яндекс.Лавка, являются специализированными игроками. Они оптимизированы для сверхбыстрой доставки заказов с собственных или партнерских складов. Их сильная сторона — скорость и удобство для конечного потребителя.</w:t>
      </w:r>
    </w:p>
    <w:p w14:paraId="30151BA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Цифровые фрахтовые биржи, такие как Roolz, представляют собой B2B-платформы. Они автоматизируют поиск грузов и транспорта на дальние расстояния, часто предлагая функции тендеров и электронного документооборота. Они решают задачу оптимизации загрузки магистрального транспорта.</w:t>
      </w:r>
    </w:p>
    <w:p w14:paraId="3546133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Несмотря на разнообразие предложений, анализ выявляет устойчивую тенденцию. Рынок движется от изолированных моделей к гибридным. Такие модели сочетают контроль над ключевыми процессами с гибкостью и технологическими возможностями внешних партнеров. Это позволяет компаниям масштабироваться, адаптироваться к сезонным колебаниям и внедрять передовые технологии без значительных капитальных затрат.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"https://www.macmillanscg.com/blog/hybrid-logistics-model-5-reasons-to-combine-in-house-3pl/"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"https://eoxs.com/new_blog/how-hybrid-logistics-models-improve-flexibility-and-responsiveness/"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</w:p>
    <w:p w14:paraId="1E05DCF0">
      <w:pP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br w:type="page"/>
      </w:r>
    </w:p>
    <w:p w14:paraId="1E9911BF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09" w:firstLineChars="0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1.3.1 Анализ современных платформ (Uber, DHL, Яндекс Go, CDEK)</w:t>
      </w:r>
    </w:p>
    <w:p w14:paraId="551AFC2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Для понимания конкурентного ландшафта и ниши проекта DeliveryMatch проведем сравнительный анализ подходов ключевых игроков. В таблице 1 систематизированы их основные характеристики и ограничения.</w:t>
      </w:r>
    </w:p>
    <w:p w14:paraId="479EDCD7">
      <w:pP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— Сравнительный анализ логистических платформ</w:t>
      </w:r>
    </w:p>
    <w:tbl>
      <w:tblPr>
        <w:tblStyle w:val="23"/>
        <w:tblW w:w="0" w:type="auto"/>
        <w:tblInd w:w="9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0"/>
        <w:gridCol w:w="1649"/>
        <w:gridCol w:w="1673"/>
        <w:gridCol w:w="2121"/>
        <w:gridCol w:w="2848"/>
      </w:tblGrid>
      <w:tr w14:paraId="52963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60" w:type="dxa"/>
            <w:shd w:val="clear" w:color="auto" w:fill="E7E6E6" w:themeFill="background2"/>
            <w:vAlign w:val="center"/>
          </w:tcPr>
          <w:p w14:paraId="58D7711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Платформа / Сервис</w:t>
            </w:r>
          </w:p>
        </w:tc>
        <w:tc>
          <w:tcPr>
            <w:tcW w:w="1649" w:type="dxa"/>
            <w:shd w:val="clear" w:color="auto" w:fill="E7E6E6" w:themeFill="background2"/>
            <w:vAlign w:val="center"/>
          </w:tcPr>
          <w:p w14:paraId="2287F66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Ключевая бизнес-модель</w:t>
            </w:r>
          </w:p>
        </w:tc>
        <w:tc>
          <w:tcPr>
            <w:tcW w:w="1673" w:type="dxa"/>
            <w:shd w:val="clear" w:color="auto" w:fill="E7E6E6" w:themeFill="background2"/>
            <w:vAlign w:val="center"/>
          </w:tcPr>
          <w:p w14:paraId="7E7830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Целевая аудитория / Груз</w:t>
            </w:r>
          </w:p>
        </w:tc>
        <w:tc>
          <w:tcPr>
            <w:tcW w:w="2121" w:type="dxa"/>
            <w:shd w:val="clear" w:color="auto" w:fill="E7E6E6" w:themeFill="background2"/>
            <w:vAlign w:val="center"/>
          </w:tcPr>
          <w:p w14:paraId="6373826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Сильные стороны</w:t>
            </w:r>
          </w:p>
        </w:tc>
        <w:tc>
          <w:tcPr>
            <w:tcW w:w="2848" w:type="dxa"/>
            <w:shd w:val="clear" w:color="auto" w:fill="E7E6E6" w:themeFill="background2"/>
            <w:vAlign w:val="center"/>
          </w:tcPr>
          <w:p w14:paraId="043265A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Слабые стороны / Технологические ограничения</w:t>
            </w:r>
          </w:p>
        </w:tc>
      </w:tr>
      <w:tr w14:paraId="477D3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0" w:type="dxa"/>
            <w:shd w:val="clear" w:color="auto" w:fill="auto"/>
            <w:vAlign w:val="center"/>
          </w:tcPr>
          <w:p w14:paraId="7488161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Uber / Яндекс Go</w:t>
            </w:r>
          </w:p>
        </w:tc>
        <w:tc>
          <w:tcPr>
            <w:tcW w:w="1649" w:type="dxa"/>
            <w:shd w:val="clear" w:color="auto" w:fill="auto"/>
            <w:vAlign w:val="center"/>
          </w:tcPr>
          <w:p w14:paraId="2B48D9D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Агрегация ближайших водителей для срочных поездок, включая перевозку посылок.</w:t>
            </w:r>
          </w:p>
        </w:tc>
        <w:tc>
          <w:tcPr>
            <w:tcW w:w="1673" w:type="dxa"/>
            <w:shd w:val="clear" w:color="auto" w:fill="auto"/>
            <w:vAlign w:val="center"/>
          </w:tcPr>
          <w:p w14:paraId="75B925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Частные лица, малый бизнес; мелкие, срочные посылки.</w:t>
            </w:r>
          </w:p>
        </w:tc>
        <w:tc>
          <w:tcPr>
            <w:tcW w:w="2121" w:type="dxa"/>
            <w:shd w:val="clear" w:color="auto" w:fill="auto"/>
            <w:vAlign w:val="center"/>
          </w:tcPr>
          <w:p w14:paraId="431293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Высокая скорость подачи, простота для пользователя, динамическое ценообразование, плотная сеть в городах.</w:t>
            </w:r>
          </w:p>
        </w:tc>
        <w:tc>
          <w:tcPr>
            <w:tcW w:w="2848" w:type="dxa"/>
            <w:shd w:val="clear" w:color="auto" w:fill="auto"/>
            <w:vAlign w:val="center"/>
          </w:tcPr>
          <w:p w14:paraId="2DB7FD4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Алгоритм сопоставления учитывает только близость и доступность, игнорируя вес, объем и совместимость груза с ТС. Отсутствует планирование упаковки и многозадачных маршрутов.</w:t>
            </w:r>
          </w:p>
        </w:tc>
      </w:tr>
      <w:tr w14:paraId="64DF0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0" w:type="dxa"/>
            <w:shd w:val="clear" w:color="auto" w:fill="auto"/>
            <w:vAlign w:val="center"/>
          </w:tcPr>
          <w:p w14:paraId="03E5B1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DHL / CDEK</w:t>
            </w:r>
          </w:p>
        </w:tc>
        <w:tc>
          <w:tcPr>
            <w:tcW w:w="1649" w:type="dxa"/>
            <w:shd w:val="clear" w:color="auto" w:fill="auto"/>
            <w:vAlign w:val="center"/>
          </w:tcPr>
          <w:p w14:paraId="330C432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Классический логистический оператор с собственной/партнерской инфраструктурой.</w:t>
            </w:r>
          </w:p>
        </w:tc>
        <w:tc>
          <w:tcPr>
            <w:tcW w:w="1673" w:type="dxa"/>
            <w:shd w:val="clear" w:color="auto" w:fill="auto"/>
            <w:vAlign w:val="center"/>
          </w:tcPr>
          <w:p w14:paraId="0881A9C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Бизнес (B2B, B2C); грузы всех типов, включая международн.</w:t>
            </w:r>
          </w:p>
        </w:tc>
        <w:tc>
          <w:tcPr>
            <w:tcW w:w="2121" w:type="dxa"/>
            <w:shd w:val="clear" w:color="auto" w:fill="auto"/>
            <w:vAlign w:val="center"/>
          </w:tcPr>
          <w:p w14:paraId="45C0120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Стандартизированные, надежные процессы, страхование, отслеживание, работа со сложными и габаритными грузами.</w:t>
            </w:r>
          </w:p>
        </w:tc>
        <w:tc>
          <w:tcPr>
            <w:tcW w:w="2848" w:type="dxa"/>
            <w:shd w:val="clear" w:color="auto" w:fill="auto"/>
            <w:vAlign w:val="center"/>
          </w:tcPr>
          <w:p w14:paraId="57BA80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Меньшая гибкость и скорость для микрозаказов, относительно высокие тарифы для малых партий, слабая адаптивность маршрутов в реальном времени.</w:t>
            </w:r>
          </w:p>
        </w:tc>
      </w:tr>
      <w:tr w14:paraId="357DC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0" w:type="dxa"/>
            <w:shd w:val="clear" w:color="auto" w:fill="auto"/>
            <w:vAlign w:val="center"/>
          </w:tcPr>
          <w:p w14:paraId="5B6C0E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Яндекс.Лавка / Самокат</w:t>
            </w:r>
          </w:p>
        </w:tc>
        <w:tc>
          <w:tcPr>
            <w:tcW w:w="1649" w:type="dxa"/>
            <w:shd w:val="clear" w:color="auto" w:fill="auto"/>
            <w:vAlign w:val="center"/>
          </w:tcPr>
          <w:p w14:paraId="70DF228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Экспресс-доставка товаров с собственных складов (dark stores) или партнерских магазинов.</w:t>
            </w:r>
          </w:p>
        </w:tc>
        <w:tc>
          <w:tcPr>
            <w:tcW w:w="1673" w:type="dxa"/>
            <w:shd w:val="clear" w:color="auto" w:fill="auto"/>
            <w:vAlign w:val="center"/>
          </w:tcPr>
          <w:p w14:paraId="0C2CA0B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Частные лица; продукты питания и товары повседневного спроса.</w:t>
            </w:r>
          </w:p>
        </w:tc>
        <w:tc>
          <w:tcPr>
            <w:tcW w:w="2121" w:type="dxa"/>
            <w:shd w:val="clear" w:color="auto" w:fill="auto"/>
            <w:vAlign w:val="center"/>
          </w:tcPr>
          <w:p w14:paraId="649BE26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Экстремальная скорость доставки (минуты), оптимизация сборки заказа, удобный интерфейс, персонализация.</w:t>
            </w:r>
          </w:p>
        </w:tc>
        <w:tc>
          <w:tcPr>
            <w:tcW w:w="2848" w:type="dxa"/>
            <w:shd w:val="clear" w:color="auto" w:fill="auto"/>
            <w:vAlign w:val="center"/>
          </w:tcPr>
          <w:p w14:paraId="2E1B53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Жестко привязаны к собственной товарной матрице или складам. Не работают с произвольными грузами от клиента. Алгоритмы оптимизированы под пеших/велокурьеров, а не грузовой транспорт.</w:t>
            </w:r>
          </w:p>
        </w:tc>
      </w:tr>
      <w:tr w14:paraId="273A9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0" w:type="dxa"/>
            <w:shd w:val="clear" w:color="auto" w:fill="auto"/>
            <w:vAlign w:val="center"/>
          </w:tcPr>
          <w:p w14:paraId="3215DB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Цифровые биржи грузов (Roolz)</w:t>
            </w:r>
          </w:p>
        </w:tc>
        <w:tc>
          <w:tcPr>
            <w:tcW w:w="1649" w:type="dxa"/>
            <w:shd w:val="clear" w:color="auto" w:fill="auto"/>
            <w:vAlign w:val="center"/>
          </w:tcPr>
          <w:p w14:paraId="138A7CF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B2B-платформа для автоматического поиска и сопоставления грузов и транспорта, включая торги</w: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fldChar w:fldCharType="begin"/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instrText xml:space="preserve"> HYPERLINK "https://logistics.ru/servisy-gruzoperevozok" \t "https://chat.deepseek.com/a/chat/s/_blank" </w:instrTex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fldChar w:fldCharType="separate"/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fldChar w:fldCharType="end"/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.</w:t>
            </w:r>
          </w:p>
        </w:tc>
        <w:tc>
          <w:tcPr>
            <w:tcW w:w="1673" w:type="dxa"/>
            <w:shd w:val="clear" w:color="auto" w:fill="auto"/>
            <w:vAlign w:val="center"/>
          </w:tcPr>
          <w:p w14:paraId="2BCE3FA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Компании-грузоотправители и профессиональные перевозчики; контейнерные, фуражные и иные партионные грузы.</w:t>
            </w:r>
          </w:p>
        </w:tc>
        <w:tc>
          <w:tcPr>
            <w:tcW w:w="2121" w:type="dxa"/>
            <w:shd w:val="clear" w:color="auto" w:fill="auto"/>
            <w:vAlign w:val="center"/>
          </w:tcPr>
          <w:p w14:paraId="20981FC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Эффективное заполнение пробега, автоматизация документооборота, снижение порожнего пробега</w:t>
            </w:r>
          </w:p>
        </w:tc>
        <w:tc>
          <w:tcPr>
            <w:tcW w:w="2848" w:type="dxa"/>
            <w:shd w:val="clear" w:color="auto" w:fill="auto"/>
            <w:vAlign w:val="center"/>
          </w:tcPr>
          <w:p w14:paraId="1172A3E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Фокус на долгосрочные и крупные партии, а не на срочные городские микрозаказы. Процесс согласования может занимать часы или дни, что неприемлемо для курьерской доставки.</w:t>
            </w:r>
          </w:p>
        </w:tc>
      </w:tr>
    </w:tbl>
    <w:p w14:paraId="76428671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09" w:firstLineChars="0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1.3.2 Выявление технологических разрывов и проблемных зон в существующих решениях</w:t>
      </w:r>
    </w:p>
    <w:p w14:paraId="0FC36D5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На основе проведенного анализа можно четко идентифицировать рыночный разрыв, который не закрывается существующими решениями, и ряд общих для отрасли технологических проблем.</w:t>
      </w:r>
    </w:p>
    <w:p w14:paraId="4326328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Разрыв между «близостью» и «выполнимостью»: Агрегаторы такси (Uber, Яндекс Go) оптимизируют поиск по принципу минимального расстояния до водителя, полностью игнорируя физические параметры груза. Это приводит к ситуациям, когда водитель на легковом автомобиле получает заказ на перевозку холодильника, что заканчивается отказом, потерей времени и денег для всех участников. Проблема: отсутствие алгоритма предварительной проверки совместимости груза и транспортного средства на этапе подбора.</w:t>
      </w:r>
    </w:p>
    <w:p w14:paraId="2F40C91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Разрыв между «скоростью» и «эффективностью»: Сервисы экспресс-доставки добиваются скорости за счет сети микроскладов и пеших курьеров, но не работают с грузами клиента. Классические перевозчики работают с любыми грузами, но не могут обеспечить скоростное выполнение мелких заказов. Проблема: отсутствие платформы, которая обеспечила бы скоростное (в течение часа) привлечение подходящего транспорта под произвольный груз клиента.</w:t>
      </w:r>
    </w:p>
    <w:p w14:paraId="21109B0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Неэффективное использование ресурсов и планирование: Многие платформы, особенно на рынке B2B-фрахта, борются с проблемой порожнего пробега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"https://logistics.ru/servisy-gruzoperevozok"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 В городской же среде для агрегаторов актуальна проблема неоптимальных одиночных поездок, когда водитель везет один небольшой заказ, хотя мог бы по пути взять еще один-два в соседнем квартале. Проблема: слабое развитие алгоритмов динамической консолидации заказов (pooling) и построения оптимальных многозвенных маршрутов (VRP) в реальном времени для сетей частных перевозчиков.</w:t>
      </w:r>
    </w:p>
    <w:p w14:paraId="1815F90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Ручное планирование и вопросы безопасности: В малом бизнесе и при разовых перевозках вопросы размещения и крепления груза в кузове или багажнике решаются вручную, что может привести к нарушению распределения веса, повреждению груза и созданию аварийных ситуаций. Проблема: отсутствие доступных инструментов для автоматизированного 3D-планирования загрузки (Bin Packing) и проверки стабильности груза (расчет центра масс).</w:t>
      </w:r>
    </w:p>
    <w:p w14:paraId="669ED30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Технологическая фрагментация и кадровый дефицит: Рынок сталкивается с общесистемными вызовами: дефицитом квалифицированных водителей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"https://xn----8sbhbxqv0aj4g8a.xn--p1ai/news/tpost/voyi4vc6r1-transportnaya-logistika-2025-10-klyuchev"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, неготовностью многих компаний, особенно в регионах, к обязательной цифровизации (например, к переходу на электронные транспортные накладные)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"https://xn----8sbhbxqv0aj4g8a.xn--p1ai/news/tpost/voyi4vc6r1-transportnaya-logistika-2025-10-klyuchev"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, а также растущей стоимостью эксплуатации при стагнации тарифов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"https://xn----8sbhbxqv0aj4g8a.xn--p1ai/news/tpost/voyi4vc6r1-transportnaya-logistika-2025-10-klyuchev"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 Эти факторы создают фон, на котором технологичное, удобное и экономичное решение для малых перевозок обладает высоким потенциалом спроса.</w:t>
      </w:r>
    </w:p>
    <w:p w14:paraId="05DAC04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Таким образом, на рынке сформировалась четкая ниша для гибридного агрегатора, который соединит скорость и удобство потребительских приложений с интеллектуальным учетом логистических ограничений, характерных для B2B-сектора. Именно эту нишу и призван занять проект DeliveryMatch.</w:t>
      </w:r>
    </w:p>
    <w:p w14:paraId="65801BB5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1.4 Формирование концепции агрегатора услуг доставки грузов DeliveryMatch</w:t>
      </w:r>
    </w:p>
    <w:p w14:paraId="15DF94F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Концепция DeliveryMatch строится на синтезе лучших практик, выявленных в ходе анализа рынка, и направлена на преодоление описанных технологических разрывов. Это гибридная цифровая платформа-агрегатор, которая организует взаимодействие владельцев грузового транспорта (исполнителей) и клиентов, нуждающихся в срочной или плановой доставке товаров, с использованием интеллектуального алгоритмического ядра для оптимизации всех этапов процесса.</w:t>
      </w:r>
    </w:p>
    <w:p w14:paraId="58410B7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1.4.1 Определение ролей и бизнес-процессов</w:t>
      </w:r>
    </w:p>
    <w:p w14:paraId="7879F91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Система функционирует за счет взаимодействия трех ключевых сторон, каждая из которых решает свои задачи через единую платформу:</w:t>
      </w:r>
    </w:p>
    <w:p w14:paraId="0C10420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6257341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Клиент (Грузоотправитель): Физическое или юридическое лицо. Его цели: быстро, недорого и безопасно доставить груз из точки А в точку Б. Ключевые бизнес-процессы со стороны клиента:</w:t>
      </w:r>
    </w:p>
    <w:p w14:paraId="0A137EB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Создание заказа: Указание параметров (адреса, вес, габариты, тип груза, желаемое время), загрузка списка товаров (вручную или через Excel).</w:t>
      </w:r>
    </w:p>
    <w:p w14:paraId="04085AF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Получение и подтверждение предложения: Просмотр рассчитанной платформой стоимости и подобранного ТС, подтверждение заказа.</w:t>
      </w:r>
    </w:p>
    <w:p w14:paraId="470D39F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Контроль и взаимодействие: Отслеживание местоположения груза и статуса доставки в реальном времени, связь с водителем через защищенный чат, подтверждение получения, оплата и выставление оценки.</w:t>
      </w:r>
    </w:p>
    <w:p w14:paraId="03CBE38A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Водитель-партнер (Исполнитель): Частное лицо или микро-предприятие, владеющее подходящим транспортным средством (от легкового автомобиля с багажником до малотоннажного грузовика). Его цели: получить доход, минимизировать простой и холостые пробеги. Ключевые бизнес-процессы:</w:t>
      </w:r>
    </w:p>
    <w:p w14:paraId="2B7359D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Регистрация и верификация: Внесение данных о себе и ТС (техпаспорт, водительские права, фото автомобиля, точные параметры грузоподъемности и объема).</w:t>
      </w:r>
    </w:p>
    <w:p w14:paraId="79B6BC9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Управление доступностью: Включение/выключение режима приема заказов.</w:t>
      </w:r>
    </w:p>
    <w:p w14:paraId="73A8F44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Выбор и выполнение заказов: Просмотр ленты доступных заказов, отфильтрованных под его ТС и местоположение; прием заказа; следование оптимизированному маршруту, построенному платформой; выполнение процедуры загрузки/выгрузки; подтверждение завершения.</w:t>
      </w:r>
    </w:p>
    <w:p w14:paraId="3306ACF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Финансовый учет: Контроль заработанных средств, вывод денег.</w:t>
      </w:r>
    </w:p>
    <w:p w14:paraId="184CF92A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Платформа DeliveryMatch (Организатор и Гарант): Выступает в роли технологического посредника и гаранта сделки. Ее ключевые бизнес-процессы:</w:t>
      </w:r>
    </w:p>
    <w:p w14:paraId="7F65C1C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Сопоставление (Matching): В реальном времени выполняет двойную проверку: 1) Geohash + k-NN для поиска ближайших водителей; 2)</w:t>
      </w:r>
    </w:p>
    <w:p w14:paraId="1AA6DA8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GreedyFeasibilityCheck (задача о рюкзаке) для проверки соответствия груза параметрам ТС.</w:t>
      </w:r>
    </w:p>
    <w:p w14:paraId="3981633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Оптимизация маршрута и консолидация: Для выбранного водителя строит оптимальный маршрут (алгоритмы VRP), при возможности добавляя в него другие подходящие заказы (pooling) с близкими точками погрузки/выгрузки.</w:t>
      </w:r>
    </w:p>
    <w:p w14:paraId="3876F73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Планирование загрузки: Генерирует для водителя схему размещения груза в кузове (алгоритм Bin Packing) с расчетом центра масс для обеспечения безопасности.</w:t>
      </w:r>
    </w:p>
    <w:p w14:paraId="19ECB23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Расчет стоимости и обработка платежей: Применяет динамическую тарифную модель (расстояние, вес, объем, спрос), обеспечивает безопасные расчеты между сторонами.</w:t>
      </w:r>
    </w:p>
    <w:p w14:paraId="1BD13F1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Контроль и коммуникация: Обеспечивает трекинг, нотификации, поддержку спорных ситуаций.</w:t>
      </w:r>
    </w:p>
    <w:p w14:paraId="514A840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1.4.2 Обоснование гибридной модели агрегатора грузоперевозок с поддержкой пакетных заказов</w:t>
      </w:r>
    </w:p>
    <w:p w14:paraId="63955DB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Концепция DeliveryMatch является гибридной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"https://www.macmillanscg.com/blog/hybrid-logistics-model-5-reasons-to-combine-in-house-3pl/"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"https://eoxs.com/new_blog/how-hybrid-logistics-models-improve-flexibility-and-responsiveness/"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 по нескольким фундаментальным признакам, что и составляет ее основное конкурентное преимущество:</w:t>
      </w:r>
    </w:p>
    <w:p w14:paraId="74F2D2E5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Гибридность технологической логики: Платформа синтезирует подходы из разных сегментов:</w:t>
      </w:r>
    </w:p>
    <w:p w14:paraId="627D3C6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От сервисов такси и экспресс-доставки заимствуется принцип работы в режиме реального времени с большим пулом частных исполнителей, скорость сопоставления и удобство мобильного интерфейса.</w:t>
      </w:r>
    </w:p>
    <w:p w14:paraId="398630C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От классической логистики и B2B-бирж заимствуется строгий учет физических параметров груза и транспорта, а также подход к оптимизации загрузки и маршрутов для повышения экономической эффективности.</w:t>
      </w:r>
    </w:p>
    <w:p w14:paraId="51A9984F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Гибридность целевой аудитории: Система в равной степени ориентирована как на B2C-сегмент (частные лица, переезды, покупки с рук), так и на микро- и малый B2B-сегмент (магазины, кафе, мелкие производители, курьерские службы). Это позволяет диверсифицировать спрос и создать более устойчивую экономику платформы.</w:t>
      </w:r>
    </w:p>
    <w:p w14:paraId="07FE7BE1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Поддержка пакетных (bulk) заказов: Это критически важный функционал для малого бизнеса. Возможность загрузить Excel-файл со списком из 10-50 посылок для доставки по разным адресам автоматически запускает сложную логистическую оптимизацию. Алгоритмы платформы:</w:t>
      </w:r>
    </w:p>
    <w:p w14:paraId="4C8E867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Автоматически кластеризуют заказы по географическим зонам.</w:t>
      </w:r>
    </w:p>
    <w:p w14:paraId="7D578A4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Распределяют их между несколькими подходящими водителями.</w:t>
      </w:r>
    </w:p>
    <w:p w14:paraId="499914F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Для каждого водителя строят единый оптимальный маршрут (решая задачу VRP).</w:t>
      </w:r>
    </w:p>
    <w:p w14:paraId="4C05953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Формируют индивидуальные инструкции по загрузке для каждой машины.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Таким образом, для бизнес-клиента сложный логистический процесс сводится к загрузке файла, а платформа берет на себя всю операционную работу, что напрямую соответствует тренду на аутсорсинг логистических функций для оптимизации расходов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"https://sber.pro/publication/trendi-razvitiya-logistiki-rossii-v-2025-godu/"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2B38C56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Внедрение такой гибридной модели позволяет DeliveryMatch занять уникальную рыночную позицию, предложив клиентам уровень удобства, сопоставимый с вызовом такси, и уровень надежности и эффективности, характерный для профессиональных логистических услуг, при этом преодолевая ключевые технологические ограничения существующих игроков.</w:t>
      </w:r>
    </w:p>
    <w:p w14:paraId="5DA0D72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1.5 Постановка задачи и определение целей разработки</w:t>
      </w:r>
    </w:p>
    <w:p w14:paraId="38F2CCB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Основываясь на проведенном анализе рынка, выявленных технологических разрывах и сформированной концепции гибридной платформы, можно перейти к формальной постановке задачи дипломного проекта. Исходной посылкой является противоречие между растущим спросом на гибкие и экономичные городские грузоперевозки и отсутствием на рынке технологического решения, которое комплексно решало бы задачи интеллектуального подбора, оптимизации и обеспечения безопасности.</w:t>
      </w:r>
    </w:p>
    <w:p w14:paraId="67D8352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9C09A2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1.5.1 Формализация ключевых проблем</w:t>
      </w:r>
    </w:p>
    <w:p w14:paraId="34F5517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 рамках проекта необходимо решить три взаимосвязанные фундаментальные проблемы, ограничивающие эффективность существующих решений:</w:t>
      </w:r>
    </w:p>
    <w:p w14:paraId="37C50F44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Проблема некорректного сопоставления заказа и исполнителя, ведущая к отказам и потерям времени. Текущие алгоритмы агрегаторов (например, основанные на принципе ближайшего водителя) сопоставляют заказ O_i и водителя D_j преимущественно по одному параметру — географическому расстоянию dist(O_i, D_j). При этом полностью игнорируются физические ограничения транспортного средства D_j, заданные его грузоподъемностью W_max(D_j) и полезным объемом V_max(D_j), и параметры груза — вес w(O_i) и объем v(O_i). Это приводит к ситуации, когда формально подобранный исполнитель физически не может выполнить заказ, что описывается условием: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                 w(O_i) &gt; W_max(D_j) ∨ v(O_i) &gt; V_max(D_j)                         (1)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en-US"/>
        </w:rPr>
        <w:t>Следствие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: высокий процент отказов от заказов после их принятия, неэффективное использование времени водителя, негативный пользовательский опыт и экономические потери.</w:t>
      </w:r>
    </w:p>
    <w:p w14:paraId="1CE9CA72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Проблема субоптимального использования транспортных ресурсов и статического планирования. Существующие системы либо не предлагают консолидацию нескольких заказов (веду к одиночным, часто недогруженным рейсам), либо используют упрощенные или статические алгоритмы маршрутизации. В условиях динамического потока заказов {O_1, O_2, ..., O_n} с координатами погрузки P_k и выгрузки D_k необходимо в реальном времени формировать для водителя D_j набор заказов R ⊆ {O_i} и последовательность их посещения π(R), минимизирующую общий пробег L(π(R)) при соблюдении временных окон и ограничений вместимости ТС. Отсутствие такой динамической оптимизации ведет к увеличению пробега, расходов на топливо и выбросов.</w:t>
      </w:r>
    </w:p>
    <w:p w14:paraId="1B4FFF3F">
      <w:pPr>
        <w:keepNext w:val="0"/>
        <w:keepLines w:val="0"/>
        <w:pageBreakBefore w:val="0"/>
        <w:widowControl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Проблема ручного, небезопасного планирования загрузки транспортного средства. Процесс размещения грузов в кузове остается за пределами автоматизации большинства платформ и отдан на откуп исполнителю. Это создает риски:</w:t>
      </w:r>
    </w:p>
    <w:p w14:paraId="2148AC8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Неоптимального использования объема (низкий коэффициент заполнения).</w:t>
      </w:r>
    </w:p>
    <w:p w14:paraId="76578C4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Несоблюдения условий перевозки (хрупкие грузы под тяжелыми).</w:t>
      </w:r>
    </w:p>
    <w:p w14:paraId="7E9BCF7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Нарушения устойчивости ТС из-за смещения центра масс за допустимые пределы. Необходимо автоматизировать расчет схемы размещения — задачи трехмерного bin packing, где «контейнерами» являются зоны кузова, а «предметами» — грузовые места, с дополнительным ограничением на стабильность.</w:t>
      </w:r>
    </w:p>
    <w:p w14:paraId="7349893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Таким образом, главная задача проекта заключается в разработке и реализации архитектуры и алгоритмического ядра веб-платформы, которая обеспечивает интеллектуальное, безопасное и экономически эффективное сопоставление заказов на перевозку грузов с парком частных перевозчиков в режиме, близком к реальному времени.</w:t>
      </w:r>
    </w:p>
    <w:p w14:paraId="2B8F1D6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1.5.2 Определение целевых показателей эффективности</w:t>
      </w:r>
    </w:p>
    <w:p w14:paraId="2EA4C9C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Успешность решения поставленной задачи будет оцениваться по следующим ключевым показателям эффективности (KPI), сформулированным для системы в целом:</w:t>
      </w:r>
    </w:p>
    <w:p w14:paraId="184FC9AB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Процент успешного первоначального сопоставления (Matching Accuracy Rate, MAR): Доля заказов, для которых первый предложенный системой водитель успешно принимает и выполняет заказ без отказов по причине несоответствия ТС. Целевое значение: ≥95%. Показатель отражает качество работы алгоритмов GreedyFeasibilityCheck и геопространственного поиска.</w:t>
      </w:r>
    </w:p>
    <w:p w14:paraId="673FF08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righ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 </w:t>
      </w:r>
      <m:oMath>
        <m:r>
          <m:rPr>
            <m:sty m:val="p"/>
          </m:rPr>
          <w:rPr>
            <w:rFonts w:hint="default" w:ascii="Times New Roman" w:hAnsi="Times New Roman" w:cs="Times New Roman"/>
            <w:sz w:val="28"/>
            <w:szCs w:val="28"/>
            <w:lang w:val="en-US"/>
          </w:rPr>
          <m:t>MAR</m:t>
        </m:r>
      </m:oMath>
      <w:r>
        <w:rPr>
          <w:rFonts w:hint="default" w:hAnsi="Times New Roman" w:cs="Times New Roman"/>
          <w:b w:val="0"/>
          <w:i w:val="0"/>
          <w:sz w:val="28"/>
          <w:szCs w:val="28"/>
          <w:lang w:val="en-US"/>
        </w:rPr>
        <w:t>=</w:t>
      </w: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fPr>
          <m:num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N_успешных_сопоставлений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num>
          <m:den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N_всех_сопоставлений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den>
        </m:f>
      </m:oMath>
      <w:r>
        <w:rPr>
          <w:rFonts w:hint="default" w:hAnsi="Cambria Math" w:cs="Times New Roman"/>
          <w:b w:val="0"/>
          <w:bCs w:val="0"/>
          <w:i w:val="0"/>
          <w:sz w:val="28"/>
          <w:szCs w:val="28"/>
          <w:lang w:val="en-US"/>
        </w:rPr>
        <w:t xml:space="preserve">  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* 100%                             (2)</w:t>
      </w:r>
    </w:p>
    <w:p w14:paraId="6DCAE1C7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Среднее время отклика системы (System Response Time, SRT): Время с момента создания/обновления заказа клиентом до момента появления этого заказа в ленте доступных заказов у подходящих водителей. Целевое значение: ≤ 100 мс. Показатель критичен для пользовательского опыта и характеризует производительность алгоритмического ядра и архитектуры бэкенда.</w:t>
      </w:r>
    </w:p>
    <w:p w14:paraId="7660B576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Коэффициент консолидации заказов (Order Pooling Ratio, OPR): Среднее количество заказов, объединяемых в один рейс (маршрут) водителя. Целевое значение: ≥1.8 (т.е. в среднем в рейсе почти 2 заказа). Показатель демонстрирует эффективность алгоритмов оптимизации маршрутов (VRP) и напрямую влияет на экономику сервиса и доход водителя.</w:t>
      </w:r>
    </w:p>
    <w:p w14:paraId="4999C32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righ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 </w:t>
      </w:r>
      <m:oMath>
        <m:r>
          <m:rPr>
            <m:sty m:val="p"/>
          </m:rPr>
          <w:rPr>
            <w:rFonts w:hint="default" w:ascii="Times New Roman" w:hAnsi="Times New Roman" w:cs="Times New Roman"/>
            <w:sz w:val="28"/>
            <w:szCs w:val="28"/>
            <w:lang w:val="en-US"/>
          </w:rPr>
          <m:t>OPR</m:t>
        </m:r>
      </m:oMath>
      <w:r>
        <w:rPr>
          <w:rFonts w:hint="default" w:hAnsi="Times New Roman" w:cs="Times New Roman"/>
          <w:b w:val="0"/>
          <w:i w:val="0"/>
          <w:sz w:val="28"/>
          <w:szCs w:val="28"/>
          <w:lang w:val="en-US"/>
        </w:rPr>
        <w:t>=</w:t>
      </w: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fPr>
          <m:num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Общее_количество_выполненных_заказов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num>
          <m:den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Общее_количество_рейсов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den>
        </m:f>
      </m:oMath>
      <w:r>
        <w:rPr>
          <w:rFonts w:hint="default" w:hAnsi="Cambria Math" w:cs="Times New Roman"/>
          <w:b w:val="0"/>
          <w:bCs w:val="0"/>
          <w:i w:val="0"/>
          <w:sz w:val="28"/>
          <w:szCs w:val="28"/>
          <w:lang w:val="en-US"/>
        </w:rPr>
        <w:t xml:space="preserve">  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                      (3)</w:t>
      </w:r>
    </w:p>
    <w:p w14:paraId="26738BCE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Коэффициент использования объема ТС (Volume Utilization Rate, VUR): Средний процент полезного объема транспортного средства, используемого при выполнении заказов согласно сгенерированному плану упаковки. Целевое значение: ≥85%. Показатель эффективности алгоритма Bin Packing</w:t>
      </w:r>
    </w:p>
    <w:p w14:paraId="3E1CCD4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1400" w:firstLineChars="50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m:oMath>
        <m:r>
          <m:rPr>
            <m:sty m:val="p"/>
          </m:rPr>
          <w:rPr>
            <w:rFonts w:hint="default" w:ascii="Cambria Math" w:hAnsi="Cambria Math" w:cs="Times New Roman"/>
            <w:sz w:val="28"/>
            <w:szCs w:val="28"/>
            <w:lang w:val="en-US"/>
          </w:rPr>
          <m:t xml:space="preserve"> VUR</m:t>
        </m:r>
      </m:oMath>
      <w:r>
        <w:rPr>
          <w:rFonts w:hint="default" w:hAnsi="Times New Roman" w:cs="Times New Roman"/>
          <w:b w:val="0"/>
          <w:i w:val="0"/>
          <w:sz w:val="28"/>
          <w:szCs w:val="28"/>
          <w:lang w:val="en-US"/>
        </w:rPr>
        <w:t>=</w:t>
      </w: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fPr>
          <m:num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Суммарный_объем_груза_в_рейсе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num>
          <m:den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Полезный_объем_ТС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den>
        </m:f>
      </m:oMath>
      <w:r>
        <w:rPr>
          <w:rFonts w:hint="default" w:hAnsi="Cambria Math" w:cs="Times New Roman"/>
          <w:b w:val="0"/>
          <w:bCs w:val="0"/>
          <w:i w:val="0"/>
          <w:sz w:val="28"/>
          <w:szCs w:val="28"/>
          <w:lang w:val="en-US"/>
        </w:rPr>
        <w:t xml:space="preserve">  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* 100%                            (4)</w:t>
      </w:r>
    </w:p>
    <w:p w14:paraId="050D9CED">
      <w:pPr>
        <w:keepNext w:val="0"/>
        <w:keepLines w:val="0"/>
        <w:pageBreakBefore w:val="0"/>
        <w:widowControl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Показатель стабильности загрузки (Load Stability Index, LSI): Доля сгенерированных планов загрузки, у которых расчетный центр масс находится в безопасной зоне (например, в пределах средней трети длины кузова). Целевое значение: 100%. Критический показатель безопасности.</w:t>
      </w:r>
    </w:p>
    <w:p w14:paraId="004DB19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Достижение данных целевых значений в ходе тестирования прототипа будет свидетельствовать о решении поставленных проблем и успешной реализации проекта.</w:t>
      </w:r>
    </w:p>
    <w:p w14:paraId="3C039D8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1.6 Выбор технологического стека и архитектурных решений</w:t>
      </w:r>
    </w:p>
    <w:p w14:paraId="19788AF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Выбор технологий для DeliveryMatch обусловлен необходимостью обеспечить высокую производительность, масштабируемость, надежность и скорость разработки, а также соответствовать специфике решаемых алгоритмических задач.</w:t>
      </w:r>
    </w:p>
    <w:p w14:paraId="6538C9C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1.6.1 Обоснование использования React, TypeScript и микросервисной архитектуры</w:t>
      </w:r>
    </w:p>
    <w:p w14:paraId="3B84B13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1) Фронтенд: React + TypeScript + Tailwind CSS:</w:t>
      </w:r>
    </w:p>
    <w:p w14:paraId="4E96E3C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React выбран как де-факто стандарт для построения сложных динамических пользовательских интерфейсов благодаря компонентной модели, высокой производительности виртуального DOM и богатой экосистеме.</w:t>
      </w:r>
    </w:p>
    <w:p w14:paraId="13B89C9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TypeScript является обязательным требованием для проекта такого масштаба. Статическая типизация предотвращает целый класс ошибок на этапе разработки, улучшает читаемость и поддерживаемость кода, особенно при работе со сложными структурами данных (объекты заказов, водителей, маршрутов).</w:t>
      </w:r>
    </w:p>
    <w:p w14:paraId="3112A7C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Tailwind CSS позволяет реализовать адаптивный и согласованный дизайн для разных ролей (клиент, водитель) с высокой скоростью разработки за счет утилитарного подхода.</w:t>
      </w:r>
    </w:p>
    <w:p w14:paraId="0C0D5019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Бэкенд: Микросервисная архитектура на Node.js/Python: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Ключевым решением является отказ от монолитной архитектуры в пользу микросервисов. Это позволяет:</w:t>
      </w:r>
    </w:p>
    <w:p w14:paraId="5A0DDB6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Независимо масштабировать наиболее нагруженные компоненты. Например, сервис сопоставления (Matching-Service) может быть развернут в большем количестве экземпляров, чем сервис уведомлений.</w:t>
      </w:r>
    </w:p>
    <w:p w14:paraId="52122C2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Использовать оптимальный технологический стек для каждой задачи. Разные микросервисы могут быть написаны на разных языках:</w:t>
      </w:r>
    </w:p>
    <w:p w14:paraId="783881EC">
      <w:pPr>
        <w:keepNext w:val="0"/>
        <w:keepLines w:val="0"/>
        <w:pageBreakBefore w:val="0"/>
        <w:widowControl/>
        <w:numPr>
          <w:ilvl w:val="0"/>
          <w:numId w:val="8"/>
        </w:numPr>
        <w:tabs>
          <w:tab w:val="clear" w:pos="126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Matching-Service и Geo-Service (алгоритмы k-NN, Geohash) — на Python, благодаря богатым библиотекам для анализа данных (scikit-learn, geopy, pandas) и быстрого прототипирования алгоритмов.</w:t>
      </w:r>
    </w:p>
    <w:p w14:paraId="4AC0F765">
      <w:pPr>
        <w:keepNext w:val="0"/>
        <w:keepLines w:val="0"/>
        <w:pageBreakBefore w:val="0"/>
        <w:widowControl/>
        <w:numPr>
          <w:ilvl w:val="0"/>
          <w:numId w:val="8"/>
        </w:numPr>
        <w:tabs>
          <w:tab w:val="clear" w:pos="126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API-Gateway, Order-Service, Payment-Service — на Node.js (TypeScript), что обеспечивает высокую производительность ввода-вывода, единую языковую среду с фронтендом и большую экосистему для веб-разработки.</w:t>
      </w:r>
    </w:p>
    <w:p w14:paraId="68E9E41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Повысить отказоустойчивость: сбой в одном сервисе (например, в сервисе построения маршрутов) не приведет к падению всей системы — остальные функции будут доступны.</w:t>
      </w:r>
    </w:p>
    <w:p w14:paraId="2E9F9DF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Организовать четкие зоны ответственности и ускорить процессы разработки и развертывания.</w:t>
      </w:r>
    </w:p>
    <w:p w14:paraId="4D06FFB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1.6.2 Проектирование структуры базы данных</w:t>
      </w:r>
    </w:p>
    <w:p w14:paraId="2FDEDC0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Для системы выбрана гибридная модель хранения данных на основе PostgreSQL и Redis, что позволяет совместить надежность реляционных данных с высокой скоростью доступа к кэшируемой и сессионной информации.</w:t>
      </w:r>
    </w:p>
    <w:p w14:paraId="10D6286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PostgreSQL выступает в качестве основной реляционной БД. Ключевые аргументы в его пользу для данного проекта:</w:t>
      </w:r>
    </w:p>
    <w:p w14:paraId="31D9763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Поддержка JSONB: Позволяет гибко хранить вложенные структуры данных, такие как пошаговый маршрут (route_data в таблице routes), детали заказа, метаданные. Это сочетает преимущества реляционной и документной моделей.</w:t>
      </w:r>
    </w:p>
    <w:p w14:paraId="11D230F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Пространственное расширение PostGIS: Критически важно для географических запросов. Позволяет эффективно выполнять запросы типа «найти все заказы в радиусе 5 км», индексировать географические координаты и работать с геометрическими типами данных, что является более мощной альтернативой или дополнением к Geohash на уровне БД.</w:t>
      </w:r>
    </w:p>
    <w:p w14:paraId="5B90D4B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Надежность и ACID-совместимость: Гарантирует целостность транзакций, что критически важно для финансовых операций (платежи, начисления).</w:t>
      </w:r>
    </w:p>
    <w:p w14:paraId="6CBC079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Основные логические сущности (таблицы) БД были представлены в интерфейсе системы и включают:  users, drivers, customers, vehicles, orders, </w:t>
      </w:r>
    </w:p>
    <w:p w14:paraId="6B9DCD3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order_items, routes, payments, tracking. Связи между ними (например, driver_id в vehicles как внешний ключ на drivers) обеспечивают нормализацию данных и целостность.</w:t>
      </w:r>
    </w:p>
    <w:p w14:paraId="191CAF0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Redis используется как in-memory хранилище для:</w:t>
      </w:r>
    </w:p>
    <w:p w14:paraId="6F88E42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Кэширования результатов частых и тяжелых запросов (например, списка доступных водителей в районе).</w:t>
      </w:r>
    </w:p>
    <w:p w14:paraId="14A612D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Хранения сессий пользователей.</w:t>
      </w:r>
    </w:p>
    <w:p w14:paraId="28DC4C6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Организации очередей задач (например, через Bull или аналоги) для фоновой обработки заказов или рассылки уведомлений.</w:t>
      </w:r>
    </w:p>
    <w:p w14:paraId="58634A7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Временного хранения геопозиций онлайн-водителей для быстрого поиска.</w:t>
      </w:r>
    </w:p>
    <w:p w14:paraId="682F413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1.6.3 Проектирование пользовательских интерфейсов для различных ролей</w:t>
      </w:r>
    </w:p>
    <w:p w14:paraId="73F1425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Проектирование UI/UX ведется с четким разделением на три самостоятельных потока, каждый со своей информационной архитектурой и ключевыми сценариями.</w:t>
      </w:r>
    </w:p>
    <w:p w14:paraId="034C7CB5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Клиентский Web-интерфейс:</w:t>
      </w:r>
    </w:p>
    <w:p w14:paraId="63FE05F3">
      <w:pPr>
        <w:keepNext w:val="0"/>
        <w:keepLines w:val="0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Главная цель: Максимальная простота и скорость создания заказа.</w:t>
      </w:r>
    </w:p>
    <w:p w14:paraId="5C3627D8">
      <w:pPr>
        <w:keepNext w:val="0"/>
        <w:keepLines w:val="0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Ключевые экраны:</w:t>
      </w:r>
    </w:p>
    <w:p w14:paraId="580CC7A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Лендинг/форма быстрого расчета: Поле ввода адресов, слайдеры/поля для веса и габаритов, кнопка «Рассчитать стоимость и найти водителя».</w:t>
      </w:r>
    </w:p>
    <w:p w14:paraId="4670D23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Экран создания пакетного заказа: Область для загрузки Excel-файла, предпросмотр таблицы с данными, валидация.</w:t>
      </w:r>
    </w:p>
    <w:p w14:paraId="3E0EEA3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Личный кабинет: История заказов с картой и статусами, профиль с сохраненными адресами, текущий заказ с виджетом реального трекинга (упрощенная карта с движущейся меткой водителя и прогресс-баром этапов).</w:t>
      </w:r>
    </w:p>
    <w:p w14:paraId="46AF8FE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Экран отслеживания: Фокус на визуализации: крупная карта с маршрутом и метками, ETA, фото и контакты водителя, кнопка связи.</w:t>
      </w:r>
    </w:p>
    <w:p w14:paraId="2E1CC5F2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Водительское Мобильное приложение (React Native) / Адаптивный Web:</w:t>
      </w:r>
    </w:p>
    <w:p w14:paraId="6901C66B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Главная цель: Эффективное управление рабочим днем «на колесах».</w:t>
      </w:r>
    </w:p>
    <w:p w14:paraId="6A740FE5">
      <w:pPr>
        <w:keepNext w:val="0"/>
        <w:keepLines w:val="0"/>
        <w:pageBreakBefore w:val="0"/>
        <w:widowControl/>
        <w:numPr>
          <w:ilvl w:val="0"/>
          <w:numId w:val="1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Ключевые экраны:</w:t>
      </w:r>
    </w:p>
    <w:p w14:paraId="358852A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Экран доступности (главный): Крупный переключатель «Выйти на линию/Занят», карта с плотностью заказов вокруг.</w:t>
      </w:r>
    </w:p>
    <w:p w14:paraId="6904C73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Лента заказов: Карточки с ключевой информацией (адреса, расстояние, оплата, иконки соответствия груза габаритам авто). Принятие заказа в одно касание.</w:t>
      </w:r>
    </w:p>
    <w:p w14:paraId="17CC38C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Экран выполнения заказа: Пошаговая навигация с голосовыми подсказками, кнопки «Прибыл на погрузку/выгрузку», схема размещения груза (3D-схема или 2D-вид сверху), кнопка «Завершить рейс».</w:t>
      </w:r>
    </w:p>
    <w:p w14:paraId="3032CA4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– Экран заработка: Инфографика по дням/неделям, детализация поездок, кнопка вывода средств.</w:t>
      </w:r>
    </w:p>
    <w:p w14:paraId="7AB71DFB">
      <w:pPr>
        <w:keepNext w:val="0"/>
        <w:keepLines w:val="0"/>
        <w:pageBreakBefore w:val="0"/>
        <w:widowControl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Административная панель (Web):</w:t>
      </w:r>
    </w:p>
    <w:p w14:paraId="131A2E6D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Главная цель: Контроль и аналитика</w:t>
      </w:r>
    </w:p>
    <w:p w14:paraId="7F8DA8B9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Ключевые экраны: Дашборд с метриками системы (MAR, OPR, SRT в реальном времени), таблицы пользователей и заказов с фильтрами, интерфейс модерации водителей, панель для просмотра логов и ручного разрешения спорных ситуаций.</w:t>
      </w:r>
    </w:p>
    <w:p w14:paraId="1A37CFF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Принципы дизайна едины для всех интерфейсов: мобильно-ориентированный адаптивный дизайн, консистентная дизайн-система на основе компонентов Shadcn/UI, приоритетность информации в зависимости от роли и контекста, минимализм и интуитивная навигация.</w:t>
      </w:r>
    </w:p>
    <w:p w14:paraId="398AEDA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B9F64F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F1553E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543750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119711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CF4F01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5F0AAF1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6F304C5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E0B299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5DC3BA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F441FA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5768D12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C34295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1 — Вариант использования «Создание заказа»</w:t>
      </w:r>
    </w:p>
    <w:tbl>
      <w:tblPr>
        <w:tblStyle w:val="8"/>
        <w:tblW w:w="9659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6"/>
        <w:gridCol w:w="6303"/>
      </w:tblGrid>
      <w:tr w14:paraId="593486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A635D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Параметр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64702D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Описание</w:t>
            </w:r>
          </w:p>
        </w:tc>
      </w:tr>
      <w:tr w14:paraId="6CA66C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85C46A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Идентификатор ВИ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D4D5B9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UC-3</w:t>
            </w:r>
          </w:p>
        </w:tc>
      </w:tr>
      <w:tr w14:paraId="16828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48008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Наименование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C032C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Создание заказа</w:t>
            </w:r>
          </w:p>
        </w:tc>
      </w:tr>
      <w:tr w14:paraId="2CC1BD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26AA9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Автор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0E519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Мвале Лисон</w:t>
            </w:r>
          </w:p>
        </w:tc>
      </w:tr>
      <w:tr w14:paraId="28A722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299BEA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Дата создания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C48F7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15.03.2025</w:t>
            </w:r>
          </w:p>
        </w:tc>
      </w:tr>
      <w:tr w14:paraId="2480D4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92E39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Основное действующее лицо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3CFA7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</w:t>
            </w:r>
          </w:p>
        </w:tc>
      </w:tr>
      <w:tr w14:paraId="04FA98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430B38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Дополнительное действующее лицо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BBD8CB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(модуль управления заказами), Система (модуль интеллектуального сопоставления)</w:t>
            </w:r>
          </w:p>
        </w:tc>
      </w:tr>
      <w:tr w14:paraId="37E4EA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8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21FF3B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Описание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D449D1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инициирует создание нового заказа на доставку груза, указывая характеристики груза, адрес отправления и назначения, а также предпочтительное время доставки. Система выполняет проверку корректности данных, рассчитывает стоимость услуги и запускает процесс подбора подходящего водителя.</w:t>
            </w:r>
          </w:p>
        </w:tc>
      </w:tr>
      <w:tr w14:paraId="113E2A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7E37A5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Приоритет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3B6FDF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Высокий</w:t>
            </w:r>
          </w:p>
        </w:tc>
      </w:tr>
      <w:tr w14:paraId="36862C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F28AAA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Условие-триггер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00A54E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Нажатие клиентом кнопки «Создать заказ» в личном кабинете или на главной странице платформы.</w:t>
            </w:r>
          </w:p>
        </w:tc>
      </w:tr>
      <w:tr w14:paraId="5EBF5A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6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E599D7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Предварительные условия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FC88D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PRE-1: Клиент зарегистрирован и авторизован в системе.</w:t>
            </w:r>
          </w:p>
          <w:p w14:paraId="7CCEF2C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PRE-2: Профиль клиента успешно верифицирован.</w:t>
            </w:r>
          </w:p>
          <w:p w14:paraId="7F2395B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PRE-3: Система функционирует в штатном режиме и принимает новые заказы.</w:t>
            </w:r>
          </w:p>
          <w:p w14:paraId="1AC1E3D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PRE-4: Клиент имеет сохранённый адрес либо готов ввести новый.</w:t>
            </w:r>
          </w:p>
        </w:tc>
      </w:tr>
      <w:tr w14:paraId="6507AD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0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B324C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Выходные условия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C4F173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POST-1: Заказ создан и сохранён в базе данных со статусом «В поиске водителя».</w:t>
            </w:r>
          </w:p>
          <w:p w14:paraId="4AEFCB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POST-2: Стоимость доставки рассчитана согласно тарифной модели.</w:t>
            </w:r>
          </w:p>
          <w:p w14:paraId="333D2A5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POST-3: Заказ помещён в очередь сопоставления.</w:t>
            </w:r>
          </w:p>
          <w:p w14:paraId="6502F4C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POST-4: Клиент уведомлён об успешном создании заказа и ориентировочной стоимости.</w:t>
            </w:r>
          </w:p>
          <w:p w14:paraId="014250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POST-5: Запущен процесс интеллектуального подбора водителя.</w:t>
            </w:r>
          </w:p>
        </w:tc>
      </w:tr>
      <w:tr w14:paraId="399D0B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7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6F00C9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Основные потоки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A2A286D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переходит в раздел создания заказа.</w:t>
            </w:r>
          </w:p>
          <w:p w14:paraId="1CD339D8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отображает форму с полями ввода параметров заказа.</w:t>
            </w:r>
          </w:p>
          <w:p w14:paraId="7E44F1F1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заполняет обязательные поля.</w:t>
            </w:r>
          </w:p>
          <w:p w14:paraId="3773AE08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выполняет онлайн-валидацию введённых данных.</w:t>
            </w:r>
          </w:p>
          <w:p w14:paraId="65DC0AD4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инициирует расчёт стоимости.</w:t>
            </w:r>
          </w:p>
          <w:p w14:paraId="436D66A0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вычисляет стоимость доставки с учётом параметров заказа.</w:t>
            </w:r>
          </w:p>
          <w:p w14:paraId="43071058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подтверждает создание заказа.</w:t>
            </w:r>
          </w:p>
          <w:p w14:paraId="5F3BE421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сохраняет заказ, присваивает идентификатор и статус.</w:t>
            </w:r>
          </w:p>
          <w:p w14:paraId="0DE1B99D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Запускается алгоритм сопоставления с водителями.</w:t>
            </w:r>
          </w:p>
          <w:p w14:paraId="6061C9D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10. Клиент перенаправляется на страницу отслеживания заказа.</w:t>
            </w:r>
          </w:p>
        </w:tc>
      </w:tr>
      <w:tr w14:paraId="79CE19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6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8A646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Альтернативные потоки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F9AF66C">
            <w:pPr>
              <w:keepNext w:val="0"/>
              <w:keepLines w:val="0"/>
              <w:widowControl/>
              <w:numPr>
                <w:ilvl w:val="1"/>
                <w:numId w:val="14"/>
              </w:numPr>
              <w:suppressLineNumbers w:val="0"/>
              <w:jc w:val="left"/>
              <w:textAlignment w:val="center"/>
              <w:rPr>
                <w:rStyle w:val="42"/>
                <w:rFonts w:eastAsia="SimSun"/>
                <w:b w:val="0"/>
                <w:bCs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Пакетное создание заказов</w:t>
            </w:r>
            <w:r>
              <w:rPr>
                <w:rStyle w:val="42"/>
                <w:rFonts w:eastAsia="SimSun"/>
                <w:b w:val="0"/>
                <w:bCs w:val="0"/>
                <w:sz w:val="24"/>
                <w:szCs w:val="24"/>
                <w:lang w:val="en-US" w:eastAsia="zh-CN" w:bidi="ar"/>
              </w:rPr>
              <w:t xml:space="preserve"> — загрузка файла с перечнем отправлений и автоматическое формирование группы заказов.</w:t>
            </w:r>
          </w:p>
          <w:p w14:paraId="343E7B1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Style w:val="43"/>
                <w:rFonts w:eastAsia="SimSun"/>
                <w:b w:val="0"/>
                <w:bCs w:val="0"/>
                <w:sz w:val="24"/>
                <w:szCs w:val="24"/>
                <w:lang w:val="en-US" w:eastAsia="zh-CN" w:bidi="ar"/>
              </w:rPr>
              <w:t>1.2 Использование сохранённых адресов</w:t>
            </w:r>
            <w:r>
              <w:rPr>
                <w:rStyle w:val="42"/>
                <w:rFonts w:eastAsia="SimSun"/>
                <w:b w:val="0"/>
                <w:bCs w:val="0"/>
                <w:sz w:val="24"/>
                <w:szCs w:val="24"/>
                <w:lang w:val="en-US" w:eastAsia="zh-CN" w:bidi="ar"/>
              </w:rPr>
              <w:t xml:space="preserve"> — выбор адресов из профиля клиента с автоматическим заполнением формы.</w:t>
            </w:r>
          </w:p>
        </w:tc>
      </w:tr>
      <w:tr w14:paraId="3FA61D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82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54F17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Исключения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D8242D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Style w:val="42"/>
                <w:rFonts w:eastAsia="SimSun"/>
                <w:b w:val="0"/>
                <w:bCs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E1 Некорректные параметры груза</w:t>
            </w:r>
            <w:r>
              <w:rPr>
                <w:rStyle w:val="42"/>
                <w:rFonts w:eastAsia="SimSun"/>
                <w:b w:val="0"/>
                <w:bCs w:val="0"/>
                <w:sz w:val="24"/>
                <w:szCs w:val="24"/>
                <w:lang w:val="en-US" w:eastAsia="zh-CN" w:bidi="ar"/>
              </w:rPr>
              <w:t xml:space="preserve"> — превышение допустимых ограничений.</w:t>
            </w:r>
          </w:p>
          <w:p w14:paraId="5F23ED8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Style w:val="43"/>
                <w:rFonts w:eastAsia="SimSun"/>
                <w:b w:val="0"/>
                <w:bCs w:val="0"/>
                <w:sz w:val="24"/>
                <w:szCs w:val="24"/>
                <w:lang w:val="en-US" w:eastAsia="zh-CN" w:bidi="ar"/>
              </w:rPr>
              <w:t>E2 Недоступный адрес доставки</w:t>
            </w:r>
            <w:r>
              <w:rPr>
                <w:rStyle w:val="42"/>
                <w:rFonts w:eastAsia="SimSun"/>
                <w:b w:val="0"/>
                <w:bCs w:val="0"/>
                <w:sz w:val="24"/>
                <w:szCs w:val="24"/>
                <w:lang w:val="en-US" w:eastAsia="zh-CN" w:bidi="ar"/>
              </w:rPr>
              <w:t xml:space="preserve"> — адрес вне зоны обслуживания платформы.</w:t>
            </w:r>
          </w:p>
        </w:tc>
      </w:tr>
      <w:tr w14:paraId="4B9502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4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7EEE4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Бизнес-правила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AB33B8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Минимальная стоимость заказа определяется тарифной политикой платформы. Создание заказа доступно только верифицированным пользователям. Бесплатная отмена возможна в течение 5 минут после создания.</w:t>
            </w:r>
          </w:p>
        </w:tc>
      </w:tr>
      <w:tr w14:paraId="59F012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82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7AFB1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Другая информация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02BF33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Поддерживается добавление фотографий груза. Для хрупких и опасных грузов применяются специальные условия.</w:t>
            </w:r>
          </w:p>
        </w:tc>
      </w:tr>
      <w:tr w14:paraId="4441B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335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C5BDA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Предположения</w:t>
            </w:r>
          </w:p>
        </w:tc>
        <w:tc>
          <w:tcPr>
            <w:tcW w:w="63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F3271B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Параметры груза указаны корректно, адреса поддаются геокодированию, картографические сервисы доступны.</w:t>
            </w:r>
          </w:p>
        </w:tc>
      </w:tr>
    </w:tbl>
    <w:p w14:paraId="0F0D76E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6B543B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2 — Вариант использования «Отслеживание заказа»</w:t>
      </w:r>
    </w:p>
    <w:tbl>
      <w:tblPr>
        <w:tblStyle w:val="8"/>
        <w:tblW w:w="9399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6"/>
        <w:gridCol w:w="6133"/>
      </w:tblGrid>
      <w:tr w14:paraId="2FEC96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45BB8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Параметр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24BF9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Описание</w:t>
            </w:r>
          </w:p>
        </w:tc>
      </w:tr>
      <w:tr w14:paraId="095517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CD19D9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Идентификатор ВИ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A2564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UC-5</w:t>
            </w:r>
          </w:p>
        </w:tc>
      </w:tr>
      <w:tr w14:paraId="43ADF1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E1569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Наименование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035DA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Отслеживание заказа</w:t>
            </w:r>
          </w:p>
        </w:tc>
      </w:tr>
      <w:tr w14:paraId="504A4C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29B210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Автор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D923C4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Мвале Лисон</w:t>
            </w:r>
          </w:p>
        </w:tc>
      </w:tr>
      <w:tr w14:paraId="3E00A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EF1D4B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Дата создания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AD6EE0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15.03.2025</w:t>
            </w:r>
          </w:p>
        </w:tc>
      </w:tr>
      <w:tr w14:paraId="194A18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A95A9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Основное действующее лицо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92EE09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</w:t>
            </w:r>
          </w:p>
        </w:tc>
      </w:tr>
      <w:tr w14:paraId="139B3D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1A07C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Дополнительные действующие лица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14F489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(модуль трекинга), Водитель</w:t>
            </w:r>
          </w:p>
        </w:tc>
      </w:tr>
      <w:tr w14:paraId="7A9C53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1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837930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Описание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49E57B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осуществляет мониторинг статуса и местоположения заказа в режиме реального времени через веб-интерфейс. Система отображает маршрут доставки, текущее положение водителя, прогнозируемое время прибытия и историю перемещений.</w:t>
            </w:r>
          </w:p>
        </w:tc>
      </w:tr>
      <w:tr w14:paraId="2AFFEB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CDF9B4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Приоритет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864D2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Высокий</w:t>
            </w:r>
          </w:p>
        </w:tc>
      </w:tr>
      <w:tr w14:paraId="553549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9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3A9C92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Условие-триггер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CC4651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переходит на страницу активного заказа либо обновляет страницу отслеживания.</w:t>
            </w:r>
          </w:p>
        </w:tc>
      </w:tr>
      <w:tr w14:paraId="0E5C1C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136D5B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Предварительные условия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FC7CB6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PRE-1: Заказ существует и имеет статус «Принят» или «В пути».</w:t>
            </w:r>
          </w:p>
          <w:p w14:paraId="428BC5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PRE-2: Водитель активировал GPS-трекинг.</w:t>
            </w:r>
          </w:p>
          <w:p w14:paraId="0B9B09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PRE-3: Модуль трекинга функционирует и получает данные о местоположении.</w:t>
            </w:r>
          </w:p>
        </w:tc>
      </w:tr>
      <w:tr w14:paraId="7D3885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DBC2C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Выходные условия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91C78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POST-1: Текущее местоположение водителя отображено на карте.</w:t>
            </w:r>
          </w:p>
          <w:p w14:paraId="08C32F3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POST-2: Клиенту показано прогнозируемое время прибытия (ETA).</w:t>
            </w:r>
          </w:p>
          <w:p w14:paraId="474F258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POST-3: История статусов заказа обновлена.</w:t>
            </w:r>
          </w:p>
          <w:p w14:paraId="07B41E8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POST-4: Маршрут доставки визуализирован.</w:t>
            </w:r>
          </w:p>
        </w:tc>
      </w:tr>
      <w:tr w14:paraId="5AB960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6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659FC0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Основные потоки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B63486C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открывает раздел «Мои заказы».</w:t>
            </w:r>
          </w:p>
          <w:p w14:paraId="2B68C635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отображает список активных и завершённых заказов.</w:t>
            </w:r>
          </w:p>
          <w:p w14:paraId="6178A248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выбирает активный заказ.</w:t>
            </w:r>
          </w:p>
          <w:p w14:paraId="0ECBDCE5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загружает страницу отслеживания с интерактивной картой, текущей позицией водителя, прогресс-баром этапов доставки, ETA, контактной информацией водителя и кнопкой связи.</w:t>
            </w:r>
          </w:p>
          <w:p w14:paraId="2105348A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обновляет позицию водителя каждые 10 секунд.</w:t>
            </w:r>
          </w:p>
          <w:p w14:paraId="01E54FD9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наблюдает перемещение в режиме реального времени.</w:t>
            </w:r>
          </w:p>
          <w:p w14:paraId="68651874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7. При изменении статуса заказа система обновляет интерфейс и отправляет уведомление.</w:t>
            </w:r>
          </w:p>
        </w:tc>
      </w:tr>
      <w:tr w14:paraId="6BCBE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9BA1E2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Альтернативные потоки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A0C5B9B">
            <w:pPr>
              <w:keepNext w:val="0"/>
              <w:keepLines w:val="0"/>
              <w:widowControl/>
              <w:numPr>
                <w:ilvl w:val="1"/>
                <w:numId w:val="16"/>
              </w:numPr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Отслеживание без авторизации</w:t>
            </w:r>
          </w:p>
          <w:p w14:paraId="611792B3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 использует публичную ссылку для отслеживания.</w:t>
            </w:r>
          </w:p>
          <w:p w14:paraId="023E11B7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отображает ограниченный набор информации.</w:t>
            </w:r>
          </w:p>
          <w:p w14:paraId="4F5A1814">
            <w:pPr>
              <w:keepNext w:val="0"/>
              <w:keepLines w:val="0"/>
              <w:widowControl/>
              <w:numPr>
                <w:ilvl w:val="0"/>
                <w:numId w:val="17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 xml:space="preserve">Возврат к основному потоку, шаг </w:t>
            </w:r>
          </w:p>
        </w:tc>
      </w:tr>
      <w:tr w14:paraId="1DB0EF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9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6ABE20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Исключения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99643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2.0 E1 Потеря GPS-сигнала</w:t>
            </w:r>
          </w:p>
          <w:p w14:paraId="415DDF1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 Водитель теряет сигнал GPS или отключает трекинг.</w:t>
            </w:r>
          </w:p>
          <w:p w14:paraId="756992B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2. Система отображает последнюю известную позицию и предупреждение.</w:t>
            </w:r>
          </w:p>
          <w:p w14:paraId="3EC6CB4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3. ETA рассчитывается на основе последних доступных данных.</w:t>
            </w:r>
          </w:p>
          <w:p w14:paraId="6FA6018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3.0 E2 Отклонение от маршрута</w:t>
            </w:r>
          </w:p>
          <w:p w14:paraId="426E8E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 Водитель существенно отклоняется от запланированного маршрута.</w:t>
            </w:r>
          </w:p>
          <w:p w14:paraId="053C3D0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2. Система фиксирует отклонение и уведомляет клиента.</w:t>
            </w:r>
          </w:p>
          <w:p w14:paraId="32E3647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3. При критическом отклонении предлагается связаться со службой поддержки.</w:t>
            </w:r>
          </w:p>
        </w:tc>
      </w:tr>
      <w:tr w14:paraId="6D05BA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1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53B24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Бизнес-правила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9CD59A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– Данные о местоположении обновляются не реже одного раза в 10 секунд.– ETA пересчитывается при изменении дорожной обстановки.– История перемещений хранится в течение 24 часов после доставки.– Клиент может делиться ссылкой на отслеживание с третьими лицами.</w:t>
            </w:r>
          </w:p>
        </w:tc>
      </w:tr>
      <w:tr w14:paraId="394B9D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9A668E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Другая информация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6A37D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– На карте отображаются точки погрузки и выгрузки.– Доступны уведомления о приближении водителя.– Для конфиденциальных грузов возможен режим ограниченного трекинга.</w:t>
            </w:r>
          </w:p>
        </w:tc>
      </w:tr>
      <w:tr w14:paraId="2D23B8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66527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Предположения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E91A51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– У водителя стабильное интернет-соединение.– GPS-датчик водителя исправен.– Картографический сервис функционирует корректно.</w:t>
            </w:r>
          </w:p>
        </w:tc>
      </w:tr>
    </w:tbl>
    <w:p w14:paraId="0EA996D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DFF528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3 — ВИ «Принятие/отклонение заказа»</w:t>
      </w:r>
    </w:p>
    <w:tbl>
      <w:tblPr>
        <w:tblStyle w:val="8"/>
        <w:tblW w:w="9399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6"/>
        <w:gridCol w:w="6133"/>
      </w:tblGrid>
      <w:tr w14:paraId="5FC713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D7DBC2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Параметр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DF0BC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Описание</w:t>
            </w:r>
          </w:p>
        </w:tc>
      </w:tr>
      <w:tr w14:paraId="2B55FA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A8BD96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Идентификатор ВИ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72BEA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UC-17</w:t>
            </w:r>
          </w:p>
        </w:tc>
      </w:tr>
      <w:tr w14:paraId="3E4041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7FE1E4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Наименование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6ACFE7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Принятие/отклонение заказа</w:t>
            </w:r>
          </w:p>
        </w:tc>
      </w:tr>
      <w:tr w14:paraId="20D185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E0C63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Автор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351340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Мвале Лисон</w:t>
            </w:r>
          </w:p>
        </w:tc>
      </w:tr>
      <w:tr w14:paraId="57A8B6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51F5EC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Дата создания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B4BF65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15.03.2025</w:t>
            </w:r>
          </w:p>
        </w:tc>
      </w:tr>
      <w:tr w14:paraId="7500DB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DE06F6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Основное действующее лицо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82277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Водитель</w:t>
            </w:r>
          </w:p>
        </w:tc>
      </w:tr>
      <w:tr w14:paraId="408AFB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CF1E42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Дополнительное действующее лицо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11530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(Модуль сопоставления), Клиент</w:t>
            </w:r>
          </w:p>
        </w:tc>
      </w:tr>
      <w:tr w14:paraId="34BA82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8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BB9C3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Описание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FA95C3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Водитель просматривает предложенные заказы в своей ленте, анализирует параметры (расстояние, оплата, соответствие ТС) и принимает или отклоняет заказ. Система фильтрует заказы на основе характеристик ТС водителя и его текущего местоположения.</w:t>
            </w:r>
          </w:p>
        </w:tc>
      </w:tr>
      <w:tr w14:paraId="5C7715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A26B25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Приоритет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947B3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Высокий</w:t>
            </w:r>
          </w:p>
        </w:tc>
      </w:tr>
      <w:tr w14:paraId="0C4040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478C6C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Условие-триггер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BE24B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 системе появляется новый заказ, подходящий для водителя по параметрам ТС и местоположению.</w:t>
            </w:r>
          </w:p>
        </w:tc>
      </w:tr>
      <w:tr w14:paraId="534267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8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83D426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Предварительные условия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6BD07F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PRE-1: Водитель находится в режиме «Доступен».</w:t>
            </w:r>
          </w:p>
          <w:p w14:paraId="130640E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PRE-2: Профиль водителя и данные ТС верифицированы.</w:t>
            </w:r>
          </w:p>
          <w:p w14:paraId="23AB3E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PRE-3: В системе есть заказы, соответствующие параметрам ТС водителя.</w:t>
            </w:r>
          </w:p>
          <w:p w14:paraId="6498B58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PRE-4: Рейтинг водителя выше минимального порога.</w:t>
            </w:r>
          </w:p>
        </w:tc>
      </w:tr>
      <w:tr w14:paraId="143411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58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8210A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Выходные условия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89411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POST-1: Статус заказа изменен на «Принят» или остается «В поиске».</w:t>
            </w:r>
          </w:p>
          <w:p w14:paraId="4FC8AA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POST-2: Водитель получил полную информацию о заказе и маршруте.</w:t>
            </w:r>
          </w:p>
          <w:p w14:paraId="1A0D10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POST-3: Клиент уведомлен о принятии/отклонении заказа.</w:t>
            </w:r>
          </w:p>
          <w:p w14:paraId="00259A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POST-4: Для принятого заказа сгенерирован маршрут и план загрузки.POST-5: Обновлен статус доступности водителя.</w:t>
            </w:r>
          </w:p>
        </w:tc>
      </w:tr>
      <w:tr w14:paraId="36D34D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5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C4A75C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Основные потоки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F213A1C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уведомляет водителя о новом заказе.</w:t>
            </w:r>
          </w:p>
          <w:p w14:paraId="4774747F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Водитель открывает раздел «Доступные заказы».</w:t>
            </w:r>
          </w:p>
          <w:p w14:paraId="2F1E5922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отображает карточку заказа (адреса, расстояние, оплата, параметры груза, индикатор соответствия ТС, временные ограничения).</w:t>
            </w:r>
          </w:p>
          <w:p w14:paraId="0E483493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Водитель анализирует заказ.</w:t>
            </w:r>
          </w:p>
          <w:p w14:paraId="68B4B917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Водитель принимает или отклоняет заказ.</w:t>
            </w:r>
          </w:p>
          <w:p w14:paraId="2AB4CD6C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При принятии: резервирование, генерация маршрута и плана загрузки, уведомление клиента.</w:t>
            </w:r>
          </w:p>
          <w:p w14:paraId="3210705F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7. При отклонении: заказ возвращается в очередь.</w:t>
            </w:r>
          </w:p>
        </w:tc>
      </w:tr>
      <w:tr w14:paraId="4E0AAB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8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876BC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Альтернативные потоки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F845A0F">
            <w:pPr>
              <w:keepNext w:val="0"/>
              <w:keepLines w:val="0"/>
              <w:widowControl/>
              <w:numPr>
                <w:ilvl w:val="1"/>
                <w:numId w:val="19"/>
              </w:numPr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Автоматическое принятие заказа — система принимает заказ автоматически при включенном режиме автопринятия.</w:t>
            </w:r>
          </w:p>
          <w:p w14:paraId="321F35B1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1.2 Просмотр деталей перед принятием — водитель открывает расширенную информацию с картой маршрута.</w:t>
            </w:r>
          </w:p>
        </w:tc>
      </w:tr>
      <w:tr w14:paraId="64272D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77C5A4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Исключения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E5C97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2.0 E1 Заказ уже принят другим водителем.</w:t>
            </w:r>
          </w:p>
          <w:p w14:paraId="22B616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3.0 E2 Низкий рейтинг водителя.</w:t>
            </w:r>
          </w:p>
        </w:tc>
      </w:tr>
      <w:tr w14:paraId="75E1B0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07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29B913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Бизнес-правила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5E12E0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– Время принятия решения — не более 60 секунд.– Частые отказы снижают рейтинг.– Отмена принятого заказа возможна только с причиной и штрафом.– Учитывается рейтинг при распределении заказов.</w:t>
            </w:r>
          </w:p>
        </w:tc>
      </w:tr>
      <w:tr w14:paraId="23DA25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F1A98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Другая информация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EA7AF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– Отображается история принятых и отклоненных заказов.– Доступна статистика принятия.</w:t>
            </w:r>
          </w:p>
        </w:tc>
      </w:tr>
      <w:tr w14:paraId="44D2AC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1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4AA43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Предположения</w:t>
            </w:r>
          </w:p>
        </w:tc>
        <w:tc>
          <w:tcPr>
            <w:tcW w:w="61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38668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– Данные о местоположении водителя актуальны.– Параметры ТС указаны корректно.</w:t>
            </w:r>
          </w:p>
        </w:tc>
      </w:tr>
    </w:tbl>
    <w:p w14:paraId="0F2B983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2F5FE4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67C8580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4 — ВИ «Просмотр маршрута и схемы загрузки»</w:t>
      </w:r>
    </w:p>
    <w:p w14:paraId="44A646B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DA4F34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C70D5B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04DEF5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59B382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ED1C68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BFD2AA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BF2CF9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5CBBDD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59C12C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6EB3643">
      <w:pPr>
        <w:spacing w:line="360" w:lineRule="auto"/>
        <w:rPr>
          <w:b w:val="0"/>
          <w:bCs w:val="0"/>
          <w:lang w:val="en-US"/>
        </w:rPr>
      </w:pPr>
    </w:p>
    <w:p w14:paraId="79480273">
      <w:pPr>
        <w:spacing w:line="360" w:lineRule="auto"/>
        <w:rPr>
          <w:b w:val="0"/>
          <w:bCs w:val="0"/>
          <w:lang w:val="en-US"/>
        </w:rPr>
      </w:pPr>
    </w:p>
    <w:p w14:paraId="0A49D5FB">
      <w:pPr>
        <w:spacing w:line="360" w:lineRule="auto"/>
        <w:rPr>
          <w:b w:val="0"/>
          <w:bCs w:val="0"/>
          <w:lang w:val="en-US"/>
        </w:rPr>
      </w:pPr>
    </w:p>
    <w:p w14:paraId="54B80DD6">
      <w:pPr>
        <w:spacing w:line="360" w:lineRule="auto"/>
        <w:rPr>
          <w:b w:val="0"/>
          <w:bCs w:val="0"/>
          <w:lang w:val="en-US"/>
        </w:rPr>
      </w:pPr>
    </w:p>
    <w:p w14:paraId="15286D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СПИСОК ИСПОЛЬЗОВАННЫХ ИСТОЧНИКОВ</w:t>
      </w:r>
    </w:p>
    <w:p w14:paraId="21A7EF04">
      <w:pPr>
        <w:keepNext w:val="0"/>
        <w:keepLines w:val="0"/>
        <w:pageBreakBefore w:val="0"/>
        <w:widowControl/>
        <w:numPr>
          <w:ilvl w:val="0"/>
          <w:numId w:val="2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Ассоциация компаний интернет-торговли. Итоги 2024 года: рынок интернет-торговли в России // AKIT : [сайт]. – 2025. –URL: 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"https://akit.ru/analytics/market-result-2024/"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https://akit.ru/</w:t>
      </w:r>
    </w:p>
    <w:p w14:paraId="3BBD6EA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analytics/market-result-2024/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 (дата обращения: 15.03.2026). – Текст : электронный.</w:t>
      </w:r>
    </w:p>
    <w:p w14:paraId="2A7D76A0">
      <w:pPr>
        <w:keepNext w:val="0"/>
        <w:keepLines w:val="0"/>
        <w:pageBreakBefore w:val="0"/>
        <w:widowControl/>
        <w:numPr>
          <w:ilvl w:val="0"/>
          <w:numId w:val="2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РБК Исследования рынков. Рынок логистических услуг в России: тенденции и прогнозы до 2030 года // РБК : [сайт]. – 2024. – URL: 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"https://marketing.rbc.ru/research/logistics-market-2030/"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https://marketing.rbc.ru/research/logistics-market-2030/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 (дата обращения: 15.03.2026). – Текст : электронный.</w:t>
      </w:r>
    </w:p>
    <w:p w14:paraId="798DB2B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drawing>
          <wp:inline distT="0" distB="0" distL="114300" distR="114300">
            <wp:extent cx="5873750" cy="7233920"/>
            <wp:effectExtent l="0" t="0" r="8890" b="5080"/>
            <wp:docPr id="17" name="Изображение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2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73750" cy="72339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9" w:name="_GoBack"/>
      <w:bookmarkEnd w:id="9"/>
    </w:p>
    <w:p w14:paraId="646DE28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5B339786">
      <w:p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BAA7E3F">
      <w:p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sectPr>
      <w:footerReference r:id="rId5" w:type="default"/>
      <w:pgSz w:w="11906" w:h="16838"/>
      <w:pgMar w:top="1134" w:right="850" w:bottom="1134" w:left="1701" w:header="709" w:footer="709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  <w:font w:name="游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941298154"/>
      <w:docPartObj>
        <w:docPartGallery w:val="autotext"/>
      </w:docPartObj>
    </w:sdtPr>
    <w:sdtContent>
      <w:p w14:paraId="25DC0B71">
        <w:pPr>
          <w:pStyle w:val="2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22</w:t>
        </w:r>
        <w:r>
          <w:fldChar w:fldCharType="end"/>
        </w:r>
      </w:p>
    </w:sdtContent>
  </w:sdt>
  <w:p w14:paraId="62695169"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4">
    <w:p>
      <w:pPr>
        <w:spacing w:before="0" w:after="0" w:line="259" w:lineRule="auto"/>
      </w:pPr>
      <w:r>
        <w:separator/>
      </w:r>
    </w:p>
  </w:footnote>
  <w:footnote w:type="continuationSeparator" w:id="5">
    <w:p>
      <w:pPr>
        <w:spacing w:before="0" w:after="0" w:line="259" w:lineRule="auto"/>
      </w:pPr>
      <w:r>
        <w:continuationSeparator/>
      </w:r>
    </w:p>
  </w:footnote>
  <w:footnote w:id="0">
    <w:p w14:paraId="065733AD">
      <w:pPr>
        <w:pStyle w:val="16"/>
        <w:snapToGrid w:val="0"/>
        <w:rPr>
          <w:rFonts w:hint="default" w:ascii="Times New Roman" w:hAnsi="Times New Roman" w:cs="Times New Roman"/>
        </w:rPr>
      </w:pPr>
      <w:r>
        <w:rPr>
          <w:rStyle w:val="9"/>
        </w:rPr>
        <w:footnoteRef/>
      </w:r>
      <w:r>
        <w:t xml:space="preserve"> </w:t>
      </w:r>
      <w:r>
        <w:rPr>
          <w:rFonts w:hint="default"/>
          <w:lang w:val="en-US"/>
        </w:rPr>
        <w:t>Ассоциация компаний интернет-торговли. Итоги 2024 года: рынок интернет-торговли в России // AKIT : [сайт]. – 2025. –URL: 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"https://akit.ru/analytics/market-result-2024/" \t "https://chat.deepseek.com/a/chat/s/_blank" </w:instrText>
      </w:r>
      <w:r>
        <w:rPr>
          <w:rFonts w:hint="default"/>
          <w:lang w:val="en-US"/>
        </w:rPr>
        <w:fldChar w:fldCharType="separate"/>
      </w:r>
      <w:r>
        <w:rPr>
          <w:rFonts w:hint="default"/>
          <w:lang w:val="en-US"/>
        </w:rPr>
        <w:t>https://akit.ru/analytics/market-result-2024/</w:t>
      </w:r>
      <w:r>
        <w:rPr>
          <w:rFonts w:hint="default"/>
          <w:lang w:val="en-US"/>
        </w:rPr>
        <w:fldChar w:fldCharType="end"/>
      </w:r>
    </w:p>
  </w:footnote>
  <w:footnote w:id="1">
    <w:p w14:paraId="7DFB2DA2">
      <w:pPr>
        <w:pStyle w:val="16"/>
        <w:snapToGrid w:val="0"/>
        <w:rPr>
          <w:rFonts w:hint="default" w:ascii="Times New Roman" w:hAnsi="Times New Roman" w:cs="Times New Roman"/>
        </w:rPr>
      </w:pPr>
      <w:r>
        <w:rPr>
          <w:rStyle w:val="9"/>
        </w:rPr>
        <w:footnoteRef/>
      </w:r>
      <w:r>
        <w:t xml:space="preserve"> РБК Исследования рынков. Рынок логистических услуг в России: тенденции и прогнозы до 2030 года // РБК : [сайт]. – 2024. – URL:</w:t>
      </w:r>
      <w:r>
        <w:rPr>
          <w:rFonts w:hint="default"/>
        </w:rPr>
        <w:t> 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"https://marketing.rbc.ru/research/logistics-market-2030/" \t "https://chat.deepseek.com/a/chat/s/_blank" </w:instrText>
      </w:r>
      <w:r>
        <w:rPr>
          <w:rFonts w:hint="default"/>
        </w:rPr>
        <w:fldChar w:fldCharType="separate"/>
      </w:r>
      <w:r>
        <w:rPr>
          <w:rFonts w:hint="default"/>
        </w:rPr>
        <w:t>https://marketing.rbc.ru/research/logistics-market-2030/</w:t>
      </w:r>
      <w:r>
        <w:rPr>
          <w:rFonts w:hint="default"/>
        </w:rPr>
        <w:fldChar w:fldCharType="end"/>
      </w:r>
      <w:r>
        <w:rPr>
          <w:rFonts w:hint="default"/>
        </w:rPr>
        <w:t> 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C582BCE"/>
    <w:multiLevelType w:val="singleLevel"/>
    <w:tmpl w:val="BC582BCE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E8C2EF5"/>
    <w:multiLevelType w:val="singleLevel"/>
    <w:tmpl w:val="BE8C2EF5"/>
    <w:lvl w:ilvl="0" w:tentative="0">
      <w:start w:val="1"/>
      <w:numFmt w:val="lowerRoman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2">
    <w:nsid w:val="DF0EA646"/>
    <w:multiLevelType w:val="singleLevel"/>
    <w:tmpl w:val="DF0EA646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3">
    <w:nsid w:val="E002D94E"/>
    <w:multiLevelType w:val="singleLevel"/>
    <w:tmpl w:val="E002D94E"/>
    <w:lvl w:ilvl="0" w:tentative="0">
      <w:start w:val="1"/>
      <w:numFmt w:val="lowerRoman"/>
      <w:lvlText w:val="%1."/>
      <w:lvlJc w:val="left"/>
      <w:pPr>
        <w:tabs>
          <w:tab w:val="left" w:pos="1265"/>
        </w:tabs>
        <w:ind w:left="425" w:leftChars="0" w:hanging="425" w:firstLineChars="0"/>
      </w:pPr>
      <w:rPr>
        <w:rFonts w:hint="default"/>
      </w:rPr>
    </w:lvl>
  </w:abstractNum>
  <w:abstractNum w:abstractNumId="4">
    <w:nsid w:val="F038603A"/>
    <w:multiLevelType w:val="singleLevel"/>
    <w:tmpl w:val="F038603A"/>
    <w:lvl w:ilvl="0" w:tentative="0">
      <w:start w:val="1"/>
      <w:numFmt w:val="decimal"/>
      <w:suff w:val="space"/>
      <w:lvlText w:val="%1)"/>
      <w:lvlJc w:val="left"/>
    </w:lvl>
  </w:abstractNum>
  <w:abstractNum w:abstractNumId="5">
    <w:nsid w:val="FAAB2902"/>
    <w:multiLevelType w:val="singleLevel"/>
    <w:tmpl w:val="FAAB2902"/>
    <w:lvl w:ilvl="0" w:tentative="0">
      <w:start w:val="1"/>
      <w:numFmt w:val="decimal"/>
      <w:suff w:val="space"/>
      <w:lvlText w:val="%1)"/>
      <w:lvlJc w:val="left"/>
    </w:lvl>
  </w:abstractNum>
  <w:abstractNum w:abstractNumId="6">
    <w:nsid w:val="02C7731C"/>
    <w:multiLevelType w:val="singleLevel"/>
    <w:tmpl w:val="02C7731C"/>
    <w:lvl w:ilvl="0" w:tentative="0">
      <w:start w:val="1"/>
      <w:numFmt w:val="decimal"/>
      <w:suff w:val="space"/>
      <w:lvlText w:val="%1)"/>
      <w:lvlJc w:val="left"/>
    </w:lvl>
  </w:abstractNum>
  <w:abstractNum w:abstractNumId="7">
    <w:nsid w:val="13DA3CFE"/>
    <w:multiLevelType w:val="singleLevel"/>
    <w:tmpl w:val="13DA3CFE"/>
    <w:lvl w:ilvl="0" w:tentative="0">
      <w:start w:val="1"/>
      <w:numFmt w:val="bullet"/>
      <w:lvlText w:val="̶"/>
      <w:lvlJc w:val="left"/>
      <w:pPr>
        <w:tabs>
          <w:tab w:val="left" w:pos="425"/>
        </w:tabs>
        <w:ind w:left="425" w:leftChars="0" w:hanging="410" w:firstLineChars="0"/>
      </w:pPr>
      <w:rPr>
        <w:rFonts w:hint="default" w:ascii="Times New Roman" w:hAnsi="Times New Roman" w:cs="Times New Roman"/>
      </w:rPr>
    </w:lvl>
  </w:abstractNum>
  <w:abstractNum w:abstractNumId="8">
    <w:nsid w:val="1FECE1EE"/>
    <w:multiLevelType w:val="singleLevel"/>
    <w:tmpl w:val="1FECE1EE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2176DA38"/>
    <w:multiLevelType w:val="singleLevel"/>
    <w:tmpl w:val="2176DA38"/>
    <w:lvl w:ilvl="0" w:tentative="0">
      <w:start w:val="1"/>
      <w:numFmt w:val="decimal"/>
      <w:suff w:val="space"/>
      <w:lvlText w:val="%1)"/>
      <w:lvlJc w:val="left"/>
    </w:lvl>
  </w:abstractNum>
  <w:abstractNum w:abstractNumId="10">
    <w:nsid w:val="223050F6"/>
    <w:multiLevelType w:val="multilevel"/>
    <w:tmpl w:val="223050F6"/>
    <w:lvl w:ilvl="0" w:tentative="0">
      <w:start w:val="1"/>
      <w:numFmt w:val="decimal"/>
      <w:pStyle w:val="31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decimal"/>
      <w:isLgl/>
      <w:lvlText w:val="%1.%2"/>
      <w:lvlJc w:val="left"/>
      <w:pPr>
        <w:ind w:left="1494" w:hanging="36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2628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3762" w:hanging="108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4536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5670" w:hanging="144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6444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7578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8352" w:hanging="1800"/>
      </w:pPr>
      <w:rPr>
        <w:rFonts w:hint="default"/>
      </w:rPr>
    </w:lvl>
  </w:abstractNum>
  <w:abstractNum w:abstractNumId="11">
    <w:nsid w:val="320971F1"/>
    <w:multiLevelType w:val="multilevel"/>
    <w:tmpl w:val="320971F1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2">
    <w:nsid w:val="47F7CED6"/>
    <w:multiLevelType w:val="singleLevel"/>
    <w:tmpl w:val="47F7CED6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4D207ED2"/>
    <w:multiLevelType w:val="multilevel"/>
    <w:tmpl w:val="4D207ED2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4">
    <w:nsid w:val="4EA6CFAF"/>
    <w:multiLevelType w:val="singleLevel"/>
    <w:tmpl w:val="4EA6CFAF"/>
    <w:lvl w:ilvl="0" w:tentative="0">
      <w:start w:val="2"/>
      <w:numFmt w:val="decimal"/>
      <w:suff w:val="space"/>
      <w:lvlText w:val="%1)"/>
      <w:lvlJc w:val="left"/>
    </w:lvl>
  </w:abstractNum>
  <w:abstractNum w:abstractNumId="15">
    <w:nsid w:val="5117D03D"/>
    <w:multiLevelType w:val="singleLevel"/>
    <w:tmpl w:val="5117D03D"/>
    <w:lvl w:ilvl="0" w:tentative="0">
      <w:start w:val="1"/>
      <w:numFmt w:val="lowerRoman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16">
    <w:nsid w:val="524174DA"/>
    <w:multiLevelType w:val="multilevel"/>
    <w:tmpl w:val="524174DA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7">
    <w:nsid w:val="64F6FB50"/>
    <w:multiLevelType w:val="singleLevel"/>
    <w:tmpl w:val="64F6FB50"/>
    <w:lvl w:ilvl="0" w:tentative="0">
      <w:start w:val="1"/>
      <w:numFmt w:val="decimal"/>
      <w:suff w:val="space"/>
      <w:lvlText w:val="%1)"/>
      <w:lvlJc w:val="left"/>
    </w:lvl>
  </w:abstractNum>
  <w:abstractNum w:abstractNumId="18">
    <w:nsid w:val="6B527AC5"/>
    <w:multiLevelType w:val="singleLevel"/>
    <w:tmpl w:val="6B527AC5"/>
    <w:lvl w:ilvl="0" w:tentative="0">
      <w:start w:val="1"/>
      <w:numFmt w:val="lowerRoman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abstractNum w:abstractNumId="19">
    <w:nsid w:val="7BF3BF3D"/>
    <w:multiLevelType w:val="singleLevel"/>
    <w:tmpl w:val="7BF3BF3D"/>
    <w:lvl w:ilvl="0" w:tentative="0">
      <w:start w:val="1"/>
      <w:numFmt w:val="decimal"/>
      <w:suff w:val="space"/>
      <w:lvlText w:val="%1."/>
      <w:lvlJc w:val="left"/>
    </w:lvl>
  </w:abstractNum>
  <w:num w:numId="1">
    <w:abstractNumId w:val="10"/>
  </w:num>
  <w:num w:numId="2">
    <w:abstractNumId w:val="7"/>
  </w:num>
  <w:num w:numId="3">
    <w:abstractNumId w:val="9"/>
  </w:num>
  <w:num w:numId="4">
    <w:abstractNumId w:val="5"/>
  </w:num>
  <w:num w:numId="5">
    <w:abstractNumId w:val="4"/>
  </w:num>
  <w:num w:numId="6">
    <w:abstractNumId w:val="17"/>
  </w:num>
  <w:num w:numId="7">
    <w:abstractNumId w:val="14"/>
  </w:num>
  <w:num w:numId="8">
    <w:abstractNumId w:val="3"/>
  </w:num>
  <w:num w:numId="9">
    <w:abstractNumId w:val="6"/>
  </w:num>
  <w:num w:numId="10">
    <w:abstractNumId w:val="1"/>
  </w:num>
  <w:num w:numId="11">
    <w:abstractNumId w:val="18"/>
  </w:num>
  <w:num w:numId="12">
    <w:abstractNumId w:val="15"/>
  </w:num>
  <w:num w:numId="13">
    <w:abstractNumId w:val="8"/>
  </w:num>
  <w:num w:numId="14">
    <w:abstractNumId w:val="13"/>
  </w:num>
  <w:num w:numId="15">
    <w:abstractNumId w:val="12"/>
  </w:num>
  <w:num w:numId="16">
    <w:abstractNumId w:val="11"/>
  </w:num>
  <w:num w:numId="17">
    <w:abstractNumId w:val="0"/>
  </w:num>
  <w:num w:numId="18">
    <w:abstractNumId w:val="19"/>
  </w:num>
  <w:num w:numId="19">
    <w:abstractNumId w:val="16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09"/>
  <w:displayHorizontalDrawingGridEvery w:val="1"/>
  <w:displayVerticalDrawingGridEvery w:val="1"/>
  <w:noPunctuationKerning w:val="1"/>
  <w:characterSpacingControl w:val="doNotCompress"/>
  <w:footnotePr>
    <w:footnote w:id="4"/>
    <w:footnote w:id="5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7031"/>
    <w:rsid w:val="00000661"/>
    <w:rsid w:val="0000776E"/>
    <w:rsid w:val="00010BA0"/>
    <w:rsid w:val="00016C00"/>
    <w:rsid w:val="00020A37"/>
    <w:rsid w:val="000254DA"/>
    <w:rsid w:val="00025725"/>
    <w:rsid w:val="00025C9A"/>
    <w:rsid w:val="00025E57"/>
    <w:rsid w:val="00036413"/>
    <w:rsid w:val="00036FDE"/>
    <w:rsid w:val="00043C9B"/>
    <w:rsid w:val="00045808"/>
    <w:rsid w:val="000505C5"/>
    <w:rsid w:val="00060B4E"/>
    <w:rsid w:val="00064049"/>
    <w:rsid w:val="00073B5E"/>
    <w:rsid w:val="000750CF"/>
    <w:rsid w:val="00075358"/>
    <w:rsid w:val="00082CF8"/>
    <w:rsid w:val="000866E1"/>
    <w:rsid w:val="000872B7"/>
    <w:rsid w:val="0009483B"/>
    <w:rsid w:val="000A113E"/>
    <w:rsid w:val="000A205A"/>
    <w:rsid w:val="000A3AEB"/>
    <w:rsid w:val="000A3F67"/>
    <w:rsid w:val="000A44D2"/>
    <w:rsid w:val="000A50CD"/>
    <w:rsid w:val="000B1D57"/>
    <w:rsid w:val="000B3802"/>
    <w:rsid w:val="000D1EDB"/>
    <w:rsid w:val="000D28FE"/>
    <w:rsid w:val="000D5394"/>
    <w:rsid w:val="000D588E"/>
    <w:rsid w:val="000D6676"/>
    <w:rsid w:val="000E53BC"/>
    <w:rsid w:val="000F4AA4"/>
    <w:rsid w:val="0010063E"/>
    <w:rsid w:val="00102905"/>
    <w:rsid w:val="00111546"/>
    <w:rsid w:val="00111697"/>
    <w:rsid w:val="00111CE5"/>
    <w:rsid w:val="001159AC"/>
    <w:rsid w:val="0012112E"/>
    <w:rsid w:val="00124FAB"/>
    <w:rsid w:val="00127C13"/>
    <w:rsid w:val="00130E3E"/>
    <w:rsid w:val="00132200"/>
    <w:rsid w:val="0013781D"/>
    <w:rsid w:val="0013787C"/>
    <w:rsid w:val="001423B3"/>
    <w:rsid w:val="00154535"/>
    <w:rsid w:val="0015584B"/>
    <w:rsid w:val="001600A3"/>
    <w:rsid w:val="0016271B"/>
    <w:rsid w:val="00166CFB"/>
    <w:rsid w:val="00170A69"/>
    <w:rsid w:val="00171599"/>
    <w:rsid w:val="00183371"/>
    <w:rsid w:val="001915CC"/>
    <w:rsid w:val="00196E37"/>
    <w:rsid w:val="001A321C"/>
    <w:rsid w:val="001A70E8"/>
    <w:rsid w:val="001B399A"/>
    <w:rsid w:val="001C2BF8"/>
    <w:rsid w:val="001C5F2B"/>
    <w:rsid w:val="001C5FA6"/>
    <w:rsid w:val="001C644A"/>
    <w:rsid w:val="001C7E3A"/>
    <w:rsid w:val="001D1C33"/>
    <w:rsid w:val="001D521C"/>
    <w:rsid w:val="001E08FA"/>
    <w:rsid w:val="001E0964"/>
    <w:rsid w:val="001E10DE"/>
    <w:rsid w:val="001E5566"/>
    <w:rsid w:val="001E6105"/>
    <w:rsid w:val="001F1776"/>
    <w:rsid w:val="001F2A33"/>
    <w:rsid w:val="001F4DA0"/>
    <w:rsid w:val="002003FF"/>
    <w:rsid w:val="0020332E"/>
    <w:rsid w:val="00212059"/>
    <w:rsid w:val="00213DB3"/>
    <w:rsid w:val="00217031"/>
    <w:rsid w:val="0022054B"/>
    <w:rsid w:val="0022296E"/>
    <w:rsid w:val="002259CA"/>
    <w:rsid w:val="00227DB4"/>
    <w:rsid w:val="002312E1"/>
    <w:rsid w:val="00232630"/>
    <w:rsid w:val="0023427C"/>
    <w:rsid w:val="0023518E"/>
    <w:rsid w:val="0024593D"/>
    <w:rsid w:val="002530EC"/>
    <w:rsid w:val="00256AF4"/>
    <w:rsid w:val="00257742"/>
    <w:rsid w:val="002603D9"/>
    <w:rsid w:val="00264B79"/>
    <w:rsid w:val="00264D2B"/>
    <w:rsid w:val="00266573"/>
    <w:rsid w:val="002704A3"/>
    <w:rsid w:val="00274D86"/>
    <w:rsid w:val="0028204B"/>
    <w:rsid w:val="002A120A"/>
    <w:rsid w:val="002A30B9"/>
    <w:rsid w:val="002A6775"/>
    <w:rsid w:val="002A7C6B"/>
    <w:rsid w:val="002B0BCD"/>
    <w:rsid w:val="002B1B3D"/>
    <w:rsid w:val="002B5F3B"/>
    <w:rsid w:val="002C71A0"/>
    <w:rsid w:val="002D13F3"/>
    <w:rsid w:val="002D1B3B"/>
    <w:rsid w:val="002D6A7D"/>
    <w:rsid w:val="002E1AB9"/>
    <w:rsid w:val="002E4BCC"/>
    <w:rsid w:val="002E4D5C"/>
    <w:rsid w:val="002E53ED"/>
    <w:rsid w:val="002E6D81"/>
    <w:rsid w:val="002F1A53"/>
    <w:rsid w:val="002F3327"/>
    <w:rsid w:val="002F475A"/>
    <w:rsid w:val="002F4CEA"/>
    <w:rsid w:val="002F7F75"/>
    <w:rsid w:val="003057E6"/>
    <w:rsid w:val="00311CC8"/>
    <w:rsid w:val="00317A96"/>
    <w:rsid w:val="003235D4"/>
    <w:rsid w:val="003248F2"/>
    <w:rsid w:val="003253D1"/>
    <w:rsid w:val="00325621"/>
    <w:rsid w:val="003326DE"/>
    <w:rsid w:val="00333C88"/>
    <w:rsid w:val="0033417F"/>
    <w:rsid w:val="003366A5"/>
    <w:rsid w:val="00340692"/>
    <w:rsid w:val="0034764B"/>
    <w:rsid w:val="0035017F"/>
    <w:rsid w:val="003520CB"/>
    <w:rsid w:val="0035266F"/>
    <w:rsid w:val="003543AE"/>
    <w:rsid w:val="00360DBD"/>
    <w:rsid w:val="00363BF8"/>
    <w:rsid w:val="00364ADC"/>
    <w:rsid w:val="00366D7C"/>
    <w:rsid w:val="003673A6"/>
    <w:rsid w:val="0037146A"/>
    <w:rsid w:val="0037295A"/>
    <w:rsid w:val="003743C5"/>
    <w:rsid w:val="00375135"/>
    <w:rsid w:val="00381BAC"/>
    <w:rsid w:val="00382478"/>
    <w:rsid w:val="00387C8C"/>
    <w:rsid w:val="00397AA6"/>
    <w:rsid w:val="003A3447"/>
    <w:rsid w:val="003A614D"/>
    <w:rsid w:val="003B28D0"/>
    <w:rsid w:val="003B4870"/>
    <w:rsid w:val="003B617F"/>
    <w:rsid w:val="003B6D73"/>
    <w:rsid w:val="003C3E5B"/>
    <w:rsid w:val="003C4379"/>
    <w:rsid w:val="003C705A"/>
    <w:rsid w:val="003D2903"/>
    <w:rsid w:val="003D439F"/>
    <w:rsid w:val="003D6514"/>
    <w:rsid w:val="003E148B"/>
    <w:rsid w:val="003E2789"/>
    <w:rsid w:val="003E5451"/>
    <w:rsid w:val="003E5F33"/>
    <w:rsid w:val="003E66DA"/>
    <w:rsid w:val="003E6AD3"/>
    <w:rsid w:val="003F20D6"/>
    <w:rsid w:val="003F28A2"/>
    <w:rsid w:val="003F31FA"/>
    <w:rsid w:val="00401AB0"/>
    <w:rsid w:val="00401B60"/>
    <w:rsid w:val="0041123A"/>
    <w:rsid w:val="00424050"/>
    <w:rsid w:val="0042469B"/>
    <w:rsid w:val="00424D72"/>
    <w:rsid w:val="004331BA"/>
    <w:rsid w:val="004339C6"/>
    <w:rsid w:val="00441D7C"/>
    <w:rsid w:val="00443486"/>
    <w:rsid w:val="00451378"/>
    <w:rsid w:val="00451DED"/>
    <w:rsid w:val="004521D2"/>
    <w:rsid w:val="00454BE1"/>
    <w:rsid w:val="00455860"/>
    <w:rsid w:val="00455E5C"/>
    <w:rsid w:val="004602B0"/>
    <w:rsid w:val="00461C1D"/>
    <w:rsid w:val="0046364C"/>
    <w:rsid w:val="0046395E"/>
    <w:rsid w:val="004642F3"/>
    <w:rsid w:val="00464487"/>
    <w:rsid w:val="0046461B"/>
    <w:rsid w:val="0046591D"/>
    <w:rsid w:val="00470DA7"/>
    <w:rsid w:val="00472379"/>
    <w:rsid w:val="00472803"/>
    <w:rsid w:val="00472CEB"/>
    <w:rsid w:val="00475D63"/>
    <w:rsid w:val="0047601D"/>
    <w:rsid w:val="00481EB2"/>
    <w:rsid w:val="00482BB3"/>
    <w:rsid w:val="004831EC"/>
    <w:rsid w:val="00484E07"/>
    <w:rsid w:val="004942A1"/>
    <w:rsid w:val="00495421"/>
    <w:rsid w:val="004A2B07"/>
    <w:rsid w:val="004A7078"/>
    <w:rsid w:val="004A779F"/>
    <w:rsid w:val="004B1451"/>
    <w:rsid w:val="004B27FC"/>
    <w:rsid w:val="004B7BF8"/>
    <w:rsid w:val="004C0A1A"/>
    <w:rsid w:val="004C0EAC"/>
    <w:rsid w:val="004C22C1"/>
    <w:rsid w:val="004C4FA8"/>
    <w:rsid w:val="004C6924"/>
    <w:rsid w:val="004D4924"/>
    <w:rsid w:val="004D576E"/>
    <w:rsid w:val="004E2590"/>
    <w:rsid w:val="004F3F16"/>
    <w:rsid w:val="00515E8E"/>
    <w:rsid w:val="00521C0D"/>
    <w:rsid w:val="005253EB"/>
    <w:rsid w:val="00525DCA"/>
    <w:rsid w:val="005319B3"/>
    <w:rsid w:val="00536385"/>
    <w:rsid w:val="00537319"/>
    <w:rsid w:val="00537A81"/>
    <w:rsid w:val="005546CD"/>
    <w:rsid w:val="00556AD7"/>
    <w:rsid w:val="00560BA2"/>
    <w:rsid w:val="00562190"/>
    <w:rsid w:val="00566411"/>
    <w:rsid w:val="00587F3B"/>
    <w:rsid w:val="00590EF9"/>
    <w:rsid w:val="00592040"/>
    <w:rsid w:val="00595ABA"/>
    <w:rsid w:val="005A4568"/>
    <w:rsid w:val="005B36F9"/>
    <w:rsid w:val="005B4CFA"/>
    <w:rsid w:val="005C5992"/>
    <w:rsid w:val="005D0042"/>
    <w:rsid w:val="005D2175"/>
    <w:rsid w:val="005D26FF"/>
    <w:rsid w:val="005D70EC"/>
    <w:rsid w:val="005E2158"/>
    <w:rsid w:val="005E3696"/>
    <w:rsid w:val="005E3D79"/>
    <w:rsid w:val="005F6850"/>
    <w:rsid w:val="00600202"/>
    <w:rsid w:val="00603066"/>
    <w:rsid w:val="00605B74"/>
    <w:rsid w:val="00607358"/>
    <w:rsid w:val="00622C56"/>
    <w:rsid w:val="0062381E"/>
    <w:rsid w:val="006243F9"/>
    <w:rsid w:val="006262AC"/>
    <w:rsid w:val="0062659F"/>
    <w:rsid w:val="00630B36"/>
    <w:rsid w:val="00632EBD"/>
    <w:rsid w:val="00636E8C"/>
    <w:rsid w:val="00636F10"/>
    <w:rsid w:val="00637518"/>
    <w:rsid w:val="006422C0"/>
    <w:rsid w:val="006442E1"/>
    <w:rsid w:val="00653A84"/>
    <w:rsid w:val="0065446A"/>
    <w:rsid w:val="0065474B"/>
    <w:rsid w:val="0065717C"/>
    <w:rsid w:val="00661F5E"/>
    <w:rsid w:val="00672E83"/>
    <w:rsid w:val="00673372"/>
    <w:rsid w:val="006754CA"/>
    <w:rsid w:val="00681B5C"/>
    <w:rsid w:val="006902A4"/>
    <w:rsid w:val="00691F3E"/>
    <w:rsid w:val="006955E9"/>
    <w:rsid w:val="006A08FC"/>
    <w:rsid w:val="006A3CCB"/>
    <w:rsid w:val="006B01ED"/>
    <w:rsid w:val="006B301E"/>
    <w:rsid w:val="006B49F7"/>
    <w:rsid w:val="006B5B3C"/>
    <w:rsid w:val="006B5B4E"/>
    <w:rsid w:val="006B6080"/>
    <w:rsid w:val="006C24DB"/>
    <w:rsid w:val="006D2ADD"/>
    <w:rsid w:val="006D436F"/>
    <w:rsid w:val="006E33DF"/>
    <w:rsid w:val="006E6D1D"/>
    <w:rsid w:val="006E7A95"/>
    <w:rsid w:val="006F2C7B"/>
    <w:rsid w:val="00704989"/>
    <w:rsid w:val="00704CFF"/>
    <w:rsid w:val="007124B5"/>
    <w:rsid w:val="00714F9B"/>
    <w:rsid w:val="007151B9"/>
    <w:rsid w:val="00717474"/>
    <w:rsid w:val="00720BE8"/>
    <w:rsid w:val="007332A7"/>
    <w:rsid w:val="00742646"/>
    <w:rsid w:val="00747EFC"/>
    <w:rsid w:val="00751066"/>
    <w:rsid w:val="007528BD"/>
    <w:rsid w:val="00753335"/>
    <w:rsid w:val="00754531"/>
    <w:rsid w:val="0076727A"/>
    <w:rsid w:val="00770F21"/>
    <w:rsid w:val="00771952"/>
    <w:rsid w:val="0077560C"/>
    <w:rsid w:val="007760A7"/>
    <w:rsid w:val="00782E7D"/>
    <w:rsid w:val="00783262"/>
    <w:rsid w:val="0078772C"/>
    <w:rsid w:val="007904E3"/>
    <w:rsid w:val="00794821"/>
    <w:rsid w:val="007A66D1"/>
    <w:rsid w:val="007B53E1"/>
    <w:rsid w:val="007C7476"/>
    <w:rsid w:val="007D0686"/>
    <w:rsid w:val="007D1825"/>
    <w:rsid w:val="007D4417"/>
    <w:rsid w:val="007E004A"/>
    <w:rsid w:val="007E0C9E"/>
    <w:rsid w:val="007E19A2"/>
    <w:rsid w:val="007F27BA"/>
    <w:rsid w:val="007F6641"/>
    <w:rsid w:val="00800FFB"/>
    <w:rsid w:val="0080349A"/>
    <w:rsid w:val="00804445"/>
    <w:rsid w:val="00804CBC"/>
    <w:rsid w:val="008157B1"/>
    <w:rsid w:val="00815D7A"/>
    <w:rsid w:val="00820EFC"/>
    <w:rsid w:val="0082306B"/>
    <w:rsid w:val="008249CB"/>
    <w:rsid w:val="00826E9A"/>
    <w:rsid w:val="0085175B"/>
    <w:rsid w:val="00851C8E"/>
    <w:rsid w:val="008540FB"/>
    <w:rsid w:val="0087192B"/>
    <w:rsid w:val="00885677"/>
    <w:rsid w:val="00887A12"/>
    <w:rsid w:val="00892E18"/>
    <w:rsid w:val="008940C3"/>
    <w:rsid w:val="008A39CA"/>
    <w:rsid w:val="008A3E72"/>
    <w:rsid w:val="008A69FE"/>
    <w:rsid w:val="008A749C"/>
    <w:rsid w:val="008A79F0"/>
    <w:rsid w:val="008B0F6A"/>
    <w:rsid w:val="008B38BA"/>
    <w:rsid w:val="008B3E3F"/>
    <w:rsid w:val="008B69E4"/>
    <w:rsid w:val="008C0374"/>
    <w:rsid w:val="008C19A1"/>
    <w:rsid w:val="008C4026"/>
    <w:rsid w:val="008D0CFE"/>
    <w:rsid w:val="008D4C78"/>
    <w:rsid w:val="008D4E49"/>
    <w:rsid w:val="008D6800"/>
    <w:rsid w:val="008D7F5A"/>
    <w:rsid w:val="008E235E"/>
    <w:rsid w:val="008E5A8B"/>
    <w:rsid w:val="008E5EC9"/>
    <w:rsid w:val="008E698B"/>
    <w:rsid w:val="008F42F7"/>
    <w:rsid w:val="0090188D"/>
    <w:rsid w:val="009039A2"/>
    <w:rsid w:val="00903EB1"/>
    <w:rsid w:val="009043C9"/>
    <w:rsid w:val="00907CBD"/>
    <w:rsid w:val="00913F96"/>
    <w:rsid w:val="00915998"/>
    <w:rsid w:val="00915E14"/>
    <w:rsid w:val="00920153"/>
    <w:rsid w:val="00925B08"/>
    <w:rsid w:val="00930752"/>
    <w:rsid w:val="00946289"/>
    <w:rsid w:val="009473C7"/>
    <w:rsid w:val="009529E7"/>
    <w:rsid w:val="009533FC"/>
    <w:rsid w:val="00953D02"/>
    <w:rsid w:val="009561EF"/>
    <w:rsid w:val="00962AD9"/>
    <w:rsid w:val="00962F21"/>
    <w:rsid w:val="009728B6"/>
    <w:rsid w:val="009735A5"/>
    <w:rsid w:val="00974041"/>
    <w:rsid w:val="00981E9F"/>
    <w:rsid w:val="00985A2B"/>
    <w:rsid w:val="0098729B"/>
    <w:rsid w:val="00991BC8"/>
    <w:rsid w:val="00994469"/>
    <w:rsid w:val="009946BD"/>
    <w:rsid w:val="00996C25"/>
    <w:rsid w:val="009A4C7D"/>
    <w:rsid w:val="009A63BA"/>
    <w:rsid w:val="009B405E"/>
    <w:rsid w:val="009C15D5"/>
    <w:rsid w:val="009C1897"/>
    <w:rsid w:val="009C199D"/>
    <w:rsid w:val="009C1F71"/>
    <w:rsid w:val="009C5BB3"/>
    <w:rsid w:val="009C7B13"/>
    <w:rsid w:val="009D1C2F"/>
    <w:rsid w:val="009D7117"/>
    <w:rsid w:val="009E27C4"/>
    <w:rsid w:val="009E54D4"/>
    <w:rsid w:val="009E7C81"/>
    <w:rsid w:val="009E7F0F"/>
    <w:rsid w:val="00A02D2A"/>
    <w:rsid w:val="00A03A75"/>
    <w:rsid w:val="00A044F7"/>
    <w:rsid w:val="00A0780B"/>
    <w:rsid w:val="00A1049D"/>
    <w:rsid w:val="00A16E5A"/>
    <w:rsid w:val="00A17862"/>
    <w:rsid w:val="00A17C24"/>
    <w:rsid w:val="00A2037E"/>
    <w:rsid w:val="00A21453"/>
    <w:rsid w:val="00A228A0"/>
    <w:rsid w:val="00A24014"/>
    <w:rsid w:val="00A25A22"/>
    <w:rsid w:val="00A30592"/>
    <w:rsid w:val="00A324E5"/>
    <w:rsid w:val="00A36F3C"/>
    <w:rsid w:val="00A40ED5"/>
    <w:rsid w:val="00A43B8D"/>
    <w:rsid w:val="00A465BE"/>
    <w:rsid w:val="00A529D2"/>
    <w:rsid w:val="00A54A99"/>
    <w:rsid w:val="00A5794D"/>
    <w:rsid w:val="00A606D3"/>
    <w:rsid w:val="00A66A47"/>
    <w:rsid w:val="00A703E7"/>
    <w:rsid w:val="00A73F34"/>
    <w:rsid w:val="00A775A6"/>
    <w:rsid w:val="00A803A4"/>
    <w:rsid w:val="00A84D28"/>
    <w:rsid w:val="00A862E9"/>
    <w:rsid w:val="00A86353"/>
    <w:rsid w:val="00A93F5E"/>
    <w:rsid w:val="00A955F0"/>
    <w:rsid w:val="00AB089D"/>
    <w:rsid w:val="00AB4514"/>
    <w:rsid w:val="00AD065F"/>
    <w:rsid w:val="00AD28E5"/>
    <w:rsid w:val="00AD54CA"/>
    <w:rsid w:val="00AE48CF"/>
    <w:rsid w:val="00AF065C"/>
    <w:rsid w:val="00AF448C"/>
    <w:rsid w:val="00AF5602"/>
    <w:rsid w:val="00AF5AF3"/>
    <w:rsid w:val="00AF5FBD"/>
    <w:rsid w:val="00B014CF"/>
    <w:rsid w:val="00B03BE1"/>
    <w:rsid w:val="00B100D4"/>
    <w:rsid w:val="00B20D29"/>
    <w:rsid w:val="00B24329"/>
    <w:rsid w:val="00B25547"/>
    <w:rsid w:val="00B25FC7"/>
    <w:rsid w:val="00B268B1"/>
    <w:rsid w:val="00B26ACF"/>
    <w:rsid w:val="00B27963"/>
    <w:rsid w:val="00B3135A"/>
    <w:rsid w:val="00B33EEA"/>
    <w:rsid w:val="00B4291D"/>
    <w:rsid w:val="00B5233F"/>
    <w:rsid w:val="00B61111"/>
    <w:rsid w:val="00B63386"/>
    <w:rsid w:val="00B63DFB"/>
    <w:rsid w:val="00B66740"/>
    <w:rsid w:val="00B71534"/>
    <w:rsid w:val="00B813D1"/>
    <w:rsid w:val="00B847D1"/>
    <w:rsid w:val="00B85108"/>
    <w:rsid w:val="00B96E5D"/>
    <w:rsid w:val="00BA13F6"/>
    <w:rsid w:val="00BB0011"/>
    <w:rsid w:val="00BB23FE"/>
    <w:rsid w:val="00BB28C0"/>
    <w:rsid w:val="00BB4631"/>
    <w:rsid w:val="00BB4C72"/>
    <w:rsid w:val="00BB59F8"/>
    <w:rsid w:val="00BB5AB1"/>
    <w:rsid w:val="00BC149D"/>
    <w:rsid w:val="00BC2050"/>
    <w:rsid w:val="00BC2EFA"/>
    <w:rsid w:val="00BC5DC1"/>
    <w:rsid w:val="00BD3712"/>
    <w:rsid w:val="00BD5A4D"/>
    <w:rsid w:val="00BE3111"/>
    <w:rsid w:val="00BE369F"/>
    <w:rsid w:val="00C010AA"/>
    <w:rsid w:val="00C02A24"/>
    <w:rsid w:val="00C07E82"/>
    <w:rsid w:val="00C12FD2"/>
    <w:rsid w:val="00C14373"/>
    <w:rsid w:val="00C276D8"/>
    <w:rsid w:val="00C30EDC"/>
    <w:rsid w:val="00C32680"/>
    <w:rsid w:val="00C354A6"/>
    <w:rsid w:val="00C37FB6"/>
    <w:rsid w:val="00C432B1"/>
    <w:rsid w:val="00C472AE"/>
    <w:rsid w:val="00C5055F"/>
    <w:rsid w:val="00C56C7A"/>
    <w:rsid w:val="00C6035A"/>
    <w:rsid w:val="00C63E59"/>
    <w:rsid w:val="00C650BB"/>
    <w:rsid w:val="00C6777E"/>
    <w:rsid w:val="00C73659"/>
    <w:rsid w:val="00C80E8D"/>
    <w:rsid w:val="00C82223"/>
    <w:rsid w:val="00C823D3"/>
    <w:rsid w:val="00C86D27"/>
    <w:rsid w:val="00C91B37"/>
    <w:rsid w:val="00C924BA"/>
    <w:rsid w:val="00C92F76"/>
    <w:rsid w:val="00C96D6B"/>
    <w:rsid w:val="00CA1404"/>
    <w:rsid w:val="00CB19D5"/>
    <w:rsid w:val="00CB261F"/>
    <w:rsid w:val="00CB4DC7"/>
    <w:rsid w:val="00CB4F9F"/>
    <w:rsid w:val="00CB584D"/>
    <w:rsid w:val="00CB762F"/>
    <w:rsid w:val="00CC7BE1"/>
    <w:rsid w:val="00CD6E83"/>
    <w:rsid w:val="00CE4A56"/>
    <w:rsid w:val="00CE7A85"/>
    <w:rsid w:val="00CF2CDC"/>
    <w:rsid w:val="00CF309A"/>
    <w:rsid w:val="00D00C93"/>
    <w:rsid w:val="00D022BE"/>
    <w:rsid w:val="00D02A82"/>
    <w:rsid w:val="00D03587"/>
    <w:rsid w:val="00D053B3"/>
    <w:rsid w:val="00D0735C"/>
    <w:rsid w:val="00D10331"/>
    <w:rsid w:val="00D10E6A"/>
    <w:rsid w:val="00D11202"/>
    <w:rsid w:val="00D12F40"/>
    <w:rsid w:val="00D17B46"/>
    <w:rsid w:val="00D21074"/>
    <w:rsid w:val="00D22B1C"/>
    <w:rsid w:val="00D23901"/>
    <w:rsid w:val="00D25ED9"/>
    <w:rsid w:val="00D3014A"/>
    <w:rsid w:val="00D3118C"/>
    <w:rsid w:val="00D3536E"/>
    <w:rsid w:val="00D359D2"/>
    <w:rsid w:val="00D4651F"/>
    <w:rsid w:val="00D5047F"/>
    <w:rsid w:val="00D527F2"/>
    <w:rsid w:val="00D52918"/>
    <w:rsid w:val="00D53240"/>
    <w:rsid w:val="00D55529"/>
    <w:rsid w:val="00D65B44"/>
    <w:rsid w:val="00D70EF9"/>
    <w:rsid w:val="00D76D61"/>
    <w:rsid w:val="00D8005B"/>
    <w:rsid w:val="00D81DFC"/>
    <w:rsid w:val="00D82431"/>
    <w:rsid w:val="00D83CEC"/>
    <w:rsid w:val="00D91119"/>
    <w:rsid w:val="00D93348"/>
    <w:rsid w:val="00DA19BF"/>
    <w:rsid w:val="00DA46E8"/>
    <w:rsid w:val="00DB0D95"/>
    <w:rsid w:val="00DB1530"/>
    <w:rsid w:val="00DD5165"/>
    <w:rsid w:val="00DE19AB"/>
    <w:rsid w:val="00DE3F49"/>
    <w:rsid w:val="00DE4E62"/>
    <w:rsid w:val="00DF0D3E"/>
    <w:rsid w:val="00DF3F1A"/>
    <w:rsid w:val="00DF6353"/>
    <w:rsid w:val="00E008ED"/>
    <w:rsid w:val="00E02B13"/>
    <w:rsid w:val="00E02F0C"/>
    <w:rsid w:val="00E06641"/>
    <w:rsid w:val="00E11427"/>
    <w:rsid w:val="00E30D4D"/>
    <w:rsid w:val="00E37268"/>
    <w:rsid w:val="00E41541"/>
    <w:rsid w:val="00E421AA"/>
    <w:rsid w:val="00E46C9A"/>
    <w:rsid w:val="00E47E6B"/>
    <w:rsid w:val="00E5388F"/>
    <w:rsid w:val="00E5638B"/>
    <w:rsid w:val="00E63476"/>
    <w:rsid w:val="00E754A0"/>
    <w:rsid w:val="00E75F76"/>
    <w:rsid w:val="00E76600"/>
    <w:rsid w:val="00E8472B"/>
    <w:rsid w:val="00E9500A"/>
    <w:rsid w:val="00EA0658"/>
    <w:rsid w:val="00EA1FEB"/>
    <w:rsid w:val="00EA4FD4"/>
    <w:rsid w:val="00EB0481"/>
    <w:rsid w:val="00EB1CBC"/>
    <w:rsid w:val="00EC0D60"/>
    <w:rsid w:val="00EC32AD"/>
    <w:rsid w:val="00ED21F8"/>
    <w:rsid w:val="00ED3037"/>
    <w:rsid w:val="00ED5200"/>
    <w:rsid w:val="00EE6183"/>
    <w:rsid w:val="00EE633F"/>
    <w:rsid w:val="00EF0CF7"/>
    <w:rsid w:val="00EF1783"/>
    <w:rsid w:val="00EF3E5A"/>
    <w:rsid w:val="00EF600B"/>
    <w:rsid w:val="00F015D4"/>
    <w:rsid w:val="00F025CD"/>
    <w:rsid w:val="00F05E8B"/>
    <w:rsid w:val="00F064ED"/>
    <w:rsid w:val="00F071A5"/>
    <w:rsid w:val="00F07451"/>
    <w:rsid w:val="00F11C6E"/>
    <w:rsid w:val="00F2392A"/>
    <w:rsid w:val="00F247B5"/>
    <w:rsid w:val="00F27A3E"/>
    <w:rsid w:val="00F317CB"/>
    <w:rsid w:val="00F350BC"/>
    <w:rsid w:val="00F4153E"/>
    <w:rsid w:val="00F44C51"/>
    <w:rsid w:val="00F479F3"/>
    <w:rsid w:val="00F534F3"/>
    <w:rsid w:val="00F5379D"/>
    <w:rsid w:val="00F54ED9"/>
    <w:rsid w:val="00F56484"/>
    <w:rsid w:val="00F619EE"/>
    <w:rsid w:val="00F64C22"/>
    <w:rsid w:val="00F70818"/>
    <w:rsid w:val="00F7425A"/>
    <w:rsid w:val="00F74DE0"/>
    <w:rsid w:val="00F77826"/>
    <w:rsid w:val="00F86B0E"/>
    <w:rsid w:val="00F907E4"/>
    <w:rsid w:val="00F910BF"/>
    <w:rsid w:val="00F956C6"/>
    <w:rsid w:val="00F9575B"/>
    <w:rsid w:val="00FA5C4B"/>
    <w:rsid w:val="00FA7B1B"/>
    <w:rsid w:val="00FB257A"/>
    <w:rsid w:val="00FB6EA2"/>
    <w:rsid w:val="00FC0338"/>
    <w:rsid w:val="00FC5C66"/>
    <w:rsid w:val="00FC67D3"/>
    <w:rsid w:val="00FC6E69"/>
    <w:rsid w:val="00FD064F"/>
    <w:rsid w:val="00FD2F04"/>
    <w:rsid w:val="00FD3807"/>
    <w:rsid w:val="00FD3F67"/>
    <w:rsid w:val="00FE5E0C"/>
    <w:rsid w:val="00FF13A8"/>
    <w:rsid w:val="00FF7FAE"/>
    <w:rsid w:val="02C81363"/>
    <w:rsid w:val="049A24CB"/>
    <w:rsid w:val="0C5A7452"/>
    <w:rsid w:val="0CA61AD0"/>
    <w:rsid w:val="0D7630A2"/>
    <w:rsid w:val="0FA01D13"/>
    <w:rsid w:val="121D5045"/>
    <w:rsid w:val="13E30E9C"/>
    <w:rsid w:val="157C124F"/>
    <w:rsid w:val="181B0F6F"/>
    <w:rsid w:val="184350AA"/>
    <w:rsid w:val="18985C69"/>
    <w:rsid w:val="1AFE05D6"/>
    <w:rsid w:val="1B9C71DA"/>
    <w:rsid w:val="1CC16D43"/>
    <w:rsid w:val="1CE44F73"/>
    <w:rsid w:val="1E105F6E"/>
    <w:rsid w:val="1E682B71"/>
    <w:rsid w:val="1FA27F36"/>
    <w:rsid w:val="1FA453AE"/>
    <w:rsid w:val="202905D3"/>
    <w:rsid w:val="20BC5049"/>
    <w:rsid w:val="22245E0F"/>
    <w:rsid w:val="224E1890"/>
    <w:rsid w:val="22E80598"/>
    <w:rsid w:val="24984468"/>
    <w:rsid w:val="25691012"/>
    <w:rsid w:val="263C7249"/>
    <w:rsid w:val="29336774"/>
    <w:rsid w:val="2AAC3093"/>
    <w:rsid w:val="2C1F3172"/>
    <w:rsid w:val="2C4E03BE"/>
    <w:rsid w:val="2D7733A3"/>
    <w:rsid w:val="2E346FDA"/>
    <w:rsid w:val="2EC52D94"/>
    <w:rsid w:val="2FC62423"/>
    <w:rsid w:val="30100B3A"/>
    <w:rsid w:val="31171C37"/>
    <w:rsid w:val="3201241E"/>
    <w:rsid w:val="32613C24"/>
    <w:rsid w:val="33880A21"/>
    <w:rsid w:val="347F78F1"/>
    <w:rsid w:val="357F73D4"/>
    <w:rsid w:val="378E07DC"/>
    <w:rsid w:val="37B90E7A"/>
    <w:rsid w:val="385E4E8B"/>
    <w:rsid w:val="38A7633F"/>
    <w:rsid w:val="395B3579"/>
    <w:rsid w:val="3D0125D5"/>
    <w:rsid w:val="3EEA46C5"/>
    <w:rsid w:val="3F1D5C51"/>
    <w:rsid w:val="45E30BB9"/>
    <w:rsid w:val="467609A9"/>
    <w:rsid w:val="476B1FB3"/>
    <w:rsid w:val="493F7B37"/>
    <w:rsid w:val="49734B0E"/>
    <w:rsid w:val="49834DA9"/>
    <w:rsid w:val="4A186FE9"/>
    <w:rsid w:val="4FA6745F"/>
    <w:rsid w:val="536A3B5C"/>
    <w:rsid w:val="54016E61"/>
    <w:rsid w:val="545C0475"/>
    <w:rsid w:val="54A43B7B"/>
    <w:rsid w:val="55B36828"/>
    <w:rsid w:val="55FD7BA1"/>
    <w:rsid w:val="597C61D0"/>
    <w:rsid w:val="5C8F7687"/>
    <w:rsid w:val="5CB163A0"/>
    <w:rsid w:val="5D0A5291"/>
    <w:rsid w:val="5FCF42FF"/>
    <w:rsid w:val="60543C70"/>
    <w:rsid w:val="60991209"/>
    <w:rsid w:val="61F86BC7"/>
    <w:rsid w:val="6551325E"/>
    <w:rsid w:val="66557471"/>
    <w:rsid w:val="68D1013B"/>
    <w:rsid w:val="698E123D"/>
    <w:rsid w:val="6AC21960"/>
    <w:rsid w:val="6C3D7821"/>
    <w:rsid w:val="6C7E6BC1"/>
    <w:rsid w:val="6CF175D7"/>
    <w:rsid w:val="6D916E4E"/>
    <w:rsid w:val="730F7CB5"/>
    <w:rsid w:val="760449FC"/>
    <w:rsid w:val="76D01AE7"/>
    <w:rsid w:val="777D3B96"/>
    <w:rsid w:val="77D11D15"/>
    <w:rsid w:val="783C6553"/>
    <w:rsid w:val="7A474029"/>
    <w:rsid w:val="7C470BB2"/>
    <w:rsid w:val="7F4E48DD"/>
    <w:rsid w:val="7F856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mbria" w:hAnsi="Cambria" w:eastAsiaTheme="minorHAnsi" w:cstheme="minorBidi"/>
      <w:sz w:val="24"/>
      <w:szCs w:val="24"/>
      <w:lang w:val="en" w:eastAsia="en-US" w:bidi="ar-SA"/>
    </w:rPr>
  </w:style>
  <w:style w:type="paragraph" w:styleId="2">
    <w:name w:val="heading 1"/>
    <w:basedOn w:val="1"/>
    <w:link w:val="29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3">
    <w:name w:val="heading 2"/>
    <w:basedOn w:val="1"/>
    <w:next w:val="1"/>
    <w:link w:val="28"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next w:val="1"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basedOn w:val="1"/>
    <w:next w:val="1"/>
    <w:link w:val="37"/>
    <w:semiHidden/>
    <w:unhideWhenUsed/>
    <w:qFormat/>
    <w:uiPriority w:val="9"/>
    <w:pPr>
      <w:keepNext/>
      <w:keepLines/>
      <w:suppressAutoHyphens/>
      <w:spacing w:before="40" w:after="0" w:line="240" w:lineRule="auto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38"/>
    <w:semiHidden/>
    <w:unhideWhenUsed/>
    <w:qFormat/>
    <w:uiPriority w:val="9"/>
    <w:pPr>
      <w:keepNext/>
      <w:keepLines/>
      <w:suppressAutoHyphens/>
      <w:spacing w:before="40" w:after="0" w:line="240" w:lineRule="auto"/>
      <w:outlineLvl w:val="4"/>
    </w:pPr>
    <w:rPr>
      <w:rFonts w:asciiTheme="majorHAnsi" w:hAnsiTheme="majorHAnsi" w:eastAsiaTheme="majorEastAsia" w:cstheme="majorBidi"/>
      <w:color w:val="2F5597" w:themeColor="accent1" w:themeShade="BF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footnote reference"/>
    <w:basedOn w:val="7"/>
    <w:semiHidden/>
    <w:unhideWhenUsed/>
    <w:qFormat/>
    <w:uiPriority w:val="99"/>
    <w:rPr>
      <w:vertAlign w:val="superscript"/>
    </w:rPr>
  </w:style>
  <w:style w:type="character" w:styleId="10">
    <w:name w:val="endnote reference"/>
    <w:basedOn w:val="7"/>
    <w:semiHidden/>
    <w:unhideWhenUsed/>
    <w:qFormat/>
    <w:uiPriority w:val="99"/>
    <w:rPr>
      <w:vertAlign w:val="superscript"/>
    </w:rPr>
  </w:style>
  <w:style w:type="character" w:styleId="11">
    <w:name w:val="Emphasis"/>
    <w:basedOn w:val="7"/>
    <w:qFormat/>
    <w:uiPriority w:val="20"/>
    <w:rPr>
      <w:i/>
      <w:iCs/>
    </w:rPr>
  </w:style>
  <w:style w:type="character" w:styleId="12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3">
    <w:name w:val="HTML Code"/>
    <w:basedOn w:val="7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4">
    <w:name w:val="Strong"/>
    <w:basedOn w:val="7"/>
    <w:qFormat/>
    <w:uiPriority w:val="22"/>
    <w:rPr>
      <w:b/>
      <w:bCs/>
    </w:rPr>
  </w:style>
  <w:style w:type="paragraph" w:styleId="15">
    <w:name w:val="endnote text"/>
    <w:basedOn w:val="1"/>
    <w:link w:val="35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6">
    <w:name w:val="footnote text"/>
    <w:basedOn w:val="1"/>
    <w:link w:val="36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7">
    <w:name w:val="header"/>
    <w:basedOn w:val="1"/>
    <w:link w:val="25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toc 1"/>
    <w:basedOn w:val="1"/>
    <w:semiHidden/>
    <w:unhideWhenUsed/>
    <w:qFormat/>
    <w:uiPriority w:val="39"/>
  </w:style>
  <w:style w:type="paragraph" w:styleId="19">
    <w:name w:val="toc 2"/>
    <w:basedOn w:val="1"/>
    <w:autoRedefine/>
    <w:unhideWhenUsed/>
    <w:qFormat/>
    <w:uiPriority w:val="39"/>
    <w:pPr>
      <w:tabs>
        <w:tab w:val="left" w:pos="851"/>
        <w:tab w:val="right" w:leader="dot" w:pos="9345"/>
      </w:tabs>
      <w:spacing w:after="100"/>
      <w:ind w:left="220"/>
    </w:pPr>
  </w:style>
  <w:style w:type="paragraph" w:styleId="20">
    <w:name w:val="footer"/>
    <w:basedOn w:val="1"/>
    <w:link w:val="2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1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2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23">
    <w:name w:val="Table Grid"/>
    <w:basedOn w:val="8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4">
    <w:name w:val="No Spacing"/>
    <w:link w:val="32"/>
    <w:qFormat/>
    <w:uiPriority w:val="1"/>
    <w:pPr>
      <w:spacing w:after="0" w:line="240" w:lineRule="auto"/>
    </w:pPr>
    <w:rPr>
      <w:rFonts w:ascii="Cambria" w:hAnsi="Cambria" w:eastAsiaTheme="minorHAnsi" w:cstheme="minorBidi"/>
      <w:sz w:val="24"/>
      <w:szCs w:val="24"/>
      <w:lang w:val="en" w:eastAsia="en-US" w:bidi="ar-SA"/>
    </w:rPr>
  </w:style>
  <w:style w:type="character" w:customStyle="1" w:styleId="25">
    <w:name w:val="Верхний колонтитул Знак"/>
    <w:basedOn w:val="7"/>
    <w:link w:val="17"/>
    <w:qFormat/>
    <w:uiPriority w:val="99"/>
  </w:style>
  <w:style w:type="character" w:customStyle="1" w:styleId="26">
    <w:name w:val="Нижний колонтитул Знак"/>
    <w:basedOn w:val="7"/>
    <w:link w:val="20"/>
    <w:qFormat/>
    <w:uiPriority w:val="99"/>
  </w:style>
  <w:style w:type="paragraph" w:styleId="27">
    <w:name w:val="List Paragraph"/>
    <w:basedOn w:val="1"/>
    <w:qFormat/>
    <w:uiPriority w:val="34"/>
    <w:pPr>
      <w:ind w:left="720"/>
      <w:contextualSpacing/>
    </w:pPr>
  </w:style>
  <w:style w:type="character" w:customStyle="1" w:styleId="28">
    <w:name w:val="Заголовок 2 Знак"/>
    <w:basedOn w:val="7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29">
    <w:name w:val="Заголовок 1 Знак"/>
    <w:basedOn w:val="7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customStyle="1" w:styleId="30">
    <w:name w:val="TOC Heading"/>
    <w:basedOn w:val="2"/>
    <w:next w:val="1"/>
    <w:unhideWhenUsed/>
    <w:qFormat/>
    <w:uiPriority w:val="39"/>
    <w:pPr>
      <w:outlineLvl w:val="9"/>
    </w:pPr>
    <w:rPr>
      <w:lang w:val="en" w:eastAsia="ru-RU"/>
    </w:rPr>
  </w:style>
  <w:style w:type="paragraph" w:customStyle="1" w:styleId="31">
    <w:name w:val="SRS"/>
    <w:basedOn w:val="3"/>
    <w:link w:val="33"/>
    <w:qFormat/>
    <w:uiPriority w:val="0"/>
    <w:pPr>
      <w:numPr>
        <w:ilvl w:val="0"/>
        <w:numId w:val="1"/>
      </w:numPr>
    </w:pPr>
    <w:rPr>
      <w:rFonts w:ascii="Cambria" w:hAnsi="Cambria"/>
      <w:b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character" w:customStyle="1" w:styleId="32">
    <w:name w:val="Без интервала Знак"/>
    <w:basedOn w:val="7"/>
    <w:link w:val="24"/>
    <w:qFormat/>
    <w:uiPriority w:val="1"/>
  </w:style>
  <w:style w:type="character" w:customStyle="1" w:styleId="33">
    <w:name w:val="SRS Знак"/>
    <w:basedOn w:val="28"/>
    <w:link w:val="31"/>
    <w:qFormat/>
    <w:uiPriority w:val="0"/>
    <w:rPr>
      <w:rFonts w:asciiTheme="majorHAnsi" w:hAnsiTheme="majorHAnsi" w:eastAsiaTheme="majorEastAsia" w:cstheme="majorBidi"/>
      <w:b/>
      <w:color w:val="000000" w:themeColor="text1"/>
      <w:sz w:val="26"/>
      <w:szCs w:val="26"/>
      <w14:textFill>
        <w14:solidFill>
          <w14:schemeClr w14:val="tx1"/>
        </w14:solidFill>
      </w14:textFill>
    </w:rPr>
  </w:style>
  <w:style w:type="character" w:customStyle="1" w:styleId="34">
    <w:name w:val="Неразрешенное упоминание1"/>
    <w:basedOn w:val="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5">
    <w:name w:val="Текст концевой сноски Знак"/>
    <w:basedOn w:val="7"/>
    <w:link w:val="15"/>
    <w:semiHidden/>
    <w:qFormat/>
    <w:uiPriority w:val="99"/>
    <w:rPr>
      <w:sz w:val="20"/>
      <w:szCs w:val="20"/>
    </w:rPr>
  </w:style>
  <w:style w:type="character" w:customStyle="1" w:styleId="36">
    <w:name w:val="Текст сноски Знак"/>
    <w:basedOn w:val="7"/>
    <w:link w:val="16"/>
    <w:semiHidden/>
    <w:qFormat/>
    <w:uiPriority w:val="99"/>
    <w:rPr>
      <w:sz w:val="20"/>
      <w:szCs w:val="20"/>
    </w:rPr>
  </w:style>
  <w:style w:type="character" w:customStyle="1" w:styleId="37">
    <w:name w:val="Заголовок 4 Знак"/>
    <w:basedOn w:val="7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customStyle="1" w:styleId="38">
    <w:name w:val="Заголовок 5 Знак"/>
    <w:basedOn w:val="7"/>
    <w:link w:val="6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</w:rPr>
  </w:style>
  <w:style w:type="table" w:customStyle="1" w:styleId="39">
    <w:name w:val="Сетка таблицы1"/>
    <w:basedOn w:val="8"/>
    <w:qFormat/>
    <w:uiPriority w:val="3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val="en"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40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41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character" w:customStyle="1" w:styleId="42">
    <w:name w:val="font01"/>
    <w:qFormat/>
    <w:uiPriority w:val="0"/>
    <w:rPr>
      <w:rFonts w:hint="default" w:ascii="Times New Roman" w:hAnsi="Times New Roman" w:cs="Times New Roman"/>
      <w:color w:val="000000"/>
      <w:u w:val="none"/>
    </w:rPr>
  </w:style>
  <w:style w:type="character" w:customStyle="1" w:styleId="43">
    <w:name w:val="font11"/>
    <w:qFormat/>
    <w:uiPriority w:val="0"/>
    <w:rPr>
      <w:rFonts w:hint="default" w:ascii="Times New Roman" w:hAnsi="Times New Roman" w:cs="Times New Roman"/>
      <w:b/>
      <w:bCs/>
      <w:color w:val="00000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364CAD7-06B3-4812-BA44-F42F36441DF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21944</Words>
  <Characters>169694</Characters>
  <Lines>125</Lines>
  <Paragraphs>35</Paragraphs>
  <TotalTime>0</TotalTime>
  <ScaleCrop>false</ScaleCrop>
  <LinksUpToDate>false</LinksUpToDate>
  <CharactersWithSpaces>228033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2020-10-17T01:36:00Z</dcterms:created>
  <dc:creator>Evgeny Redgrave</dc:creator>
  <cp:lastModifiedBy>Lieson Mwale</cp:lastModifiedBy>
  <dcterms:modified xsi:type="dcterms:W3CDTF">2026-03-17T11:34:59Z</dcterms:modified>
  <cp:revision>372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04A8027B3405414D8811098FFE72E80F_13</vt:lpwstr>
  </property>
</Properties>
</file>