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156620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hAnsi="Times New Roman" w:eastAsia="Calibri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color w:val="000000"/>
          <w:sz w:val="28"/>
          <w:szCs w:val="28"/>
        </w:rPr>
        <w:t>Лабораторная работа № 2.</w:t>
      </w:r>
    </w:p>
    <w:p w14:paraId="15826EF2">
      <w:pPr>
        <w:autoSpaceDE w:val="0"/>
        <w:autoSpaceDN w:val="0"/>
        <w:adjustRightInd w:val="0"/>
        <w:spacing w:after="0" w:line="240" w:lineRule="auto"/>
        <w:jc w:val="center"/>
        <w:outlineLvl w:val="0"/>
        <w:rPr>
          <w:rFonts w:ascii="Times New Roman" w:hAnsi="Times New Roman" w:eastAsia="Calibri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color w:val="000000"/>
          <w:sz w:val="28"/>
          <w:szCs w:val="28"/>
        </w:rPr>
        <w:t>Выравнивание статистических распределений и проверка гипотез о законах распределения случайных величин</w:t>
      </w:r>
    </w:p>
    <w:p w14:paraId="41E18446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</w:pPr>
    </w:p>
    <w:p w14:paraId="6E2AC350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  <w:t>(Разд. 3, § 4.2, § 6.1- 6.4, § 6.6, § 7.1)</w:t>
      </w:r>
    </w:p>
    <w:p w14:paraId="71E706DB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</w:p>
    <w:p w14:paraId="343B004C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sz w:val="28"/>
          <w:szCs w:val="28"/>
        </w:rPr>
        <w:t>Задание</w:t>
      </w:r>
    </w:p>
    <w:p w14:paraId="47E6FF73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По заданному интервальному статистическому ряду: </w:t>
      </w:r>
    </w:p>
    <w:p w14:paraId="03E2A7D6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построить статистическое распределение экспериментальных данных в виде гистограммы;</w:t>
      </w:r>
    </w:p>
    <w:p w14:paraId="294D740A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 произвести её выравнивание теоретической плотностью нормального распределения;</w:t>
      </w:r>
    </w:p>
    <w:p w14:paraId="1B697F6C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проверить гипотезу о соответствии статистического и теоретического распределений.</w:t>
      </w:r>
      <w:bookmarkStart w:id="1" w:name="_GoBack"/>
      <w:bookmarkEnd w:id="1"/>
    </w:p>
    <w:p w14:paraId="394A1944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b/>
          <w:bCs/>
          <w:sz w:val="28"/>
          <w:szCs w:val="28"/>
        </w:rPr>
      </w:pPr>
      <w:bookmarkStart w:id="0" w:name="_Hlk222171493"/>
      <w:r>
        <w:rPr>
          <w:rFonts w:ascii="Times New Roman" w:hAnsi="Times New Roman" w:eastAsia="Calibri" w:cs="Times New Roman"/>
          <w:b/>
          <w:bCs/>
          <w:sz w:val="28"/>
          <w:szCs w:val="28"/>
        </w:rPr>
        <w:t>Порядок выполнения задания:</w:t>
      </w:r>
    </w:p>
    <w:bookmarkEnd w:id="0"/>
    <w:p w14:paraId="6AB82708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1. Найти статистические вероятности попаданий значений случайной величины в интервалы </w:t>
      </w:r>
      <w:r>
        <w:rPr>
          <w:rFonts w:ascii="Times New Roman" w:hAnsi="Times New Roman" w:eastAsia="Calibri" w:cs="Times New Roman"/>
          <w:i/>
          <w:iCs/>
          <w:sz w:val="28"/>
          <w:szCs w:val="28"/>
        </w:rPr>
        <w:t>I</w:t>
      </w:r>
      <w:r>
        <w:rPr>
          <w:rFonts w:ascii="Times New Roman" w:hAnsi="Times New Roman" w:eastAsia="Calibri" w:cs="Times New Roman"/>
          <w:i/>
          <w:iCs/>
          <w:sz w:val="28"/>
          <w:szCs w:val="28"/>
          <w:vertAlign w:val="subscript"/>
        </w:rPr>
        <w:t>i</w:t>
      </w:r>
      <w:r>
        <w:rPr>
          <w:rFonts w:ascii="Times New Roman" w:hAnsi="Times New Roman" w:eastAsia="Calibri" w:cs="Times New Roman"/>
          <w:i/>
          <w:iCs/>
          <w:sz w:val="28"/>
          <w:szCs w:val="28"/>
        </w:rPr>
        <w:t>, i = 1..7</w:t>
      </w:r>
      <w:r>
        <w:rPr>
          <w:rFonts w:ascii="Times New Roman" w:hAnsi="Times New Roman" w:eastAsia="Calibri" w:cs="Times New Roman"/>
          <w:sz w:val="28"/>
          <w:szCs w:val="28"/>
        </w:rPr>
        <w:t xml:space="preserve"> по заданному числу попаданий </w:t>
      </w:r>
      <w:r>
        <w:rPr>
          <w:rFonts w:ascii="Times New Roman" w:hAnsi="Times New Roman" w:eastAsia="Calibri" w:cs="Times New Roman"/>
          <w:i/>
          <w:iCs/>
          <w:sz w:val="28"/>
          <w:szCs w:val="28"/>
        </w:rPr>
        <w:t>m</w:t>
      </w:r>
      <w:r>
        <w:rPr>
          <w:rFonts w:ascii="Times New Roman" w:hAnsi="Times New Roman" w:eastAsia="Calibri" w:cs="Times New Roman"/>
          <w:i/>
          <w:iCs/>
          <w:sz w:val="28"/>
          <w:szCs w:val="28"/>
          <w:vertAlign w:val="subscript"/>
        </w:rPr>
        <w:t>i</w:t>
      </w:r>
      <w:r>
        <w:rPr>
          <w:rFonts w:ascii="Times New Roman" w:hAnsi="Times New Roman" w:eastAsia="Calibri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eastAsia="Calibri" w:cs="Times New Roman"/>
          <w:sz w:val="28"/>
          <w:szCs w:val="28"/>
        </w:rPr>
        <w:t>(таблица 2.1).</w:t>
      </w:r>
    </w:p>
    <w:p w14:paraId="35BE5C3C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2. Построить гистограмму распределения экспериментальных данных.</w:t>
      </w:r>
    </w:p>
    <w:p w14:paraId="62E54D13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3. Найти теоретическую плотность нормального распределения в соответствии с методом моментов. Полученную кривую нанести на гистограмму распределения.</w:t>
      </w:r>
    </w:p>
    <w:p w14:paraId="11CAC598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>4. Проверить гипотезу о соответствии статистического и теоретического распределений (т.е. гипотезу о нормальном распределении случайной величины) методом К. Пирсона при уровне значимости:</w:t>
      </w:r>
    </w:p>
    <w:p w14:paraId="2B0B1D14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 α = 0,025 – для четных вариантов;</w:t>
      </w:r>
    </w:p>
    <w:p w14:paraId="64675F55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</w:rPr>
        <w:t xml:space="preserve">  α = 0,05 – для нечетных вариантов.</w:t>
      </w:r>
    </w:p>
    <w:p w14:paraId="50C1D99F">
      <w:pPr>
        <w:spacing w:after="0"/>
        <w:ind w:hanging="425"/>
        <w:jc w:val="right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Таблица 2.1</w:t>
      </w:r>
    </w:p>
    <w:p w14:paraId="6CC11C43">
      <w:pPr>
        <w:spacing w:after="0"/>
        <w:ind w:hanging="425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Экспериментальные данные</w:t>
      </w:r>
    </w:p>
    <w:tbl>
      <w:tblPr>
        <w:tblStyle w:val="3"/>
        <w:tblW w:w="96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993"/>
        <w:gridCol w:w="799"/>
        <w:gridCol w:w="1019"/>
        <w:gridCol w:w="1020"/>
        <w:gridCol w:w="1020"/>
        <w:gridCol w:w="1020"/>
        <w:gridCol w:w="1020"/>
        <w:gridCol w:w="1020"/>
        <w:gridCol w:w="1020"/>
      </w:tblGrid>
      <w:tr w14:paraId="73030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  <w:tblHeader/>
          <w:jc w:val="center"/>
        </w:trPr>
        <w:tc>
          <w:tcPr>
            <w:tcW w:w="709" w:type="dxa"/>
            <w:shd w:val="clear" w:color="auto" w:fill="auto"/>
            <w:noWrap/>
            <w:vAlign w:val="center"/>
          </w:tcPr>
          <w:p w14:paraId="4BE7D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№</w:t>
            </w:r>
          </w:p>
        </w:tc>
        <w:tc>
          <w:tcPr>
            <w:tcW w:w="993" w:type="dxa"/>
            <w:shd w:val="clear" w:color="auto" w:fill="auto"/>
            <w:noWrap/>
            <w:vAlign w:val="center"/>
          </w:tcPr>
          <w:p w14:paraId="183CF2FC">
            <w:pPr>
              <w:keepLines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№ в группе</w:t>
            </w:r>
          </w:p>
        </w:tc>
        <w:tc>
          <w:tcPr>
            <w:tcW w:w="7938" w:type="dxa"/>
            <w:gridSpan w:val="8"/>
            <w:shd w:val="clear" w:color="auto" w:fill="auto"/>
            <w:vAlign w:val="center"/>
          </w:tcPr>
          <w:p w14:paraId="2C92872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Интервальный статистический ряд</w:t>
            </w:r>
          </w:p>
          <w:p w14:paraId="0C58508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lang w:val="en-US" w:eastAsia="ru-RU"/>
                <w14:textFill>
                  <w14:solidFill>
                    <w14:schemeClr w14:val="tx1"/>
                  </w14:solidFill>
                </w14:textFill>
              </w:rPr>
              <w:t>I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vertAlign w:val="subscript"/>
                <w:lang w:val="en-US" w:eastAsia="ru-RU"/>
                <w14:textFill>
                  <w14:solidFill>
                    <w14:schemeClr w14:val="tx1"/>
                  </w14:solidFill>
                </w14:textFill>
              </w:rPr>
              <w:t>i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 xml:space="preserve"> - 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случ. величина</w:t>
            </w:r>
          </w:p>
          <w:p w14:paraId="5733A30D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lang w:val="en-US" w:eastAsia="ru-RU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vertAlign w:val="subscript"/>
                <w:lang w:val="en-US" w:eastAsia="ru-RU"/>
                <w14:textFill>
                  <w14:solidFill>
                    <w14:schemeClr w14:val="tx1"/>
                  </w14:solidFill>
                </w14:textFill>
              </w:rPr>
              <w:t>i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 xml:space="preserve"> - 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 w:themeColor="text1"/>
                <w:lang w:eastAsia="ru-RU"/>
                <w14:textFill>
                  <w14:solidFill>
                    <w14:schemeClr w14:val="tx1"/>
                  </w14:solidFill>
                </w14:textFill>
              </w:rPr>
              <w:t>число попаданий</w:t>
            </w:r>
          </w:p>
        </w:tc>
      </w:tr>
      <w:tr w14:paraId="562F7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709" w:type="dxa"/>
            <w:vMerge w:val="restart"/>
            <w:shd w:val="clear" w:color="auto" w:fill="auto"/>
            <w:noWrap/>
            <w:vAlign w:val="center"/>
          </w:tcPr>
          <w:p w14:paraId="40CACE7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97</w:t>
            </w:r>
          </w:p>
        </w:tc>
        <w:tc>
          <w:tcPr>
            <w:tcW w:w="993" w:type="dxa"/>
            <w:vMerge w:val="restart"/>
            <w:shd w:val="clear" w:color="auto" w:fill="auto"/>
            <w:noWrap/>
            <w:vAlign w:val="center"/>
          </w:tcPr>
          <w:p w14:paraId="3F609A28">
            <w:pPr>
              <w:keepLines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4236-97</w:t>
            </w:r>
          </w:p>
        </w:tc>
        <w:tc>
          <w:tcPr>
            <w:tcW w:w="799" w:type="dxa"/>
            <w:shd w:val="clear" w:color="auto" w:fill="auto"/>
            <w:vAlign w:val="center"/>
          </w:tcPr>
          <w:p w14:paraId="7806B6F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I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vertAlign w:val="subscript"/>
                <w:lang w:eastAsia="ru-RU"/>
              </w:rPr>
              <w:t>i</w:t>
            </w:r>
          </w:p>
        </w:tc>
        <w:tc>
          <w:tcPr>
            <w:tcW w:w="1019" w:type="dxa"/>
            <w:shd w:val="clear" w:color="auto" w:fill="auto"/>
            <w:noWrap/>
            <w:vAlign w:val="center"/>
          </w:tcPr>
          <w:p w14:paraId="34A5F1A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-1,5; -1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5D3572D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-1; -0,5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668422C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-0,5; 0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7638449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0; 0,5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67ABB26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0,5; 1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40E76AE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1; 1,5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08FC680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1,5; 2</w:t>
            </w:r>
          </w:p>
        </w:tc>
      </w:tr>
      <w:tr w14:paraId="157BF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709" w:type="dxa"/>
            <w:vMerge w:val="continue"/>
            <w:vAlign w:val="center"/>
          </w:tcPr>
          <w:p w14:paraId="759C5AD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993" w:type="dxa"/>
            <w:vMerge w:val="continue"/>
            <w:vAlign w:val="center"/>
          </w:tcPr>
          <w:p w14:paraId="0A565203">
            <w:pPr>
              <w:keepLines/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799" w:type="dxa"/>
            <w:shd w:val="clear" w:color="auto" w:fill="auto"/>
            <w:vAlign w:val="center"/>
          </w:tcPr>
          <w:p w14:paraId="2C94F77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m</w:t>
            </w:r>
            <w:r>
              <w:rPr>
                <w:rFonts w:ascii="Times New Roman" w:hAnsi="Times New Roman" w:eastAsia="Times New Roman" w:cs="Times New Roman"/>
                <w:i/>
                <w:iCs/>
                <w:color w:val="000000"/>
                <w:sz w:val="20"/>
                <w:szCs w:val="20"/>
                <w:vertAlign w:val="subscript"/>
                <w:lang w:eastAsia="ru-RU"/>
              </w:rPr>
              <w:t>i</w:t>
            </w:r>
          </w:p>
        </w:tc>
        <w:tc>
          <w:tcPr>
            <w:tcW w:w="1019" w:type="dxa"/>
            <w:shd w:val="clear" w:color="auto" w:fill="auto"/>
            <w:noWrap/>
            <w:vAlign w:val="center"/>
          </w:tcPr>
          <w:p w14:paraId="69E63073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3EDD89A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53F7091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22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4724720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5C3732A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21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4C9E649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020" w:type="dxa"/>
            <w:shd w:val="clear" w:color="auto" w:fill="auto"/>
            <w:noWrap/>
            <w:vAlign w:val="center"/>
          </w:tcPr>
          <w:p w14:paraId="7386CD3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  <w:szCs w:val="20"/>
                <w:lang w:eastAsia="ru-RU"/>
              </w:rPr>
              <w:t>9</w:t>
            </w:r>
          </w:p>
        </w:tc>
      </w:tr>
    </w:tbl>
    <w:p w14:paraId="64E6467B">
      <w:pP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pgSz w:w="11906" w:h="16838"/>
      <w:pgMar w:top="1440" w:right="1134" w:bottom="1616" w:left="1871" w:header="709" w:footer="709" w:gutter="0"/>
      <w:pgNumType w:start="1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54751317"/>
      <w:docPartObj>
        <w:docPartGallery w:val="AutoText"/>
      </w:docPartObj>
    </w:sdtPr>
    <w:sdtContent>
      <w:p w14:paraId="6F9314A0">
        <w:pPr>
          <w:pStyle w:val="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B7A5D2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52F"/>
    <w:rsid w:val="00027AE6"/>
    <w:rsid w:val="00035333"/>
    <w:rsid w:val="00056055"/>
    <w:rsid w:val="00071BD4"/>
    <w:rsid w:val="000727D6"/>
    <w:rsid w:val="00080029"/>
    <w:rsid w:val="000C7F4B"/>
    <w:rsid w:val="000D6705"/>
    <w:rsid w:val="00116D9E"/>
    <w:rsid w:val="00125904"/>
    <w:rsid w:val="001273A1"/>
    <w:rsid w:val="00165A0D"/>
    <w:rsid w:val="001F0315"/>
    <w:rsid w:val="00250778"/>
    <w:rsid w:val="0026746A"/>
    <w:rsid w:val="00287E2F"/>
    <w:rsid w:val="002923D8"/>
    <w:rsid w:val="002C7C6E"/>
    <w:rsid w:val="00336B9A"/>
    <w:rsid w:val="0034796D"/>
    <w:rsid w:val="003A2AD2"/>
    <w:rsid w:val="003C1B6C"/>
    <w:rsid w:val="003E270D"/>
    <w:rsid w:val="0040058B"/>
    <w:rsid w:val="00484F27"/>
    <w:rsid w:val="004A06A3"/>
    <w:rsid w:val="004D1A9E"/>
    <w:rsid w:val="004F5953"/>
    <w:rsid w:val="005321C1"/>
    <w:rsid w:val="00565151"/>
    <w:rsid w:val="005C1DC1"/>
    <w:rsid w:val="005C4AA5"/>
    <w:rsid w:val="005C68CF"/>
    <w:rsid w:val="005C7EB0"/>
    <w:rsid w:val="005F3EC5"/>
    <w:rsid w:val="005F52C5"/>
    <w:rsid w:val="0065541B"/>
    <w:rsid w:val="006B184D"/>
    <w:rsid w:val="006E19C1"/>
    <w:rsid w:val="007458A3"/>
    <w:rsid w:val="00774EEB"/>
    <w:rsid w:val="007813D9"/>
    <w:rsid w:val="00804EED"/>
    <w:rsid w:val="00827BAA"/>
    <w:rsid w:val="00832DE2"/>
    <w:rsid w:val="00866729"/>
    <w:rsid w:val="00877D2A"/>
    <w:rsid w:val="00956BBD"/>
    <w:rsid w:val="00991707"/>
    <w:rsid w:val="009D55B5"/>
    <w:rsid w:val="009E49F0"/>
    <w:rsid w:val="009F6C4D"/>
    <w:rsid w:val="00A546F9"/>
    <w:rsid w:val="00A7053C"/>
    <w:rsid w:val="00A73C7C"/>
    <w:rsid w:val="00AA2A5C"/>
    <w:rsid w:val="00AA54CE"/>
    <w:rsid w:val="00AC463C"/>
    <w:rsid w:val="00B00683"/>
    <w:rsid w:val="00B06D46"/>
    <w:rsid w:val="00B14A33"/>
    <w:rsid w:val="00B3420B"/>
    <w:rsid w:val="00B63853"/>
    <w:rsid w:val="00B93020"/>
    <w:rsid w:val="00B9720D"/>
    <w:rsid w:val="00BC74BA"/>
    <w:rsid w:val="00BD4A7A"/>
    <w:rsid w:val="00C80059"/>
    <w:rsid w:val="00CA2C3D"/>
    <w:rsid w:val="00CA52C9"/>
    <w:rsid w:val="00CB50EE"/>
    <w:rsid w:val="00CD2A87"/>
    <w:rsid w:val="00CD7FAB"/>
    <w:rsid w:val="00CE5B81"/>
    <w:rsid w:val="00CF09A5"/>
    <w:rsid w:val="00CF4AC0"/>
    <w:rsid w:val="00D57528"/>
    <w:rsid w:val="00D9310A"/>
    <w:rsid w:val="00DC71AF"/>
    <w:rsid w:val="00DE09CC"/>
    <w:rsid w:val="00E07C19"/>
    <w:rsid w:val="00E4287D"/>
    <w:rsid w:val="00E502B8"/>
    <w:rsid w:val="00E5252F"/>
    <w:rsid w:val="00E55867"/>
    <w:rsid w:val="00E623AC"/>
    <w:rsid w:val="00E7648D"/>
    <w:rsid w:val="00F245A6"/>
    <w:rsid w:val="00F43C31"/>
    <w:rsid w:val="00F718EB"/>
    <w:rsid w:val="00F71D4B"/>
    <w:rsid w:val="00FA0007"/>
    <w:rsid w:val="62940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954F72"/>
      <w:u w:val="single"/>
    </w:rPr>
  </w:style>
  <w:style w:type="character" w:styleId="5">
    <w:name w:val="Hyperlink"/>
    <w:basedOn w:val="2"/>
    <w:semiHidden/>
    <w:unhideWhenUsed/>
    <w:qFormat/>
    <w:uiPriority w:val="99"/>
    <w:rPr>
      <w:color w:val="0563C1"/>
      <w:u w:val="single"/>
    </w:rPr>
  </w:style>
  <w:style w:type="paragraph" w:styleId="6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8">
    <w:name w:val="Table Grid"/>
    <w:basedOn w:val="3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paragraph" w:customStyle="1" w:styleId="10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1">
    <w:name w:val="xl65"/>
    <w:basedOn w:val="1"/>
    <w:uiPriority w:val="0"/>
    <w:pPr>
      <w:pBdr>
        <w:top w:val="single" w:color="auto" w:sz="4" w:space="0"/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2">
    <w:name w:val="xl66"/>
    <w:basedOn w:val="1"/>
    <w:uiPriority w:val="0"/>
    <w:pPr>
      <w:pBdr>
        <w:top w:val="single" w:color="auto" w:sz="4" w:space="0"/>
        <w:left w:val="single" w:color="auto" w:sz="8" w:space="0"/>
        <w:bottom w:val="single" w:color="auto" w:sz="4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3">
    <w:name w:val="xl67"/>
    <w:basedOn w:val="1"/>
    <w:uiPriority w:val="0"/>
    <w:pPr>
      <w:pBdr>
        <w:top w:val="single" w:color="auto" w:sz="8" w:space="0"/>
        <w:left w:val="single" w:color="auto" w:sz="8" w:space="0"/>
        <w:bottom w:val="single" w:color="auto" w:sz="4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4">
    <w:name w:val="xl68"/>
    <w:basedOn w:val="1"/>
    <w:qFormat/>
    <w:uiPriority w:val="0"/>
    <w:pPr>
      <w:pBdr>
        <w:top w:val="single" w:color="auto" w:sz="4" w:space="0"/>
        <w:left w:val="single" w:color="auto" w:sz="8" w:space="0"/>
        <w:bottom w:val="single" w:color="auto" w:sz="4" w:space="0"/>
        <w:right w:val="single" w:color="auto" w:sz="8" w:space="0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5">
    <w:name w:val="xl69"/>
    <w:basedOn w:val="1"/>
    <w:uiPriority w:val="0"/>
    <w:pPr>
      <w:shd w:val="clear" w:color="000000" w:fill="FFFF00"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6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HAnsi"/>
      <w:color w:val="000000"/>
      <w:sz w:val="24"/>
      <w:szCs w:val="24"/>
      <w:lang w:val="ru-RU" w:eastAsia="en-US" w:bidi="ar-SA"/>
    </w:rPr>
  </w:style>
  <w:style w:type="paragraph" w:customStyle="1" w:styleId="17">
    <w:name w:val="Текст-табл"/>
    <w:basedOn w:val="1"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customStyle="1" w:styleId="18">
    <w:name w:val="xl70"/>
    <w:basedOn w:val="1"/>
    <w:qFormat/>
    <w:uiPriority w:val="0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19">
    <w:name w:val="xl71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b/>
      <w:bCs/>
      <w:color w:val="000000"/>
      <w:sz w:val="24"/>
      <w:szCs w:val="24"/>
      <w:lang w:eastAsia="ru-RU"/>
    </w:rPr>
  </w:style>
  <w:style w:type="paragraph" w:customStyle="1" w:styleId="20">
    <w:name w:val="xl72"/>
    <w:basedOn w:val="1"/>
    <w:qFormat/>
    <w:uiPriority w:val="0"/>
    <w:pPr>
      <w:pBdr>
        <w:top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b/>
      <w:bCs/>
      <w:color w:val="000000"/>
      <w:sz w:val="24"/>
      <w:szCs w:val="24"/>
      <w:lang w:eastAsia="ru-RU"/>
    </w:rPr>
  </w:style>
  <w:style w:type="paragraph" w:customStyle="1" w:styleId="21">
    <w:name w:val="xl73"/>
    <w:basedOn w:val="1"/>
    <w:qFormat/>
    <w:uiPriority w:val="0"/>
    <w:pPr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22">
    <w:name w:val="xl63"/>
    <w:basedOn w:val="1"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3">
    <w:name w:val="xl64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4">
    <w:name w:val="Верхний колонтитул Знак"/>
    <w:basedOn w:val="2"/>
    <w:link w:val="6"/>
    <w:qFormat/>
    <w:uiPriority w:val="99"/>
  </w:style>
  <w:style w:type="character" w:customStyle="1" w:styleId="25">
    <w:name w:val="Нижний колонтитул Знак"/>
    <w:basedOn w:val="2"/>
    <w:link w:val="7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1872</Words>
  <Characters>10671</Characters>
  <Lines>88</Lines>
  <Paragraphs>25</Paragraphs>
  <TotalTime>22</TotalTime>
  <ScaleCrop>false</ScaleCrop>
  <LinksUpToDate>false</LinksUpToDate>
  <CharactersWithSpaces>12518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2026-02-16T19:45:00Z</dcterms:created>
  <dc:creator>ck.9mm</dc:creator>
  <cp:lastModifiedBy>Lieson Mwale</cp:lastModifiedBy>
  <cp:lastPrinted>2025-02-14T18:40:00Z</cp:lastPrinted>
  <dcterms:modified xsi:type="dcterms:W3CDTF">2026-02-18T05:57:30Z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44578DE1D02B407C99D91046392CE78A_12</vt:lpwstr>
  </property>
</Properties>
</file>