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7D970" w14:textId="0D391693" w:rsidR="00C94FEE" w:rsidRPr="00553723" w:rsidRDefault="00A97AB5">
      <w:pPr>
        <w:pStyle w:val="Title"/>
        <w:rPr>
          <w:rFonts w:ascii="Gill Sans Light" w:hAnsi="Gill Sans Light" w:cs="Gill Sans Light"/>
        </w:rPr>
      </w:pPr>
      <w:r w:rsidRPr="00553723">
        <w:rPr>
          <w:rFonts w:ascii="Gill Sans Light" w:hAnsi="Gill Sans Light" w:cs="Gill Sans Light" w:hint="cs"/>
          <w:color w:val="000000"/>
        </w:rPr>
        <w:t>ECS795</w:t>
      </w:r>
      <w:r w:rsidR="000B3F15" w:rsidRPr="00553723">
        <w:rPr>
          <w:rFonts w:ascii="Gill Sans Light" w:hAnsi="Gill Sans Light" w:cs="Gill Sans Light" w:hint="cs"/>
          <w:color w:val="000000"/>
        </w:rPr>
        <w:t>P</w:t>
      </w:r>
      <w:r w:rsidR="000B3F15" w:rsidRPr="00553723">
        <w:rPr>
          <w:rFonts w:ascii="Gill Sans Light" w:hAnsi="Gill Sans Light" w:cs="Gill Sans Light" w:hint="cs"/>
        </w:rPr>
        <w:t xml:space="preserve"> </w:t>
      </w:r>
      <w:r w:rsidRPr="00553723">
        <w:rPr>
          <w:rFonts w:ascii="Gill Sans Light" w:hAnsi="Gill Sans Light" w:cs="Gill Sans Light" w:hint="cs"/>
        </w:rPr>
        <w:t>Deep</w:t>
      </w:r>
      <w:r w:rsidR="000B3F15" w:rsidRPr="00553723">
        <w:rPr>
          <w:rFonts w:ascii="Gill Sans Light" w:hAnsi="Gill Sans Light" w:cs="Gill Sans Light" w:hint="cs"/>
        </w:rPr>
        <w:t xml:space="preserve"> </w:t>
      </w:r>
      <w:r w:rsidRPr="00553723">
        <w:rPr>
          <w:rFonts w:ascii="Gill Sans Light" w:hAnsi="Gill Sans Light" w:cs="Gill Sans Light" w:hint="cs"/>
        </w:rPr>
        <w:t>Learning and</w:t>
      </w:r>
      <w:r w:rsidR="000B3F15" w:rsidRPr="00553723">
        <w:rPr>
          <w:rFonts w:ascii="Gill Sans Light" w:hAnsi="Gill Sans Light" w:cs="Gill Sans Light" w:hint="cs"/>
        </w:rPr>
        <w:t xml:space="preserve"> Computer Vision, 201</w:t>
      </w:r>
      <w:r w:rsidR="00FD4A5D" w:rsidRPr="00553723">
        <w:rPr>
          <w:rFonts w:ascii="Gill Sans Light" w:hAnsi="Gill Sans Light" w:cs="Gill Sans Light" w:hint="cs"/>
        </w:rPr>
        <w:t>8</w:t>
      </w:r>
    </w:p>
    <w:p w14:paraId="5E6D494B" w14:textId="1BDAE099" w:rsidR="00C94FEE" w:rsidRPr="00553723" w:rsidRDefault="000B3F15">
      <w:pPr>
        <w:pStyle w:val="Subtitle"/>
        <w:rPr>
          <w:rFonts w:ascii="Gill Sans Light" w:hAnsi="Gill Sans Light" w:cs="Gill Sans Light"/>
          <w:bCs/>
          <w:i w:val="0"/>
          <w:iCs w:val="0"/>
          <w:color w:val="FF0000"/>
          <w:sz w:val="30"/>
          <w:szCs w:val="30"/>
        </w:rPr>
      </w:pPr>
      <w:r w:rsidRPr="00553723">
        <w:rPr>
          <w:rFonts w:ascii="Gill Sans Light" w:hAnsi="Gill Sans Light" w:cs="Gill Sans Light" w:hint="cs"/>
          <w:bCs/>
          <w:i w:val="0"/>
          <w:iCs w:val="0"/>
          <w:color w:val="FF0000"/>
          <w:sz w:val="30"/>
          <w:szCs w:val="30"/>
        </w:rPr>
        <w:t xml:space="preserve">Course Work </w:t>
      </w:r>
      <w:r w:rsidR="003000BD" w:rsidRPr="00553723">
        <w:rPr>
          <w:rFonts w:ascii="Gill Sans Light" w:hAnsi="Gill Sans Light" w:cs="Gill Sans Light" w:hint="cs"/>
          <w:bCs/>
          <w:i w:val="0"/>
          <w:iCs w:val="0"/>
          <w:color w:val="FF0000"/>
          <w:sz w:val="30"/>
          <w:szCs w:val="30"/>
        </w:rPr>
        <w:t>1</w:t>
      </w:r>
      <w:r w:rsidR="00553723">
        <w:rPr>
          <w:rFonts w:ascii="Gill Sans Light" w:hAnsi="Gill Sans Light" w:cs="Gill Sans Light" w:hint="cs"/>
          <w:bCs/>
          <w:i w:val="0"/>
          <w:iCs w:val="0"/>
          <w:color w:val="FF0000"/>
          <w:sz w:val="30"/>
          <w:szCs w:val="30"/>
        </w:rPr>
        <w:t>: Image Super-</w:t>
      </w:r>
      <w:r w:rsidR="00553723">
        <w:rPr>
          <w:rFonts w:ascii="Gill Sans Light" w:hAnsi="Gill Sans Light" w:cs="Gill Sans Light"/>
          <w:bCs/>
          <w:i w:val="0"/>
          <w:iCs w:val="0"/>
          <w:color w:val="FF0000"/>
          <w:sz w:val="30"/>
          <w:szCs w:val="30"/>
        </w:rPr>
        <w:t>R</w:t>
      </w:r>
      <w:r w:rsidRPr="00553723">
        <w:rPr>
          <w:rFonts w:ascii="Gill Sans Light" w:hAnsi="Gill Sans Light" w:cs="Gill Sans Light" w:hint="cs"/>
          <w:bCs/>
          <w:i w:val="0"/>
          <w:iCs w:val="0"/>
          <w:color w:val="FF0000"/>
          <w:sz w:val="30"/>
          <w:szCs w:val="30"/>
        </w:rPr>
        <w:t>esolution Using Deep Learning</w:t>
      </w:r>
    </w:p>
    <w:p w14:paraId="21A1B783" w14:textId="0124770A" w:rsidR="000E687D" w:rsidRPr="00553723" w:rsidRDefault="000E687D">
      <w:pPr>
        <w:pStyle w:val="Subtitle"/>
        <w:rPr>
          <w:rFonts w:ascii="Gill Sans Light" w:hAnsi="Gill Sans Light" w:cs="Gill Sans Light"/>
          <w:bCs/>
          <w:i w:val="0"/>
          <w:iCs w:val="0"/>
          <w:color w:val="FF0000"/>
          <w:sz w:val="30"/>
          <w:szCs w:val="30"/>
        </w:rPr>
      </w:pPr>
    </w:p>
    <w:p w14:paraId="300A455F" w14:textId="77777777" w:rsidR="00553723" w:rsidRPr="00553723" w:rsidRDefault="00553723">
      <w:pPr>
        <w:pStyle w:val="Subtitle"/>
        <w:rPr>
          <w:rFonts w:ascii="Gill Sans Light" w:hAnsi="Gill Sans Light" w:cs="Gill Sans Light"/>
          <w:b/>
          <w:bCs/>
          <w:i w:val="0"/>
          <w:iCs w:val="0"/>
          <w:color w:val="00B050"/>
          <w:sz w:val="30"/>
          <w:szCs w:val="30"/>
        </w:rPr>
      </w:pPr>
      <w:r w:rsidRPr="00553723">
        <w:rPr>
          <w:rFonts w:ascii="Gill Sans Light" w:hAnsi="Gill Sans Light" w:cs="Gill Sans Light"/>
          <w:b/>
          <w:bCs/>
          <w:i w:val="0"/>
          <w:iCs w:val="0"/>
          <w:color w:val="00B050"/>
          <w:sz w:val="30"/>
          <w:szCs w:val="30"/>
        </w:rPr>
        <w:t xml:space="preserve">Disclaimer: </w:t>
      </w:r>
    </w:p>
    <w:p w14:paraId="6EF75B39" w14:textId="5983CADC" w:rsidR="00553723" w:rsidRPr="00553723" w:rsidRDefault="00553723">
      <w:pPr>
        <w:pStyle w:val="Subtitle"/>
        <w:rPr>
          <w:rFonts w:ascii="Gill Sans Light" w:hAnsi="Gill Sans Light" w:cs="Gill Sans Light"/>
          <w:b/>
          <w:bCs/>
          <w:i w:val="0"/>
          <w:iCs w:val="0"/>
          <w:color w:val="00B050"/>
          <w:sz w:val="30"/>
          <w:szCs w:val="30"/>
        </w:rPr>
      </w:pPr>
      <w:r w:rsidRPr="00553723">
        <w:rPr>
          <w:rFonts w:ascii="Gill Sans Light" w:hAnsi="Gill Sans Light" w:cs="Gill Sans Light" w:hint="cs"/>
          <w:b/>
          <w:bCs/>
          <w:i w:val="0"/>
          <w:iCs w:val="0"/>
          <w:color w:val="00B050"/>
          <w:sz w:val="30"/>
          <w:szCs w:val="30"/>
        </w:rPr>
        <w:t>Th</w:t>
      </w:r>
      <w:r w:rsidRPr="00553723">
        <w:rPr>
          <w:rFonts w:ascii="Gill Sans Light" w:hAnsi="Gill Sans Light" w:cs="Gill Sans Light"/>
          <w:b/>
          <w:bCs/>
          <w:i w:val="0"/>
          <w:iCs w:val="0"/>
          <w:color w:val="00B050"/>
          <w:sz w:val="30"/>
          <w:szCs w:val="30"/>
        </w:rPr>
        <w:t>is coursework has been submitted on multiple files:</w:t>
      </w:r>
    </w:p>
    <w:p w14:paraId="6743969D" w14:textId="5295C2EC" w:rsidR="00553723" w:rsidRPr="00553723" w:rsidRDefault="00553723" w:rsidP="00553723">
      <w:pPr>
        <w:pStyle w:val="Subtitle"/>
        <w:numPr>
          <w:ilvl w:val="0"/>
          <w:numId w:val="9"/>
        </w:numPr>
        <w:rPr>
          <w:rFonts w:ascii="Gill Sans Light" w:hAnsi="Gill Sans Light" w:cs="Gill Sans Light"/>
          <w:b/>
          <w:bCs/>
          <w:i w:val="0"/>
          <w:iCs w:val="0"/>
          <w:color w:val="00B050"/>
          <w:sz w:val="30"/>
          <w:szCs w:val="30"/>
        </w:rPr>
      </w:pPr>
      <w:r w:rsidRPr="00553723">
        <w:rPr>
          <w:rFonts w:ascii="Gill Sans Light" w:hAnsi="Gill Sans Light" w:cs="Gill Sans Light"/>
          <w:b/>
          <w:bCs/>
          <w:i w:val="0"/>
          <w:iCs w:val="0"/>
          <w:color w:val="00B050"/>
          <w:sz w:val="30"/>
          <w:szCs w:val="30"/>
        </w:rPr>
        <w:t>The current file answering the questions in the report.</w:t>
      </w:r>
    </w:p>
    <w:p w14:paraId="5663A6A2" w14:textId="19652F1B" w:rsidR="00553723" w:rsidRDefault="00553723" w:rsidP="00553723">
      <w:pPr>
        <w:pStyle w:val="Subtitle"/>
        <w:numPr>
          <w:ilvl w:val="0"/>
          <w:numId w:val="9"/>
        </w:numPr>
        <w:rPr>
          <w:rFonts w:ascii="Gill Sans Light" w:hAnsi="Gill Sans Light" w:cs="Gill Sans Light"/>
          <w:b/>
          <w:bCs/>
          <w:i w:val="0"/>
          <w:iCs w:val="0"/>
          <w:color w:val="00B050"/>
          <w:sz w:val="30"/>
          <w:szCs w:val="30"/>
        </w:rPr>
      </w:pPr>
      <w:r w:rsidRPr="00553723">
        <w:rPr>
          <w:rFonts w:ascii="Gill Sans Light" w:hAnsi="Gill Sans Light" w:cs="Gill Sans Light"/>
          <w:b/>
          <w:bCs/>
          <w:i w:val="0"/>
          <w:iCs w:val="0"/>
          <w:color w:val="00B050"/>
          <w:sz w:val="30"/>
          <w:szCs w:val="30"/>
        </w:rPr>
        <w:t xml:space="preserve">A set of </w:t>
      </w:r>
      <w:proofErr w:type="spellStart"/>
      <w:r w:rsidRPr="00553723">
        <w:rPr>
          <w:rFonts w:ascii="Gill Sans Light" w:hAnsi="Gill Sans Light" w:cs="Gill Sans Light"/>
          <w:b/>
          <w:bCs/>
          <w:i w:val="0"/>
          <w:iCs w:val="0"/>
          <w:color w:val="00B050"/>
          <w:sz w:val="30"/>
          <w:szCs w:val="30"/>
        </w:rPr>
        <w:t>Jupyter</w:t>
      </w:r>
      <w:proofErr w:type="spellEnd"/>
      <w:r w:rsidRPr="00553723">
        <w:rPr>
          <w:rFonts w:ascii="Gill Sans Light" w:hAnsi="Gill Sans Light" w:cs="Gill Sans Light"/>
          <w:b/>
          <w:bCs/>
          <w:i w:val="0"/>
          <w:iCs w:val="0"/>
          <w:color w:val="00B050"/>
          <w:sz w:val="30"/>
          <w:szCs w:val="30"/>
        </w:rPr>
        <w:t xml:space="preserve"> Notebooks that go over the exercises in the coursework guidance, as well as the completed code for the SRCNN to work. The reason for this was that it was easier to visualize the outputs of various things while running the</w:t>
      </w:r>
      <w:r>
        <w:rPr>
          <w:rFonts w:ascii="Gill Sans Light" w:hAnsi="Gill Sans Light" w:cs="Gill Sans Light"/>
          <w:b/>
          <w:bCs/>
          <w:i w:val="0"/>
          <w:iCs w:val="0"/>
          <w:color w:val="00B050"/>
          <w:sz w:val="30"/>
          <w:szCs w:val="30"/>
        </w:rPr>
        <w:t xml:space="preserve"> scripts outside the Python file itself.</w:t>
      </w:r>
    </w:p>
    <w:p w14:paraId="59CCE28B" w14:textId="7135D9F6" w:rsidR="00553723" w:rsidRPr="00553723" w:rsidRDefault="00553723" w:rsidP="00553723">
      <w:pPr>
        <w:pStyle w:val="Subtitle"/>
        <w:numPr>
          <w:ilvl w:val="0"/>
          <w:numId w:val="9"/>
        </w:numPr>
        <w:rPr>
          <w:rFonts w:ascii="Gill Sans Light" w:hAnsi="Gill Sans Light" w:cs="Gill Sans Light"/>
          <w:b/>
          <w:bCs/>
          <w:i w:val="0"/>
          <w:iCs w:val="0"/>
          <w:color w:val="00B050"/>
          <w:sz w:val="30"/>
          <w:szCs w:val="30"/>
        </w:rPr>
      </w:pPr>
      <w:r>
        <w:rPr>
          <w:rFonts w:ascii="Gill Sans Light" w:hAnsi="Gill Sans Light" w:cs="Gill Sans Light"/>
          <w:b/>
          <w:bCs/>
          <w:i w:val="0"/>
          <w:iCs w:val="0"/>
          <w:color w:val="00B050"/>
          <w:sz w:val="30"/>
          <w:szCs w:val="30"/>
        </w:rPr>
        <w:t xml:space="preserve">A Python script file with complete code, but not some of the nicer things found in the </w:t>
      </w:r>
      <w:proofErr w:type="spellStart"/>
      <w:r>
        <w:rPr>
          <w:rFonts w:ascii="Gill Sans Light" w:hAnsi="Gill Sans Light" w:cs="Gill Sans Light"/>
          <w:b/>
          <w:bCs/>
          <w:i w:val="0"/>
          <w:iCs w:val="0"/>
          <w:color w:val="00B050"/>
          <w:sz w:val="30"/>
          <w:szCs w:val="30"/>
        </w:rPr>
        <w:t>Jupyter</w:t>
      </w:r>
      <w:proofErr w:type="spellEnd"/>
      <w:r>
        <w:rPr>
          <w:rFonts w:ascii="Gill Sans Light" w:hAnsi="Gill Sans Light" w:cs="Gill Sans Light"/>
          <w:b/>
          <w:bCs/>
          <w:i w:val="0"/>
          <w:iCs w:val="0"/>
          <w:color w:val="00B050"/>
          <w:sz w:val="30"/>
          <w:szCs w:val="30"/>
        </w:rPr>
        <w:t xml:space="preserve"> notebooks </w:t>
      </w:r>
      <w:r w:rsidRPr="00553723">
        <w:rPr>
          <w:rFonts w:ascii="Gill Sans Light" w:hAnsi="Gill Sans Light" w:cs="Gill Sans Light"/>
          <w:b/>
          <w:bCs/>
          <w:i w:val="0"/>
          <w:iCs w:val="0"/>
          <w:color w:val="00B050"/>
          <w:sz w:val="30"/>
          <w:szCs w:val="30"/>
        </w:rPr>
        <w:sym w:font="Wingdings" w:char="F04A"/>
      </w:r>
    </w:p>
    <w:p w14:paraId="47F87BF3" w14:textId="77777777" w:rsidR="00553723" w:rsidRPr="00553723" w:rsidRDefault="00553723">
      <w:pPr>
        <w:pStyle w:val="Subtitle"/>
        <w:rPr>
          <w:rFonts w:ascii="Gill Sans Light" w:hAnsi="Gill Sans Light" w:cs="Gill Sans Light"/>
          <w:bCs/>
          <w:i w:val="0"/>
          <w:iCs w:val="0"/>
          <w:color w:val="FF0000"/>
          <w:sz w:val="30"/>
          <w:szCs w:val="30"/>
        </w:rPr>
      </w:pPr>
    </w:p>
    <w:p w14:paraId="5409DA54" w14:textId="610E79D4" w:rsidR="000B0DEE" w:rsidRPr="005E67AC" w:rsidRDefault="00631C02" w:rsidP="000B0DEE">
      <w:pPr>
        <w:pStyle w:val="ListParagraph"/>
        <w:numPr>
          <w:ilvl w:val="0"/>
          <w:numId w:val="3"/>
        </w:numPr>
        <w:spacing w:after="240" w:line="276" w:lineRule="auto"/>
        <w:rPr>
          <w:rFonts w:ascii="Gill Sans Light" w:hAnsi="Gill Sans Light" w:cs="Gill Sans Light"/>
        </w:rPr>
      </w:pPr>
      <w:r w:rsidRPr="00553723">
        <w:rPr>
          <w:rFonts w:ascii="Gill Sans Light" w:hAnsi="Gill Sans Light" w:cs="Gill Sans Light" w:hint="cs"/>
        </w:rPr>
        <w:t xml:space="preserve">Suppose the settings of a SRCNN as: f1=9, f2=3, f3=5, how many pixels of the low-resolution image </w:t>
      </w:r>
      <w:r w:rsidR="00DA1BEB" w:rsidRPr="00553723">
        <w:rPr>
          <w:rFonts w:ascii="Gill Sans Light" w:hAnsi="Gill Sans Light" w:cs="Gill Sans Light" w:hint="cs"/>
        </w:rPr>
        <w:t>are</w:t>
      </w:r>
      <w:r w:rsidRPr="00553723">
        <w:rPr>
          <w:rFonts w:ascii="Gill Sans Light" w:hAnsi="Gill Sans Light" w:cs="Gill Sans Light" w:hint="cs"/>
        </w:rPr>
        <w:t xml:space="preserve"> utilized to reconstruct a pixel of the high-resolution image</w:t>
      </w:r>
      <w:r w:rsidR="00406B83" w:rsidRPr="00553723">
        <w:rPr>
          <w:rFonts w:ascii="Gill Sans Light" w:hAnsi="Gill Sans Light" w:cs="Gill Sans Light" w:hint="cs"/>
        </w:rPr>
        <w:t xml:space="preserve"> with the SRCNN</w:t>
      </w:r>
      <w:r w:rsidRPr="00553723">
        <w:rPr>
          <w:rFonts w:ascii="Gill Sans Light" w:hAnsi="Gill Sans Light" w:cs="Gill Sans Light" w:hint="cs"/>
        </w:rPr>
        <w:t xml:space="preserve">? </w:t>
      </w:r>
      <w:r w:rsidR="00276701" w:rsidRPr="00553723">
        <w:rPr>
          <w:rFonts w:ascii="Gill Sans Light" w:hAnsi="Gill Sans Light" w:cs="Gill Sans Light" w:hint="cs"/>
        </w:rPr>
        <w:t xml:space="preserve"> </w:t>
      </w:r>
      <w:r w:rsidR="00276701" w:rsidRPr="00553723">
        <w:rPr>
          <w:rFonts w:ascii="Gill Sans Light" w:hAnsi="Gill Sans Light" w:cs="Gill Sans Light" w:hint="cs"/>
          <w:color w:val="C00000"/>
        </w:rPr>
        <w:t>(</w:t>
      </w:r>
      <w:r w:rsidR="00DF2597" w:rsidRPr="00553723">
        <w:rPr>
          <w:rFonts w:ascii="Gill Sans Light" w:hAnsi="Gill Sans Light" w:cs="Gill Sans Light" w:hint="cs"/>
          <w:color w:val="C00000"/>
        </w:rPr>
        <w:t>10%</w:t>
      </w:r>
      <w:r w:rsidR="00276701" w:rsidRPr="00553723">
        <w:rPr>
          <w:rFonts w:ascii="Gill Sans Light" w:hAnsi="Gill Sans Light" w:cs="Gill Sans Light" w:hint="cs"/>
          <w:color w:val="C00000"/>
        </w:rPr>
        <w:t xml:space="preserve"> of CW</w:t>
      </w:r>
      <w:r w:rsidR="007B7E30" w:rsidRPr="00553723">
        <w:rPr>
          <w:rFonts w:ascii="Gill Sans Light" w:hAnsi="Gill Sans Light" w:cs="Gill Sans Light" w:hint="cs"/>
          <w:color w:val="C00000"/>
        </w:rPr>
        <w:t>1</w:t>
      </w:r>
      <w:r w:rsidR="00276701" w:rsidRPr="00553723">
        <w:rPr>
          <w:rFonts w:ascii="Gill Sans Light" w:hAnsi="Gill Sans Light" w:cs="Gill Sans Light" w:hint="cs"/>
          <w:color w:val="C00000"/>
        </w:rPr>
        <w:t>)</w:t>
      </w:r>
    </w:p>
    <w:p w14:paraId="0364AF0B" w14:textId="489BFCCE" w:rsidR="005E67AC" w:rsidRDefault="005E67AC" w:rsidP="005E67AC">
      <w:pPr>
        <w:pStyle w:val="ListParagraph"/>
        <w:spacing w:after="240" w:line="276" w:lineRule="auto"/>
        <w:ind w:left="420"/>
        <w:rPr>
          <w:rFonts w:ascii="Gill Sans Light" w:hAnsi="Gill Sans Light" w:cs="Gill Sans Light"/>
        </w:rPr>
      </w:pPr>
    </w:p>
    <w:p w14:paraId="51D2055C" w14:textId="1A1A74BD" w:rsidR="00553723" w:rsidRPr="005E67AC" w:rsidRDefault="005E67AC" w:rsidP="005E67AC">
      <w:pPr>
        <w:pStyle w:val="ListParagraph"/>
        <w:spacing w:after="240" w:line="276" w:lineRule="auto"/>
        <w:ind w:left="420"/>
        <w:rPr>
          <w:rFonts w:ascii="Gill Sans Light" w:hAnsi="Gill Sans Light" w:cs="Gill Sans Light"/>
        </w:rPr>
      </w:pPr>
      <w:r>
        <w:rPr>
          <w:rFonts w:ascii="Gill Sans Light" w:hAnsi="Gill Sans Light" w:cs="Gill Sans Light"/>
        </w:rPr>
        <w:t xml:space="preserve">Assuming we have a stride of 1, the number of </w:t>
      </w:r>
      <w:r w:rsidRPr="005E67AC">
        <w:rPr>
          <w:rFonts w:ascii="Gill Sans Light" w:hAnsi="Gill Sans Light" w:cs="Gill Sans Light"/>
          <w:b/>
        </w:rPr>
        <w:t>unique</w:t>
      </w:r>
      <w:r>
        <w:rPr>
          <w:rFonts w:ascii="Gill Sans Light" w:hAnsi="Gill Sans Light" w:cs="Gill Sans Light"/>
        </w:rPr>
        <w:t xml:space="preserve"> pixels used to reconstruct 1 pixel in the HR image will be:</w:t>
      </w:r>
    </w:p>
    <w:p w14:paraId="015B04BE" w14:textId="77777777" w:rsidR="00391535" w:rsidRDefault="005E67AC" w:rsidP="006B610B">
      <w:pPr>
        <w:pStyle w:val="ListParagraph"/>
        <w:spacing w:after="240" w:line="276" w:lineRule="auto"/>
        <w:ind w:left="420"/>
        <w:rPr>
          <w:rFonts w:ascii="Gill Sans Light" w:hAnsi="Gill Sans Light" w:cs="Gill Sans Light"/>
        </w:rPr>
      </w:pPr>
      <w:r w:rsidRPr="00553723">
        <w:rPr>
          <w:rFonts w:ascii="Gill Sans Light" w:hAnsi="Gill Sans Light" w:cs="Gill Sans Light" w:hint="cs"/>
        </w:rPr>
        <w:t xml:space="preserve"> </w:t>
      </w:r>
    </w:p>
    <w:p w14:paraId="1AE9519A" w14:textId="52476D34" w:rsidR="00DD7B57" w:rsidRDefault="00DD7B57" w:rsidP="006B610B">
      <w:pPr>
        <w:pStyle w:val="ListParagraph"/>
        <w:spacing w:after="240" w:line="276" w:lineRule="auto"/>
        <w:ind w:left="420"/>
        <w:rPr>
          <w:rFonts w:ascii="Gill Sans Light" w:hAnsi="Gill Sans Light" w:cs="Gill Sans Light"/>
        </w:rPr>
      </w:pPr>
      <w:r w:rsidRPr="00553723">
        <w:rPr>
          <w:rFonts w:ascii="Gill Sans Light" w:hAnsi="Gill Sans Light" w:cs="Gill Sans Light" w:hint="cs"/>
        </w:rPr>
        <w:t>(9 + 3 + 5 – 1 -</w:t>
      </w:r>
      <w:proofErr w:type="gramStart"/>
      <w:r w:rsidRPr="00553723">
        <w:rPr>
          <w:rFonts w:ascii="Gill Sans Light" w:hAnsi="Gill Sans Light" w:cs="Gill Sans Light" w:hint="cs"/>
        </w:rPr>
        <w:t>1)^</w:t>
      </w:r>
      <w:proofErr w:type="gramEnd"/>
      <w:r w:rsidRPr="00553723">
        <w:rPr>
          <w:rFonts w:ascii="Gill Sans Light" w:hAnsi="Gill Sans Light" w:cs="Gill Sans Light" w:hint="cs"/>
        </w:rPr>
        <w:t>2 = 15x15</w:t>
      </w:r>
      <w:r w:rsidR="005E67AC">
        <w:rPr>
          <w:rFonts w:ascii="Gill Sans Light" w:hAnsi="Gill Sans Light" w:cs="Gill Sans Light"/>
        </w:rPr>
        <w:t xml:space="preserve"> = 225</w:t>
      </w:r>
    </w:p>
    <w:p w14:paraId="78F6AEFC" w14:textId="2AA40511" w:rsidR="005E67AC" w:rsidRDefault="005E67AC" w:rsidP="006B610B">
      <w:pPr>
        <w:pStyle w:val="ListParagraph"/>
        <w:spacing w:after="240" w:line="276" w:lineRule="auto"/>
        <w:ind w:left="420"/>
        <w:rPr>
          <w:rFonts w:ascii="Gill Sans Light" w:hAnsi="Gill Sans Light" w:cs="Gill Sans Light"/>
        </w:rPr>
      </w:pPr>
    </w:p>
    <w:p w14:paraId="7163190A" w14:textId="416731DE" w:rsidR="005E67AC" w:rsidRDefault="002B6132" w:rsidP="006B610B">
      <w:pPr>
        <w:pStyle w:val="ListParagraph"/>
        <w:spacing w:after="240" w:line="276" w:lineRule="auto"/>
        <w:ind w:left="420"/>
        <w:rPr>
          <w:rFonts w:ascii="Gill Sans Light" w:hAnsi="Gill Sans Light" w:cs="Gill Sans Light"/>
        </w:rPr>
      </w:pPr>
      <w:r>
        <w:rPr>
          <w:rFonts w:ascii="Gill Sans Light" w:hAnsi="Gill Sans Light" w:cs="Gill Sans Light"/>
        </w:rPr>
        <w:t>See below an illustration of the LR pixels used to estimate 1 HR pixel.</w:t>
      </w:r>
    </w:p>
    <w:p w14:paraId="2EF0EF9C" w14:textId="2247B832" w:rsidR="002B6132" w:rsidRDefault="002B6132" w:rsidP="006B610B">
      <w:pPr>
        <w:pStyle w:val="ListParagraph"/>
        <w:spacing w:after="240" w:line="276" w:lineRule="auto"/>
        <w:ind w:left="420"/>
        <w:rPr>
          <w:rFonts w:ascii="Gill Sans Light" w:hAnsi="Gill Sans Light" w:cs="Gill Sans Light"/>
        </w:rPr>
      </w:pPr>
    </w:p>
    <w:p w14:paraId="2583223F" w14:textId="114E5B40" w:rsidR="001D41AE" w:rsidRDefault="002B6132" w:rsidP="00391535">
      <w:pPr>
        <w:pStyle w:val="ListParagraph"/>
        <w:spacing w:after="240" w:line="276" w:lineRule="auto"/>
        <w:ind w:left="420"/>
        <w:rPr>
          <w:rFonts w:ascii="Gill Sans Light" w:hAnsi="Gill Sans Light" w:cs="Gill Sans Light"/>
        </w:rPr>
      </w:pPr>
      <w:r>
        <w:rPr>
          <w:rFonts w:ascii="Gill Sans Light" w:hAnsi="Gill Sans Light" w:cs="Gill Sans Light"/>
          <w:noProof/>
        </w:rPr>
        <w:lastRenderedPageBreak/>
        <w:drawing>
          <wp:inline distT="0" distB="0" distL="0" distR="0" wp14:anchorId="703D386E" wp14:editId="66416742">
            <wp:extent cx="5490845" cy="557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210_22100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0845" cy="5576570"/>
                    </a:xfrm>
                    <a:prstGeom prst="rect">
                      <a:avLst/>
                    </a:prstGeom>
                  </pic:spPr>
                </pic:pic>
              </a:graphicData>
            </a:graphic>
          </wp:inline>
        </w:drawing>
      </w:r>
    </w:p>
    <w:p w14:paraId="060F6CB0" w14:textId="77777777" w:rsidR="00391535" w:rsidRPr="00391535" w:rsidRDefault="00391535" w:rsidP="00391535">
      <w:pPr>
        <w:pStyle w:val="ListParagraph"/>
        <w:spacing w:after="240" w:line="276" w:lineRule="auto"/>
        <w:ind w:left="420"/>
        <w:rPr>
          <w:rFonts w:ascii="Gill Sans Light" w:hAnsi="Gill Sans Light" w:cs="Gill Sans Light"/>
        </w:rPr>
      </w:pPr>
    </w:p>
    <w:p w14:paraId="32C57FB6" w14:textId="755D588D" w:rsidR="006B610B" w:rsidRPr="00553723" w:rsidRDefault="000E687D" w:rsidP="00DD2C6B">
      <w:pPr>
        <w:pStyle w:val="ListParagraph"/>
        <w:numPr>
          <w:ilvl w:val="0"/>
          <w:numId w:val="3"/>
        </w:numPr>
        <w:spacing w:after="240" w:line="276" w:lineRule="auto"/>
        <w:rPr>
          <w:rFonts w:ascii="Gill Sans Light" w:hAnsi="Gill Sans Light" w:cs="Gill Sans Light"/>
        </w:rPr>
      </w:pPr>
      <w:r w:rsidRPr="00553723">
        <w:rPr>
          <w:rFonts w:ascii="Gill Sans Light" w:hAnsi="Gill Sans Light" w:cs="Gill Sans Light" w:hint="cs"/>
        </w:rPr>
        <w:t>Why the deep convolutional model is superior to perform image super-resolution? Give one reason to explain it.</w:t>
      </w:r>
      <w:r w:rsidR="00276701" w:rsidRPr="00553723">
        <w:rPr>
          <w:rFonts w:ascii="Gill Sans Light" w:hAnsi="Gill Sans Light" w:cs="Gill Sans Light" w:hint="cs"/>
        </w:rPr>
        <w:t xml:space="preserve"> </w:t>
      </w:r>
      <w:r w:rsidR="00276701" w:rsidRPr="00553723">
        <w:rPr>
          <w:rFonts w:ascii="Gill Sans Light" w:hAnsi="Gill Sans Light" w:cs="Gill Sans Light" w:hint="cs"/>
          <w:color w:val="C00000"/>
        </w:rPr>
        <w:t>(</w:t>
      </w:r>
      <w:r w:rsidR="00DF2597" w:rsidRPr="00553723">
        <w:rPr>
          <w:rFonts w:ascii="Gill Sans Light" w:hAnsi="Gill Sans Light" w:cs="Gill Sans Light" w:hint="cs"/>
          <w:color w:val="C00000"/>
        </w:rPr>
        <w:t>10</w:t>
      </w:r>
      <w:r w:rsidR="00276701" w:rsidRPr="00553723">
        <w:rPr>
          <w:rFonts w:ascii="Gill Sans Light" w:hAnsi="Gill Sans Light" w:cs="Gill Sans Light" w:hint="cs"/>
          <w:color w:val="C00000"/>
        </w:rPr>
        <w:t>%of CW</w:t>
      </w:r>
      <w:r w:rsidR="007B7E30" w:rsidRPr="00553723">
        <w:rPr>
          <w:rFonts w:ascii="Gill Sans Light" w:hAnsi="Gill Sans Light" w:cs="Gill Sans Light" w:hint="cs"/>
          <w:color w:val="C00000"/>
        </w:rPr>
        <w:t>1</w:t>
      </w:r>
      <w:r w:rsidR="00276701" w:rsidRPr="00553723">
        <w:rPr>
          <w:rFonts w:ascii="Gill Sans Light" w:hAnsi="Gill Sans Light" w:cs="Gill Sans Light" w:hint="cs"/>
          <w:color w:val="C00000"/>
        </w:rPr>
        <w:t>)</w:t>
      </w:r>
    </w:p>
    <w:p w14:paraId="191B190E" w14:textId="18C94587" w:rsidR="009F69E8" w:rsidRDefault="009F69E8" w:rsidP="009F69E8">
      <w:pPr>
        <w:pStyle w:val="ListParagraph"/>
        <w:spacing w:after="240" w:line="276" w:lineRule="auto"/>
        <w:ind w:left="420"/>
        <w:rPr>
          <w:rFonts w:ascii="Gill Sans Light" w:hAnsi="Gill Sans Light" w:cs="Gill Sans Light"/>
        </w:rPr>
      </w:pPr>
    </w:p>
    <w:p w14:paraId="5DC14521" w14:textId="6921F8ED" w:rsidR="006B610B" w:rsidRPr="00553723" w:rsidRDefault="00DD7B57" w:rsidP="00DD7B57">
      <w:pPr>
        <w:pStyle w:val="ListParagraph"/>
        <w:numPr>
          <w:ilvl w:val="0"/>
          <w:numId w:val="8"/>
        </w:numPr>
        <w:spacing w:after="240" w:line="276" w:lineRule="auto"/>
        <w:rPr>
          <w:rFonts w:ascii="Gill Sans Light" w:hAnsi="Gill Sans Light" w:cs="Gill Sans Light"/>
        </w:rPr>
      </w:pPr>
      <w:r w:rsidRPr="00553723">
        <w:rPr>
          <w:rFonts w:ascii="Gill Sans Light" w:hAnsi="Gill Sans Light" w:cs="Gill Sans Light" w:hint="cs"/>
        </w:rPr>
        <w:t>More pixels are used compared to sparse-coding methods.</w:t>
      </w:r>
      <w:r w:rsidR="00391535">
        <w:rPr>
          <w:rFonts w:ascii="Gill Sans Light" w:hAnsi="Gill Sans Light" w:cs="Gill Sans Light"/>
        </w:rPr>
        <w:t xml:space="preserve"> Example in illustration in previous question, as mentioned in the paper, sparse-coding methods would use less LR pixels, with less neighborhood data used, the estimation should not be able to compete with a more superior CNN model. </w:t>
      </w:r>
    </w:p>
    <w:p w14:paraId="17C2D4C7" w14:textId="0EAD9E04" w:rsidR="00DD7B57" w:rsidRPr="00553723" w:rsidRDefault="00DD7B57" w:rsidP="00DD7B57">
      <w:pPr>
        <w:pStyle w:val="ListParagraph"/>
        <w:numPr>
          <w:ilvl w:val="0"/>
          <w:numId w:val="8"/>
        </w:numPr>
        <w:spacing w:after="240" w:line="276" w:lineRule="auto"/>
        <w:rPr>
          <w:rFonts w:ascii="Gill Sans Light" w:hAnsi="Gill Sans Light" w:cs="Gill Sans Light"/>
        </w:rPr>
      </w:pPr>
      <w:r w:rsidRPr="00553723">
        <w:rPr>
          <w:rFonts w:ascii="Gill Sans Light" w:hAnsi="Gill Sans Light" w:cs="Gill Sans Light" w:hint="cs"/>
        </w:rPr>
        <w:t xml:space="preserve">Inputs don’t have </w:t>
      </w:r>
      <w:r w:rsidR="00391535">
        <w:rPr>
          <w:rFonts w:ascii="Gill Sans Light" w:hAnsi="Gill Sans Light" w:cs="Gill Sans Light" w:hint="cs"/>
        </w:rPr>
        <w:t>a lot of preprocessing involved</w:t>
      </w:r>
      <w:r w:rsidR="00391535">
        <w:rPr>
          <w:rFonts w:ascii="Gill Sans Light" w:hAnsi="Gill Sans Light" w:cs="Gill Sans Light"/>
        </w:rPr>
        <w:t xml:space="preserve">. Indeed, as seen in the paper, the only pre-processing required is the </w:t>
      </w:r>
      <w:proofErr w:type="spellStart"/>
      <w:r w:rsidR="00391535">
        <w:rPr>
          <w:rFonts w:ascii="Gill Sans Light" w:hAnsi="Gill Sans Light" w:cs="Gill Sans Light"/>
        </w:rPr>
        <w:t>bicubic</w:t>
      </w:r>
      <w:proofErr w:type="spellEnd"/>
      <w:r w:rsidR="00391535">
        <w:rPr>
          <w:rFonts w:ascii="Gill Sans Light" w:hAnsi="Gill Sans Light" w:cs="Gill Sans Light"/>
        </w:rPr>
        <w:t xml:space="preserve"> interpolation of the LR image in order to match the size of the target HR image. Later in the FSRCNN model the same team actually removed this step, in order to train faster, hence no preprocessing whatsoever (just a deconvolution layer at the end to match HR size).</w:t>
      </w:r>
    </w:p>
    <w:p w14:paraId="1DCBFD9F" w14:textId="1CC2349E" w:rsidR="00DD7B57" w:rsidRPr="00553723" w:rsidRDefault="00DD7B57" w:rsidP="00DD7B57">
      <w:pPr>
        <w:pStyle w:val="ListParagraph"/>
        <w:numPr>
          <w:ilvl w:val="0"/>
          <w:numId w:val="8"/>
        </w:numPr>
        <w:spacing w:after="240" w:line="276" w:lineRule="auto"/>
        <w:rPr>
          <w:rFonts w:ascii="Gill Sans Light" w:hAnsi="Gill Sans Light" w:cs="Gill Sans Light"/>
        </w:rPr>
      </w:pPr>
      <w:r w:rsidRPr="00553723">
        <w:rPr>
          <w:rFonts w:ascii="Gill Sans Light" w:hAnsi="Gill Sans Light" w:cs="Gill Sans Light" w:hint="cs"/>
        </w:rPr>
        <w:t>All channels at the same time</w:t>
      </w:r>
      <w:r w:rsidR="00391535">
        <w:rPr>
          <w:rFonts w:ascii="Gill Sans Light" w:hAnsi="Gill Sans Light" w:cs="Gill Sans Light"/>
        </w:rPr>
        <w:t>. CNNs can deal with all three channels at the same time, unlike other current (for the time) models.</w:t>
      </w:r>
    </w:p>
    <w:p w14:paraId="1A508D3E" w14:textId="77777777" w:rsidR="00DD7B57" w:rsidRPr="00553723" w:rsidRDefault="00DD7B57" w:rsidP="009F69E8">
      <w:pPr>
        <w:pStyle w:val="ListParagraph"/>
        <w:spacing w:after="240" w:line="276" w:lineRule="auto"/>
        <w:ind w:left="1140"/>
        <w:rPr>
          <w:rFonts w:ascii="Gill Sans Light" w:hAnsi="Gill Sans Light" w:cs="Gill Sans Light"/>
        </w:rPr>
      </w:pPr>
    </w:p>
    <w:p w14:paraId="5A85DEED" w14:textId="61695D86" w:rsidR="00C91224" w:rsidRPr="00391535" w:rsidRDefault="00BC2E38" w:rsidP="000E687D">
      <w:pPr>
        <w:pStyle w:val="ListParagraph"/>
        <w:numPr>
          <w:ilvl w:val="0"/>
          <w:numId w:val="3"/>
        </w:numPr>
        <w:spacing w:after="240" w:line="276" w:lineRule="auto"/>
        <w:rPr>
          <w:rFonts w:ascii="Gill Sans Light" w:hAnsi="Gill Sans Light" w:cs="Gill Sans Light"/>
        </w:rPr>
      </w:pPr>
      <w:r w:rsidRPr="00553723">
        <w:rPr>
          <w:rFonts w:ascii="Gill Sans Light" w:hAnsi="Gill Sans Light" w:cs="Gill Sans Light" w:hint="cs"/>
        </w:rPr>
        <w:t>Please explain the physical meaning</w:t>
      </w:r>
      <w:r w:rsidR="003808BB" w:rsidRPr="00553723">
        <w:rPr>
          <w:rFonts w:ascii="Gill Sans Light" w:hAnsi="Gill Sans Light" w:cs="Gill Sans Light" w:hint="cs"/>
        </w:rPr>
        <w:t xml:space="preserve"> of</w:t>
      </w:r>
      <w:r w:rsidRPr="00553723">
        <w:rPr>
          <w:rFonts w:ascii="Gill Sans Light" w:hAnsi="Gill Sans Light" w:cs="Gill Sans Light" w:hint="cs"/>
        </w:rPr>
        <w:t xml:space="preserve"> </w:t>
      </w:r>
      <w:r w:rsidRPr="00553723">
        <w:rPr>
          <w:rFonts w:ascii="Gill Sans Light" w:hAnsi="Gill Sans Light" w:cs="Gill Sans Light" w:hint="cs"/>
          <w:color w:val="7030A0"/>
        </w:rPr>
        <w:t>p</w:t>
      </w:r>
      <w:r w:rsidR="00C91224" w:rsidRPr="00553723">
        <w:rPr>
          <w:rFonts w:ascii="Gill Sans Light" w:hAnsi="Gill Sans Light" w:cs="Gill Sans Light" w:hint="cs"/>
          <w:color w:val="7030A0"/>
        </w:rPr>
        <w:t>eak sign</w:t>
      </w:r>
      <w:r w:rsidR="0030792F" w:rsidRPr="00553723">
        <w:rPr>
          <w:rFonts w:ascii="Gill Sans Light" w:hAnsi="Gill Sans Light" w:cs="Gill Sans Light" w:hint="cs"/>
          <w:color w:val="7030A0"/>
        </w:rPr>
        <w:t>al-to-noise ratio</w:t>
      </w:r>
      <w:r w:rsidR="00FE3E53" w:rsidRPr="00553723">
        <w:rPr>
          <w:rFonts w:ascii="Gill Sans Light" w:hAnsi="Gill Sans Light" w:cs="Gill Sans Light" w:hint="cs"/>
          <w:color w:val="7030A0"/>
        </w:rPr>
        <w:t xml:space="preserve"> (PSNR)</w:t>
      </w:r>
      <w:r w:rsidRPr="00553723">
        <w:rPr>
          <w:rFonts w:ascii="Gill Sans Light" w:hAnsi="Gill Sans Light" w:cs="Gill Sans Light" w:hint="cs"/>
        </w:rPr>
        <w:t xml:space="preserve"> in the context of image super-resolution.</w:t>
      </w:r>
      <w:r w:rsidR="00276701" w:rsidRPr="00553723">
        <w:rPr>
          <w:rFonts w:ascii="Gill Sans Light" w:hAnsi="Gill Sans Light" w:cs="Gill Sans Light" w:hint="cs"/>
        </w:rPr>
        <w:t xml:space="preserve"> </w:t>
      </w:r>
      <w:r w:rsidR="006A4257" w:rsidRPr="00553723">
        <w:rPr>
          <w:rFonts w:ascii="Gill Sans Light" w:hAnsi="Gill Sans Light" w:cs="Gill Sans Light" w:hint="cs"/>
        </w:rPr>
        <w:t xml:space="preserve">PS: place here </w:t>
      </w:r>
      <w:r w:rsidR="00FE3E53" w:rsidRPr="00553723">
        <w:rPr>
          <w:rFonts w:ascii="Gill Sans Light" w:hAnsi="Gill Sans Light" w:cs="Gill Sans Light" w:hint="cs"/>
        </w:rPr>
        <w:t>the ground truth</w:t>
      </w:r>
      <w:r w:rsidR="00D6586C" w:rsidRPr="00553723">
        <w:rPr>
          <w:rFonts w:ascii="Gill Sans Light" w:hAnsi="Gill Sans Light" w:cs="Gill Sans Light" w:hint="cs"/>
        </w:rPr>
        <w:t xml:space="preserve"> (GT)</w:t>
      </w:r>
      <w:r w:rsidR="00FE3E53" w:rsidRPr="00553723">
        <w:rPr>
          <w:rFonts w:ascii="Gill Sans Light" w:hAnsi="Gill Sans Light" w:cs="Gill Sans Light" w:hint="cs"/>
        </w:rPr>
        <w:t xml:space="preserve"> image,</w:t>
      </w:r>
      <w:r w:rsidR="006A4257" w:rsidRPr="00553723">
        <w:rPr>
          <w:rFonts w:ascii="Gill Sans Light" w:hAnsi="Gill Sans Light" w:cs="Gill Sans Light" w:hint="cs"/>
        </w:rPr>
        <w:t xml:space="preserve"> and the high-resolution images by SCRNN</w:t>
      </w:r>
      <w:r w:rsidR="00D6586C" w:rsidRPr="00553723">
        <w:rPr>
          <w:rFonts w:ascii="Gill Sans Light" w:hAnsi="Gill Sans Light" w:cs="Gill Sans Light" w:hint="cs"/>
        </w:rPr>
        <w:t xml:space="preserve"> (HR-SRCNN)</w:t>
      </w:r>
      <w:r w:rsidR="006A4257" w:rsidRPr="00553723">
        <w:rPr>
          <w:rFonts w:ascii="Gill Sans Light" w:hAnsi="Gill Sans Light" w:cs="Gill Sans Light" w:hint="cs"/>
        </w:rPr>
        <w:t xml:space="preserve"> and </w:t>
      </w:r>
      <w:proofErr w:type="spellStart"/>
      <w:r w:rsidR="006A4257" w:rsidRPr="00553723">
        <w:rPr>
          <w:rFonts w:ascii="Gill Sans Light" w:hAnsi="Gill Sans Light" w:cs="Gill Sans Light" w:hint="cs"/>
        </w:rPr>
        <w:t>bicubic</w:t>
      </w:r>
      <w:proofErr w:type="spellEnd"/>
      <w:r w:rsidR="006A4257" w:rsidRPr="00553723">
        <w:rPr>
          <w:rFonts w:ascii="Gill Sans Light" w:hAnsi="Gill Sans Light" w:cs="Gill Sans Light" w:hint="cs"/>
        </w:rPr>
        <w:t xml:space="preserve"> interpolation</w:t>
      </w:r>
      <w:r w:rsidR="00D6586C" w:rsidRPr="00553723">
        <w:rPr>
          <w:rFonts w:ascii="Gill Sans Light" w:hAnsi="Gill Sans Light" w:cs="Gill Sans Light" w:hint="cs"/>
        </w:rPr>
        <w:t xml:space="preserve"> (HR-BI)</w:t>
      </w:r>
      <w:r w:rsidR="006A4257" w:rsidRPr="00553723">
        <w:rPr>
          <w:rFonts w:ascii="Gill Sans Light" w:hAnsi="Gill Sans Light" w:cs="Gill Sans Light" w:hint="cs"/>
        </w:rPr>
        <w:t xml:space="preserve"> for reference.</w:t>
      </w:r>
      <w:r w:rsidR="00FE3E53" w:rsidRPr="00553723">
        <w:rPr>
          <w:rFonts w:ascii="Gill Sans Light" w:hAnsi="Gill Sans Light" w:cs="Gill Sans Light" w:hint="cs"/>
        </w:rPr>
        <w:t xml:space="preserve"> Also put the PSNR value b</w:t>
      </w:r>
      <w:r w:rsidR="00D6586C" w:rsidRPr="00553723">
        <w:rPr>
          <w:rFonts w:ascii="Gill Sans Light" w:hAnsi="Gill Sans Light" w:cs="Gill Sans Light" w:hint="cs"/>
        </w:rPr>
        <w:t>elow the high-resolution images.</w:t>
      </w:r>
      <w:r w:rsidR="006A4257" w:rsidRPr="00553723">
        <w:rPr>
          <w:rFonts w:ascii="Gill Sans Light" w:hAnsi="Gill Sans Light" w:cs="Gill Sans Light" w:hint="cs"/>
        </w:rPr>
        <w:t xml:space="preserve"> </w:t>
      </w:r>
      <w:r w:rsidR="00276701" w:rsidRPr="00553723">
        <w:rPr>
          <w:rFonts w:ascii="Gill Sans Light" w:hAnsi="Gill Sans Light" w:cs="Gill Sans Light" w:hint="cs"/>
          <w:color w:val="C00000"/>
        </w:rPr>
        <w:t>(</w:t>
      </w:r>
      <w:r w:rsidR="00DF2597" w:rsidRPr="00553723">
        <w:rPr>
          <w:rFonts w:ascii="Gill Sans Light" w:hAnsi="Gill Sans Light" w:cs="Gill Sans Light" w:hint="cs"/>
          <w:color w:val="C00000"/>
        </w:rPr>
        <w:t>10%</w:t>
      </w:r>
      <w:r w:rsidR="00276701" w:rsidRPr="00553723">
        <w:rPr>
          <w:rFonts w:ascii="Gill Sans Light" w:hAnsi="Gill Sans Light" w:cs="Gill Sans Light" w:hint="cs"/>
          <w:color w:val="C00000"/>
        </w:rPr>
        <w:t xml:space="preserve"> of CW</w:t>
      </w:r>
      <w:r w:rsidR="007B7E30" w:rsidRPr="00553723">
        <w:rPr>
          <w:rFonts w:ascii="Gill Sans Light" w:hAnsi="Gill Sans Light" w:cs="Gill Sans Light" w:hint="cs"/>
          <w:color w:val="C00000"/>
        </w:rPr>
        <w:t>1</w:t>
      </w:r>
      <w:r w:rsidR="00276701" w:rsidRPr="00553723">
        <w:rPr>
          <w:rFonts w:ascii="Gill Sans Light" w:hAnsi="Gill Sans Light" w:cs="Gill Sans Light" w:hint="cs"/>
          <w:color w:val="C00000"/>
        </w:rPr>
        <w:t>)</w:t>
      </w:r>
    </w:p>
    <w:p w14:paraId="46F8A416" w14:textId="48609935" w:rsidR="002C337C" w:rsidRDefault="002C337C" w:rsidP="002C337C">
      <w:pPr>
        <w:spacing w:after="240" w:line="276" w:lineRule="auto"/>
        <w:ind w:left="-1276"/>
        <w:rPr>
          <w:rFonts w:ascii="Gill Sans Light" w:hAnsi="Gill Sans Light" w:cs="Gill Sans Light"/>
        </w:rPr>
      </w:pPr>
      <w:r>
        <w:rPr>
          <w:rFonts w:ascii="Gill Sans Light" w:hAnsi="Gill Sans Light" w:cs="Gill Sans Light"/>
          <w:noProof/>
        </w:rPr>
        <w:drawing>
          <wp:inline distT="0" distB="0" distL="0" distR="0" wp14:anchorId="30E25991" wp14:editId="716022C0">
            <wp:extent cx="1980000" cy="189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_image.png"/>
                    <pic:cNvPicPr/>
                  </pic:nvPicPr>
                  <pic:blipFill>
                    <a:blip r:embed="rId6">
                      <a:extLst>
                        <a:ext uri="{28A0092B-C50C-407E-A947-70E740481C1C}">
                          <a14:useLocalDpi xmlns:a14="http://schemas.microsoft.com/office/drawing/2010/main" val="0"/>
                        </a:ext>
                      </a:extLst>
                    </a:blip>
                    <a:stretch>
                      <a:fillRect/>
                    </a:stretch>
                  </pic:blipFill>
                  <pic:spPr>
                    <a:xfrm>
                      <a:off x="0" y="0"/>
                      <a:ext cx="1980000" cy="1897200"/>
                    </a:xfrm>
                    <a:prstGeom prst="rect">
                      <a:avLst/>
                    </a:prstGeom>
                  </pic:spPr>
                </pic:pic>
              </a:graphicData>
            </a:graphic>
          </wp:inline>
        </w:drawing>
      </w:r>
      <w:r>
        <w:rPr>
          <w:rFonts w:ascii="Gill Sans Light" w:hAnsi="Gill Sans Light" w:cs="Gill Sans Light"/>
          <w:noProof/>
        </w:rPr>
        <w:drawing>
          <wp:inline distT="0" distB="0" distL="0" distR="0" wp14:anchorId="3D8754B4" wp14:editId="7A357F43">
            <wp:extent cx="1980000" cy="189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urred_image.png"/>
                    <pic:cNvPicPr/>
                  </pic:nvPicPr>
                  <pic:blipFill>
                    <a:blip r:embed="rId7">
                      <a:extLst>
                        <a:ext uri="{28A0092B-C50C-407E-A947-70E740481C1C}">
                          <a14:useLocalDpi xmlns:a14="http://schemas.microsoft.com/office/drawing/2010/main" val="0"/>
                        </a:ext>
                      </a:extLst>
                    </a:blip>
                    <a:stretch>
                      <a:fillRect/>
                    </a:stretch>
                  </pic:blipFill>
                  <pic:spPr>
                    <a:xfrm>
                      <a:off x="0" y="0"/>
                      <a:ext cx="1980000" cy="1897200"/>
                    </a:xfrm>
                    <a:prstGeom prst="rect">
                      <a:avLst/>
                    </a:prstGeom>
                  </pic:spPr>
                </pic:pic>
              </a:graphicData>
            </a:graphic>
          </wp:inline>
        </w:drawing>
      </w:r>
      <w:r>
        <w:rPr>
          <w:rFonts w:ascii="Gill Sans Light" w:hAnsi="Gill Sans Light" w:cs="Gill Sans Light"/>
          <w:noProof/>
        </w:rPr>
        <w:drawing>
          <wp:inline distT="0" distB="0" distL="0" distR="0" wp14:anchorId="33B97A5F" wp14:editId="729C88B5">
            <wp:extent cx="1980000" cy="191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rcnn.png"/>
                    <pic:cNvPicPr/>
                  </pic:nvPicPr>
                  <pic:blipFill>
                    <a:blip r:embed="rId8">
                      <a:extLst>
                        <a:ext uri="{28A0092B-C50C-407E-A947-70E740481C1C}">
                          <a14:useLocalDpi xmlns:a14="http://schemas.microsoft.com/office/drawing/2010/main" val="0"/>
                        </a:ext>
                      </a:extLst>
                    </a:blip>
                    <a:stretch>
                      <a:fillRect/>
                    </a:stretch>
                  </pic:blipFill>
                  <pic:spPr>
                    <a:xfrm>
                      <a:off x="0" y="0"/>
                      <a:ext cx="1980000" cy="1911600"/>
                    </a:xfrm>
                    <a:prstGeom prst="rect">
                      <a:avLst/>
                    </a:prstGeom>
                  </pic:spPr>
                </pic:pic>
              </a:graphicData>
            </a:graphic>
          </wp:inline>
        </w:drawing>
      </w:r>
    </w:p>
    <w:p w14:paraId="3D35D969" w14:textId="612DB531" w:rsidR="00391535" w:rsidRDefault="002C337C" w:rsidP="00391535">
      <w:pPr>
        <w:spacing w:after="240" w:line="276" w:lineRule="auto"/>
        <w:rPr>
          <w:rFonts w:ascii="Gill Sans Light" w:hAnsi="Gill Sans Light" w:cs="Gill Sans Light"/>
        </w:rPr>
      </w:pPr>
      <w:r>
        <w:rPr>
          <w:rFonts w:ascii="Gill Sans Light" w:hAnsi="Gill Sans Light" w:cs="Gill Sans Light"/>
        </w:rPr>
        <w:t xml:space="preserve">The images above are original, LR after </w:t>
      </w:r>
      <w:proofErr w:type="spellStart"/>
      <w:r>
        <w:rPr>
          <w:rFonts w:ascii="Gill Sans Light" w:hAnsi="Gill Sans Light" w:cs="Gill Sans Light"/>
        </w:rPr>
        <w:t>bicubic</w:t>
      </w:r>
      <w:proofErr w:type="spellEnd"/>
      <w:r>
        <w:rPr>
          <w:rFonts w:ascii="Gill Sans Light" w:hAnsi="Gill Sans Light" w:cs="Gill Sans Light"/>
        </w:rPr>
        <w:t xml:space="preserve"> interpolation and LR after SRCNN.</w:t>
      </w:r>
    </w:p>
    <w:p w14:paraId="649F68C8" w14:textId="79B90DA6" w:rsidR="00391535" w:rsidRDefault="002C337C" w:rsidP="00391535">
      <w:pPr>
        <w:spacing w:after="240" w:line="276" w:lineRule="auto"/>
        <w:rPr>
          <w:rFonts w:ascii="Gill Sans Light" w:hAnsi="Gill Sans Light" w:cs="Gill Sans Light"/>
        </w:rPr>
      </w:pPr>
      <w:r>
        <w:rPr>
          <w:rFonts w:ascii="Gill Sans Light" w:hAnsi="Gill Sans Light" w:cs="Gill Sans Light"/>
          <w:noProof/>
        </w:rPr>
        <w:drawing>
          <wp:inline distT="0" distB="0" distL="0" distR="0" wp14:anchorId="314637EA" wp14:editId="25F6DF8F">
            <wp:extent cx="3911600" cy="50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10 at 22.35.37.png"/>
                    <pic:cNvPicPr/>
                  </pic:nvPicPr>
                  <pic:blipFill>
                    <a:blip r:embed="rId9">
                      <a:extLst>
                        <a:ext uri="{28A0092B-C50C-407E-A947-70E740481C1C}">
                          <a14:useLocalDpi xmlns:a14="http://schemas.microsoft.com/office/drawing/2010/main" val="0"/>
                        </a:ext>
                      </a:extLst>
                    </a:blip>
                    <a:stretch>
                      <a:fillRect/>
                    </a:stretch>
                  </pic:blipFill>
                  <pic:spPr>
                    <a:xfrm>
                      <a:off x="0" y="0"/>
                      <a:ext cx="3911600" cy="508000"/>
                    </a:xfrm>
                    <a:prstGeom prst="rect">
                      <a:avLst/>
                    </a:prstGeom>
                  </pic:spPr>
                </pic:pic>
              </a:graphicData>
            </a:graphic>
          </wp:inline>
        </w:drawing>
      </w:r>
    </w:p>
    <w:p w14:paraId="6BBF4CBE" w14:textId="50F1E3B6" w:rsidR="008D6182" w:rsidRDefault="001746EB" w:rsidP="00391535">
      <w:pPr>
        <w:spacing w:after="240" w:line="276" w:lineRule="auto"/>
        <w:rPr>
          <w:rFonts w:ascii="Gill Sans Light" w:hAnsi="Gill Sans Light" w:cs="Gill Sans Light"/>
        </w:rPr>
      </w:pPr>
      <w:r>
        <w:rPr>
          <w:rFonts w:ascii="Gill Sans Light" w:hAnsi="Gill Sans Light" w:cs="Gill Sans Light"/>
        </w:rPr>
        <w:t xml:space="preserve">PSNR is </w:t>
      </w:r>
      <w:r w:rsidR="008D6182">
        <w:rPr>
          <w:rFonts w:ascii="Gill Sans Light" w:hAnsi="Gill Sans Light" w:cs="Gill Sans Light"/>
        </w:rPr>
        <w:t xml:space="preserve">a measure of the quality of reconstruction of images (and other signals).  This measures the ratio between the value of the signal and the power of distorting noise. </w:t>
      </w:r>
      <w:r w:rsidR="008D6182" w:rsidRPr="008D6182">
        <w:rPr>
          <w:rFonts w:ascii="Gill Sans Light" w:hAnsi="Gill Sans Light" w:cs="Gill Sans Light"/>
        </w:rPr>
        <w:t>Image enhancement or improving the visual quality of a digital image can be subjective.  Saying that one method provides a better-quality image coul</w:t>
      </w:r>
      <w:r w:rsidR="008D6182">
        <w:rPr>
          <w:rFonts w:ascii="Gill Sans Light" w:hAnsi="Gill Sans Light" w:cs="Gill Sans Light"/>
        </w:rPr>
        <w:t xml:space="preserve">d vary from person to person.  </w:t>
      </w:r>
      <w:r w:rsidR="008D6182" w:rsidRPr="008D6182">
        <w:rPr>
          <w:rFonts w:ascii="Gill Sans Light" w:hAnsi="Gill Sans Light" w:cs="Gill Sans Light"/>
        </w:rPr>
        <w:t xml:space="preserve">For this reason, it is necessary to establish quantitative/empirical measures to compare the effects of image enhancement algorithms on image </w:t>
      </w:r>
      <w:proofErr w:type="gramStart"/>
      <w:r w:rsidR="008D6182" w:rsidRPr="008D6182">
        <w:rPr>
          <w:rFonts w:ascii="Gill Sans Light" w:hAnsi="Gill Sans Light" w:cs="Gill Sans Light"/>
        </w:rPr>
        <w:t>quality.</w:t>
      </w:r>
      <w:r w:rsidR="008D6182">
        <w:rPr>
          <w:rFonts w:ascii="Gill Sans Light" w:hAnsi="Gill Sans Light" w:cs="Gill Sans Light"/>
        </w:rPr>
        <w:t>[</w:t>
      </w:r>
      <w:proofErr w:type="gramEnd"/>
      <w:r w:rsidR="008D6182">
        <w:rPr>
          <w:rFonts w:ascii="Gill Sans Light" w:hAnsi="Gill Sans Light" w:cs="Gill Sans Light"/>
        </w:rPr>
        <w:t>1]</w:t>
      </w:r>
    </w:p>
    <w:p w14:paraId="2788398C" w14:textId="30146BA7" w:rsidR="008D6182" w:rsidRDefault="008D6182" w:rsidP="00391535">
      <w:pPr>
        <w:spacing w:after="240" w:line="276" w:lineRule="auto"/>
        <w:rPr>
          <w:rFonts w:ascii="Gill Sans Light" w:hAnsi="Gill Sans Light" w:cs="Gill Sans Light"/>
        </w:rPr>
      </w:pPr>
    </w:p>
    <w:p w14:paraId="1A72BD90" w14:textId="6AB98CD7" w:rsidR="008D6182" w:rsidRDefault="008D6182" w:rsidP="00391535">
      <w:pPr>
        <w:spacing w:after="240" w:line="276" w:lineRule="auto"/>
        <w:rPr>
          <w:rFonts w:ascii="Gill Sans Light" w:hAnsi="Gill Sans Light" w:cs="Gill Sans Light"/>
        </w:rPr>
      </w:pPr>
      <w:r>
        <w:rPr>
          <w:rFonts w:ascii="Gill Sans Light" w:hAnsi="Gill Sans Light" w:cs="Gill Sans Light"/>
        </w:rPr>
        <w:t xml:space="preserve">For further details of filters and images after each convolution please see the </w:t>
      </w:r>
      <w:proofErr w:type="spellStart"/>
      <w:r>
        <w:rPr>
          <w:rFonts w:ascii="Gill Sans Light" w:hAnsi="Gill Sans Light" w:cs="Gill Sans Light"/>
        </w:rPr>
        <w:t>jupyter</w:t>
      </w:r>
      <w:proofErr w:type="spellEnd"/>
      <w:r>
        <w:rPr>
          <w:rFonts w:ascii="Gill Sans Light" w:hAnsi="Gill Sans Light" w:cs="Gill Sans Light"/>
        </w:rPr>
        <w:t xml:space="preserve"> notebooks attached.</w:t>
      </w:r>
    </w:p>
    <w:p w14:paraId="6B5CF822" w14:textId="68A81CFF" w:rsidR="008D6182" w:rsidRDefault="008D6182" w:rsidP="00391535">
      <w:pPr>
        <w:spacing w:after="240" w:line="276" w:lineRule="auto"/>
        <w:rPr>
          <w:rFonts w:ascii="Gill Sans Light" w:hAnsi="Gill Sans Light" w:cs="Gill Sans Light"/>
        </w:rPr>
      </w:pPr>
      <w:bookmarkStart w:id="0" w:name="_GoBack"/>
      <w:bookmarkEnd w:id="0"/>
    </w:p>
    <w:p w14:paraId="146D4B2A" w14:textId="3FE94CA5" w:rsidR="008D6182" w:rsidRDefault="008D6182" w:rsidP="00391535">
      <w:pPr>
        <w:spacing w:after="240" w:line="276" w:lineRule="auto"/>
        <w:rPr>
          <w:rFonts w:ascii="Gill Sans Light" w:hAnsi="Gill Sans Light" w:cs="Gill Sans Light"/>
        </w:rPr>
      </w:pPr>
    </w:p>
    <w:p w14:paraId="742E2D3B" w14:textId="1749F976" w:rsidR="008D6182" w:rsidRDefault="008D6182" w:rsidP="00391535">
      <w:pPr>
        <w:spacing w:after="240" w:line="276" w:lineRule="auto"/>
        <w:rPr>
          <w:rFonts w:ascii="Gill Sans Light" w:hAnsi="Gill Sans Light" w:cs="Gill Sans Light"/>
        </w:rPr>
      </w:pPr>
      <w:r>
        <w:rPr>
          <w:rFonts w:ascii="Gill Sans Light" w:hAnsi="Gill Sans Light" w:cs="Gill Sans Light"/>
        </w:rPr>
        <w:t xml:space="preserve">[1] </w:t>
      </w:r>
      <w:hyperlink r:id="rId10" w:history="1">
        <w:r w:rsidRPr="0057483D">
          <w:rPr>
            <w:rStyle w:val="Hyperlink"/>
            <w:rFonts w:ascii="Gill Sans Light" w:hAnsi="Gill Sans Light" w:cs="Gill Sans Light"/>
          </w:rPr>
          <w:t>http://www.ni.com/white-paper/13306/en/</w:t>
        </w:r>
      </w:hyperlink>
    </w:p>
    <w:p w14:paraId="4E824333" w14:textId="77777777" w:rsidR="008D6182" w:rsidRDefault="008D6182" w:rsidP="00391535">
      <w:pPr>
        <w:spacing w:after="240" w:line="276" w:lineRule="auto"/>
        <w:rPr>
          <w:rFonts w:ascii="Gill Sans Light" w:hAnsi="Gill Sans Light" w:cs="Gill Sans Light"/>
        </w:rPr>
      </w:pPr>
    </w:p>
    <w:sectPr w:rsidR="008D6182">
      <w:pgSz w:w="11906" w:h="16838"/>
      <w:pgMar w:top="1440" w:right="1558" w:bottom="1440"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enQuanYi Zen Hei Sharp">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DejaVu Sans">
    <w:altName w:val="Arial"/>
    <w:panose1 w:val="020B0604020202020204"/>
    <w:charset w:val="00"/>
    <w:family w:val="swiss"/>
    <w:pitch w:val="variable"/>
    <w:sig w:usb0="E7002EFF" w:usb1="D200F5FF" w:usb2="0A24602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swiss"/>
    <w:pitch w:val="variable"/>
    <w:sig w:usb0="A00002AF" w:usb1="500078FB" w:usb2="00000000" w:usb3="00000000" w:csb0="0000009F" w:csb1="00000000"/>
  </w:font>
  <w:font w:name="Lohit Hind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ill Sans Light">
    <w:panose1 w:val="020B0302020104020203"/>
    <w:charset w:val="B1"/>
    <w:family w:val="swiss"/>
    <w:pitch w:val="variable"/>
    <w:sig w:usb0="80000A67"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3A40"/>
    <w:multiLevelType w:val="hybridMultilevel"/>
    <w:tmpl w:val="C8AAB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20A58"/>
    <w:multiLevelType w:val="multilevel"/>
    <w:tmpl w:val="258CCD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7FC5254"/>
    <w:multiLevelType w:val="hybridMultilevel"/>
    <w:tmpl w:val="2F38FFE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1BE67C5A"/>
    <w:multiLevelType w:val="multilevel"/>
    <w:tmpl w:val="CA96877E"/>
    <w:lvl w:ilvl="0">
      <w:start w:val="1"/>
      <w:numFmt w:val="decimal"/>
      <w:lvlText w:val="%1."/>
      <w:lvlJc w:val="left"/>
      <w:pPr>
        <w:ind w:left="845" w:hanging="420"/>
      </w:pPr>
      <w:rPr>
        <w:b w:val="0"/>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50923A2F"/>
    <w:multiLevelType w:val="multilevel"/>
    <w:tmpl w:val="BF0E0FC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991278"/>
    <w:multiLevelType w:val="multilevel"/>
    <w:tmpl w:val="84088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D42D48"/>
    <w:multiLevelType w:val="multilevel"/>
    <w:tmpl w:val="D23E1940"/>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3943773"/>
    <w:multiLevelType w:val="hybridMultilevel"/>
    <w:tmpl w:val="041295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0C0B5C"/>
    <w:multiLevelType w:val="multilevel"/>
    <w:tmpl w:val="F9A493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5"/>
  </w:num>
  <w:num w:numId="3">
    <w:abstractNumId w:val="6"/>
  </w:num>
  <w:num w:numId="4">
    <w:abstractNumId w:val="8"/>
  </w:num>
  <w:num w:numId="5">
    <w:abstractNumId w:val="1"/>
  </w:num>
  <w:num w:numId="6">
    <w:abstractNumId w:val="3"/>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4FEE"/>
    <w:rsid w:val="00014BC9"/>
    <w:rsid w:val="000B0DEE"/>
    <w:rsid w:val="000B3F15"/>
    <w:rsid w:val="000C270A"/>
    <w:rsid w:val="000E687D"/>
    <w:rsid w:val="001746EB"/>
    <w:rsid w:val="001D41AE"/>
    <w:rsid w:val="001E1381"/>
    <w:rsid w:val="00215F9D"/>
    <w:rsid w:val="002244B9"/>
    <w:rsid w:val="00276701"/>
    <w:rsid w:val="002B6132"/>
    <w:rsid w:val="002B7350"/>
    <w:rsid w:val="002C337C"/>
    <w:rsid w:val="003000BD"/>
    <w:rsid w:val="0030792F"/>
    <w:rsid w:val="003543B0"/>
    <w:rsid w:val="003808BB"/>
    <w:rsid w:val="00391535"/>
    <w:rsid w:val="00406B83"/>
    <w:rsid w:val="00553723"/>
    <w:rsid w:val="005E21A5"/>
    <w:rsid w:val="005E67AC"/>
    <w:rsid w:val="005F3069"/>
    <w:rsid w:val="005F429B"/>
    <w:rsid w:val="00631C02"/>
    <w:rsid w:val="00646644"/>
    <w:rsid w:val="006A4257"/>
    <w:rsid w:val="006B610B"/>
    <w:rsid w:val="00763C72"/>
    <w:rsid w:val="007B7E30"/>
    <w:rsid w:val="007F1376"/>
    <w:rsid w:val="00837840"/>
    <w:rsid w:val="008D6182"/>
    <w:rsid w:val="009F69E8"/>
    <w:rsid w:val="00A24276"/>
    <w:rsid w:val="00A31FF9"/>
    <w:rsid w:val="00A9494B"/>
    <w:rsid w:val="00A97AB5"/>
    <w:rsid w:val="00B2625E"/>
    <w:rsid w:val="00BB69AC"/>
    <w:rsid w:val="00BC2E38"/>
    <w:rsid w:val="00C91224"/>
    <w:rsid w:val="00C94FEE"/>
    <w:rsid w:val="00CA0650"/>
    <w:rsid w:val="00CA2CB7"/>
    <w:rsid w:val="00CD3143"/>
    <w:rsid w:val="00D26D78"/>
    <w:rsid w:val="00D6586C"/>
    <w:rsid w:val="00D87A1C"/>
    <w:rsid w:val="00DA1BEB"/>
    <w:rsid w:val="00DD2C6B"/>
    <w:rsid w:val="00DD7B57"/>
    <w:rsid w:val="00DF2597"/>
    <w:rsid w:val="00EF587A"/>
    <w:rsid w:val="00F12E59"/>
    <w:rsid w:val="00F85F1C"/>
    <w:rsid w:val="00FD4A5D"/>
    <w:rsid w:val="00FE3E53"/>
    <w:rsid w:val="00FE6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3D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WenQuanYi Zen Hei Sharp" w:hAnsi="Cambria"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pPr>
      <w:keepNext/>
      <w:keepLines/>
      <w:spacing w:before="480"/>
      <w:outlineLvl w:val="0"/>
    </w:pPr>
    <w:rPr>
      <w:rFonts w:ascii="Calibri" w:hAnsi="Calibri"/>
      <w:b/>
      <w:bCs/>
      <w:color w:val="345A8A"/>
      <w:sz w:val="32"/>
      <w:szCs w:val="32"/>
    </w:rPr>
  </w:style>
  <w:style w:type="paragraph" w:styleId="Heading2">
    <w:name w:val="heading 2"/>
    <w:basedOn w:val="Normal1"/>
    <w:pPr>
      <w:keepNext/>
      <w:keepLines/>
      <w:spacing w:before="200"/>
      <w:outlineLvl w:val="1"/>
    </w:pPr>
    <w:rPr>
      <w:rFonts w:ascii="Calibri"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rPr>
      <w:rFonts w:eastAsia="DejaVu Sans"/>
      <w:color w:val="00000A"/>
      <w:lang w:eastAsia="en-US"/>
    </w:rPr>
  </w:style>
  <w:style w:type="character" w:customStyle="1" w:styleId="TitleChar">
    <w:name w:val="Title Char"/>
    <w:basedOn w:val="DefaultParagraphFont"/>
    <w:rPr>
      <w:rFonts w:ascii="Calibri" w:hAnsi="Calibri"/>
      <w:color w:val="17365D"/>
      <w:spacing w:val="5"/>
      <w:sz w:val="52"/>
      <w:szCs w:val="52"/>
    </w:rPr>
  </w:style>
  <w:style w:type="character" w:customStyle="1" w:styleId="SubtitleChar">
    <w:name w:val="Subtitle Char"/>
    <w:basedOn w:val="DefaultParagraphFont"/>
    <w:rPr>
      <w:rFonts w:ascii="Calibri" w:hAnsi="Calibri"/>
      <w:i/>
      <w:iCs/>
      <w:color w:val="4F81BD"/>
      <w:spacing w:val="15"/>
    </w:rPr>
  </w:style>
  <w:style w:type="character" w:customStyle="1" w:styleId="Heading1Char">
    <w:name w:val="Heading 1 Char"/>
    <w:basedOn w:val="DefaultParagraphFont"/>
    <w:rPr>
      <w:rFonts w:ascii="Calibri" w:hAnsi="Calibri"/>
      <w:b/>
      <w:bCs/>
      <w:color w:val="345A8A"/>
      <w:sz w:val="32"/>
      <w:szCs w:val="32"/>
    </w:rPr>
  </w:style>
  <w:style w:type="character" w:customStyle="1" w:styleId="Heading2Char">
    <w:name w:val="Heading 2 Char"/>
    <w:basedOn w:val="DefaultParagraphFont"/>
    <w:rPr>
      <w:rFonts w:ascii="Calibri" w:hAnsi="Calibri"/>
      <w:b/>
      <w:bCs/>
      <w:color w:val="4F81BD"/>
      <w:sz w:val="26"/>
      <w:szCs w:val="26"/>
    </w:rPr>
  </w:style>
  <w:style w:type="character" w:customStyle="1" w:styleId="DocumentMapChar">
    <w:name w:val="Document Map Char"/>
    <w:basedOn w:val="DefaultParagraphFont"/>
    <w:link w:val="DocumentMap"/>
    <w:uiPriority w:val="99"/>
    <w:semiHidden/>
    <w:rsid w:val="00F360B4"/>
    <w:rPr>
      <w:rFonts w:ascii="Lucida Grande" w:hAnsi="Lucida Grande" w:cs="Lucida Grande"/>
    </w:rPr>
  </w:style>
  <w:style w:type="character" w:customStyle="1" w:styleId="InternetLink">
    <w:name w:val="Internet Link"/>
    <w:basedOn w:val="DefaultParagraphFont"/>
    <w:uiPriority w:val="99"/>
    <w:unhideWhenUsed/>
    <w:rsid w:val="00216D98"/>
    <w:rPr>
      <w:color w:val="0000FF"/>
      <w:u w:val="single"/>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b w:val="0"/>
    </w:rPr>
  </w:style>
  <w:style w:type="character" w:customStyle="1" w:styleId="ListLabel5">
    <w:name w:val="ListLabel 5"/>
    <w:rPr>
      <w:sz w:val="21"/>
      <w:szCs w:val="21"/>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b w:val="0"/>
    </w:rPr>
  </w:style>
  <w:style w:type="character" w:customStyle="1" w:styleId="ListLabel10">
    <w:name w:val="ListLabel 10"/>
    <w:rPr>
      <w:rFonts w:cs="Wingdings"/>
      <w:sz w:val="21"/>
      <w:szCs w:val="21"/>
    </w:rPr>
  </w:style>
  <w:style w:type="character" w:customStyle="1" w:styleId="NumberingSymbols">
    <w:name w:val="Numbering Symbols"/>
  </w:style>
  <w:style w:type="paragraph" w:customStyle="1" w:styleId="Heading">
    <w:name w:val="Heading"/>
    <w:basedOn w:val="Normal1"/>
    <w:next w:val="TextBody"/>
    <w:pPr>
      <w:keepNext/>
      <w:spacing w:before="240" w:after="120"/>
    </w:pPr>
    <w:rPr>
      <w:rFonts w:ascii="Liberation Sans" w:eastAsia="WenQuanYi Zen Hei Sharp" w:hAnsi="Liberation Sans" w:cs="Lohit Hindi"/>
      <w:sz w:val="28"/>
      <w:szCs w:val="28"/>
    </w:rPr>
  </w:style>
  <w:style w:type="paragraph" w:customStyle="1" w:styleId="TextBody">
    <w:name w:val="Text Body"/>
    <w:basedOn w:val="Normal1"/>
    <w:pPr>
      <w:spacing w:after="120" w:line="288" w:lineRule="auto"/>
    </w:pPr>
  </w:style>
  <w:style w:type="paragraph" w:styleId="List">
    <w:name w:val="List"/>
    <w:basedOn w:val="TextBody"/>
    <w:rPr>
      <w:rFonts w:cs="Lohit Hindi"/>
    </w:rPr>
  </w:style>
  <w:style w:type="paragraph" w:styleId="Caption">
    <w:name w:val="caption"/>
    <w:basedOn w:val="Normal1"/>
    <w:pPr>
      <w:suppressLineNumbers/>
      <w:spacing w:before="120" w:after="120"/>
    </w:pPr>
    <w:rPr>
      <w:rFonts w:cs="Lohit Hindi"/>
      <w:i/>
      <w:iCs/>
    </w:rPr>
  </w:style>
  <w:style w:type="paragraph" w:customStyle="1" w:styleId="Index">
    <w:name w:val="Index"/>
    <w:basedOn w:val="Normal1"/>
    <w:pPr>
      <w:suppressLineNumbers/>
    </w:pPr>
    <w:rPr>
      <w:rFonts w:cs="Lohit Hindi"/>
    </w:rPr>
  </w:style>
  <w:style w:type="paragraph" w:styleId="Title">
    <w:name w:val="Title"/>
    <w:basedOn w:val="Normal1"/>
    <w:pPr>
      <w:pBdr>
        <w:top w:val="nil"/>
        <w:left w:val="nil"/>
        <w:bottom w:val="single" w:sz="8" w:space="0" w:color="4F81BD"/>
        <w:right w:val="nil"/>
      </w:pBdr>
      <w:spacing w:after="300"/>
      <w:contextualSpacing/>
    </w:pPr>
    <w:rPr>
      <w:rFonts w:ascii="Calibri" w:hAnsi="Calibri"/>
      <w:color w:val="17365D"/>
      <w:spacing w:val="5"/>
      <w:sz w:val="52"/>
      <w:szCs w:val="52"/>
    </w:rPr>
  </w:style>
  <w:style w:type="paragraph" w:styleId="Subtitle">
    <w:name w:val="Subtitle"/>
    <w:basedOn w:val="Normal1"/>
    <w:rPr>
      <w:rFonts w:ascii="Calibri" w:hAnsi="Calibri"/>
      <w:i/>
      <w:iCs/>
      <w:color w:val="4F81BD"/>
      <w:spacing w:val="15"/>
    </w:rPr>
  </w:style>
  <w:style w:type="paragraph" w:styleId="ListParagraph">
    <w:name w:val="List Paragraph"/>
    <w:basedOn w:val="Normal1"/>
    <w:pPr>
      <w:ind w:left="720"/>
      <w:contextualSpacing/>
    </w:pPr>
  </w:style>
  <w:style w:type="paragraph" w:styleId="DocumentMap">
    <w:name w:val="Document Map"/>
    <w:basedOn w:val="Normal1"/>
    <w:link w:val="DocumentMapChar"/>
    <w:uiPriority w:val="99"/>
    <w:semiHidden/>
    <w:unhideWhenUsed/>
    <w:rsid w:val="00F360B4"/>
    <w:rPr>
      <w:rFonts w:ascii="Lucida Grande" w:hAnsi="Lucida Grande" w:cs="Lucida Grande"/>
    </w:rPr>
  </w:style>
  <w:style w:type="table" w:styleId="TableGrid">
    <w:name w:val="Table Grid"/>
    <w:basedOn w:val="TableNormal"/>
    <w:uiPriority w:val="59"/>
    <w:rsid w:val="00FE6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69AC"/>
    <w:rPr>
      <w:rFonts w:ascii="Tahoma" w:hAnsi="Tahoma" w:cs="Tahoma"/>
      <w:sz w:val="16"/>
      <w:szCs w:val="16"/>
    </w:rPr>
  </w:style>
  <w:style w:type="character" w:customStyle="1" w:styleId="BalloonTextChar">
    <w:name w:val="Balloon Text Char"/>
    <w:basedOn w:val="DefaultParagraphFont"/>
    <w:link w:val="BalloonText"/>
    <w:uiPriority w:val="99"/>
    <w:semiHidden/>
    <w:rsid w:val="00BB69AC"/>
    <w:rPr>
      <w:rFonts w:ascii="Tahoma" w:hAnsi="Tahoma" w:cs="Tahoma"/>
      <w:sz w:val="16"/>
      <w:szCs w:val="16"/>
    </w:rPr>
  </w:style>
  <w:style w:type="character" w:styleId="Hyperlink">
    <w:name w:val="Hyperlink"/>
    <w:basedOn w:val="DefaultParagraphFont"/>
    <w:uiPriority w:val="99"/>
    <w:unhideWhenUsed/>
    <w:rsid w:val="008D6182"/>
    <w:rPr>
      <w:color w:val="0000FF" w:themeColor="hyperlink"/>
      <w:u w:val="single"/>
    </w:rPr>
  </w:style>
  <w:style w:type="character" w:styleId="UnresolvedMention">
    <w:name w:val="Unresolved Mention"/>
    <w:basedOn w:val="DefaultParagraphFont"/>
    <w:uiPriority w:val="99"/>
    <w:rsid w:val="008D61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ni.com/white-paper/13306/e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dc:creator>
  <cp:lastModifiedBy>Liev Garcia</cp:lastModifiedBy>
  <cp:revision>78</cp:revision>
  <cp:lastPrinted>2015-01-14T18:36:00Z</cp:lastPrinted>
  <dcterms:created xsi:type="dcterms:W3CDTF">2014-10-10T19:39:00Z</dcterms:created>
  <dcterms:modified xsi:type="dcterms:W3CDTF">2018-02-10T23:52:00Z</dcterms:modified>
  <dc:language>en-GB</dc:language>
</cp:coreProperties>
</file>