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13A" w:rsidRDefault="00CD313A" w:rsidP="00CD313A">
      <w:pPr>
        <w:jc w:val="center"/>
        <w:rPr>
          <w:b/>
        </w:rPr>
      </w:pPr>
    </w:p>
    <w:p w:rsidR="00CD313A" w:rsidRDefault="00CD313A" w:rsidP="00CD313A">
      <w:pPr>
        <w:jc w:val="center"/>
        <w:rPr>
          <w:b/>
        </w:rPr>
      </w:pPr>
    </w:p>
    <w:p w:rsidR="00D135B7" w:rsidRDefault="00CD313A" w:rsidP="00CD313A">
      <w:pPr>
        <w:jc w:val="center"/>
        <w:rPr>
          <w:b/>
        </w:rPr>
      </w:pPr>
      <w:r w:rsidRPr="00CD313A">
        <w:rPr>
          <w:b/>
        </w:rPr>
        <w:t xml:space="preserve">Product Specification for </w:t>
      </w:r>
      <w:r w:rsidR="00BB3711">
        <w:rPr>
          <w:b/>
        </w:rPr>
        <w:t>county and unitary authority</w:t>
      </w:r>
      <w:r w:rsidR="00B710E4">
        <w:rPr>
          <w:b/>
        </w:rPr>
        <w:t xml:space="preserve"> (E</w:t>
      </w:r>
      <w:r w:rsidR="00BB3711">
        <w:rPr>
          <w:b/>
        </w:rPr>
        <w:t>+W</w:t>
      </w:r>
      <w:r w:rsidR="00B710E4">
        <w:rPr>
          <w:b/>
        </w:rPr>
        <w:t>) 20</w:t>
      </w:r>
      <w:r w:rsidR="00F54EC4">
        <w:rPr>
          <w:b/>
        </w:rPr>
        <w:t>14</w:t>
      </w:r>
      <w:r w:rsidR="00B710E4">
        <w:rPr>
          <w:b/>
        </w:rPr>
        <w:t xml:space="preserve"> Boundaries (Full, Extent)</w:t>
      </w:r>
    </w:p>
    <w:p w:rsidR="00CD313A" w:rsidRDefault="00CD313A" w:rsidP="00CD313A">
      <w:pPr>
        <w:rPr>
          <w:b/>
        </w:rPr>
      </w:pPr>
    </w:p>
    <w:tbl>
      <w:tblPr>
        <w:tblW w:w="4600" w:type="pct"/>
        <w:tblInd w:w="8" w:type="dxa"/>
        <w:tblLayout w:type="fixed"/>
        <w:tblCellMar>
          <w:left w:w="0" w:type="dxa"/>
          <w:right w:w="0" w:type="dxa"/>
        </w:tblCellMar>
        <w:tblLook w:val="00BF"/>
      </w:tblPr>
      <w:tblGrid>
        <w:gridCol w:w="3033"/>
        <w:gridCol w:w="2597"/>
        <w:gridCol w:w="2024"/>
        <w:gridCol w:w="3181"/>
        <w:gridCol w:w="2021"/>
      </w:tblGrid>
      <w:tr w:rsidR="006649F5" w:rsidTr="006649F5">
        <w:tc>
          <w:tcPr>
            <w:tcW w:w="118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1A04AB"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1A04AB">
              <w:rPr>
                <w:rFonts w:ascii="Helv" w:hAnsi="Helv" w:cs="Helv"/>
                <w:b/>
                <w:bCs/>
                <w:sz w:val="16"/>
                <w:szCs w:val="16"/>
              </w:rPr>
              <w:t>Product name</w:t>
            </w:r>
          </w:p>
        </w:tc>
        <w:tc>
          <w:tcPr>
            <w:tcW w:w="101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File names</w:t>
            </w:r>
          </w:p>
        </w:tc>
        <w:tc>
          <w:tcPr>
            <w:tcW w:w="78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Field names</w:t>
            </w:r>
          </w:p>
        </w:tc>
        <w:tc>
          <w:tcPr>
            <w:tcW w:w="123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Description</w:t>
            </w:r>
          </w:p>
        </w:tc>
        <w:tc>
          <w:tcPr>
            <w:tcW w:w="78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6649F5" w:rsidRPr="000F0385" w:rsidRDefault="006649F5" w:rsidP="003E5206">
            <w:pPr>
              <w:keepNext/>
              <w:keepLines/>
              <w:autoSpaceDE w:val="0"/>
              <w:autoSpaceDN w:val="0"/>
              <w:adjustRightInd w:val="0"/>
              <w:spacing w:before="60" w:after="60" w:line="240" w:lineRule="auto"/>
              <w:ind w:left="45"/>
              <w:jc w:val="center"/>
              <w:rPr>
                <w:rFonts w:ascii="Helv" w:hAnsi="Helv" w:cs="Helv"/>
                <w:b/>
                <w:bCs/>
                <w:sz w:val="16"/>
                <w:szCs w:val="16"/>
              </w:rPr>
            </w:pPr>
            <w:r w:rsidRPr="000F0385">
              <w:rPr>
                <w:rFonts w:ascii="Helv" w:hAnsi="Helv" w:cs="Helv"/>
                <w:b/>
                <w:bCs/>
                <w:sz w:val="16"/>
                <w:szCs w:val="16"/>
              </w:rPr>
              <w:t>Field type and length</w:t>
            </w:r>
          </w:p>
        </w:tc>
      </w:tr>
      <w:tr w:rsidR="00BB3711" w:rsidTr="003E5206">
        <w:tc>
          <w:tcPr>
            <w:tcW w:w="1180" w:type="pct"/>
            <w:tcBorders>
              <w:top w:val="single" w:sz="6" w:space="0" w:color="000000"/>
              <w:left w:val="single" w:sz="6" w:space="0" w:color="000000"/>
              <w:bottom w:val="single" w:sz="6" w:space="0" w:color="000000"/>
              <w:right w:val="single" w:sz="6" w:space="0" w:color="000000"/>
            </w:tcBorders>
          </w:tcPr>
          <w:p w:rsidR="00BB3711" w:rsidRPr="00BB3711" w:rsidRDefault="00BB3711" w:rsidP="00E730EF">
            <w:pPr>
              <w:keepNext/>
              <w:keepLines/>
              <w:autoSpaceDE w:val="0"/>
              <w:autoSpaceDN w:val="0"/>
              <w:adjustRightInd w:val="0"/>
              <w:spacing w:after="0" w:line="240" w:lineRule="auto"/>
              <w:ind w:left="45"/>
              <w:rPr>
                <w:rFonts w:ascii="Helv" w:hAnsi="Helv" w:cs="Helv"/>
                <w:sz w:val="16"/>
                <w:szCs w:val="16"/>
              </w:rPr>
            </w:pPr>
            <w:r w:rsidRPr="00BB3711">
              <w:rPr>
                <w:rFonts w:ascii="Helv" w:hAnsi="Helv" w:cs="Helv"/>
                <w:sz w:val="16"/>
                <w:szCs w:val="16"/>
              </w:rPr>
              <w:t>20</w:t>
            </w:r>
            <w:r w:rsidR="00F54EC4">
              <w:rPr>
                <w:rFonts w:ascii="Helv" w:hAnsi="Helv" w:cs="Helv"/>
                <w:sz w:val="16"/>
                <w:szCs w:val="16"/>
              </w:rPr>
              <w:t>14</w:t>
            </w:r>
            <w:r w:rsidRPr="00BB3711">
              <w:rPr>
                <w:rFonts w:ascii="Helv" w:hAnsi="Helv" w:cs="Helv"/>
                <w:sz w:val="16"/>
                <w:szCs w:val="16"/>
              </w:rPr>
              <w:t xml:space="preserve"> county and unitary authority</w:t>
            </w:r>
          </w:p>
          <w:p w:rsidR="00BB3711" w:rsidRPr="00BB3711" w:rsidRDefault="00BB3711" w:rsidP="00E730EF">
            <w:pPr>
              <w:keepNext/>
              <w:keepLines/>
              <w:autoSpaceDE w:val="0"/>
              <w:autoSpaceDN w:val="0"/>
              <w:adjustRightInd w:val="0"/>
              <w:spacing w:after="0" w:line="240" w:lineRule="auto"/>
              <w:ind w:left="45"/>
              <w:rPr>
                <w:rFonts w:ascii="Helv" w:hAnsi="Helv" w:cs="Helv"/>
                <w:sz w:val="16"/>
                <w:szCs w:val="16"/>
              </w:rPr>
            </w:pPr>
            <w:r w:rsidRPr="00BB3711">
              <w:rPr>
                <w:rFonts w:ascii="Helv" w:hAnsi="Helv" w:cs="Helv"/>
                <w:sz w:val="16"/>
                <w:szCs w:val="16"/>
              </w:rPr>
              <w:t>- Full resolution</w:t>
            </w:r>
            <w:r w:rsidRPr="00BB3711">
              <w:rPr>
                <w:rFonts w:ascii="Helv" w:hAnsi="Helv" w:cs="Helv"/>
                <w:sz w:val="16"/>
                <w:szCs w:val="16"/>
              </w:rPr>
              <w:br/>
              <w:t>- Extent of the realm</w:t>
            </w:r>
          </w:p>
        </w:tc>
        <w:tc>
          <w:tcPr>
            <w:tcW w:w="1010" w:type="pct"/>
            <w:tcBorders>
              <w:top w:val="single" w:sz="6" w:space="0" w:color="000000"/>
              <w:left w:val="single" w:sz="6" w:space="0" w:color="000000"/>
              <w:bottom w:val="single" w:sz="6" w:space="0" w:color="000000"/>
              <w:right w:val="single" w:sz="6" w:space="0" w:color="000000"/>
            </w:tcBorders>
          </w:tcPr>
          <w:p w:rsidR="00BB3711" w:rsidRDefault="00BB3711" w:rsidP="00E730E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CTYUA_20</w:t>
            </w:r>
            <w:r w:rsidR="00F54EC4">
              <w:rPr>
                <w:rFonts w:ascii="Helv" w:hAnsi="Helv" w:cs="Helv"/>
                <w:sz w:val="16"/>
                <w:szCs w:val="16"/>
              </w:rPr>
              <w:t>14</w:t>
            </w:r>
            <w:r>
              <w:rPr>
                <w:rFonts w:ascii="Helv" w:hAnsi="Helv" w:cs="Helv"/>
                <w:sz w:val="16"/>
                <w:szCs w:val="16"/>
              </w:rPr>
              <w:t>_EW_BFE</w:t>
            </w:r>
          </w:p>
          <w:p w:rsidR="00BB3711" w:rsidRDefault="00BB3711" w:rsidP="00E730E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p>
        </w:tc>
        <w:tc>
          <w:tcPr>
            <w:tcW w:w="787" w:type="pct"/>
            <w:tcBorders>
              <w:top w:val="single" w:sz="6" w:space="0" w:color="000000"/>
              <w:left w:val="single" w:sz="6" w:space="0" w:color="000000"/>
              <w:bottom w:val="single" w:sz="6" w:space="0" w:color="000000"/>
              <w:right w:val="single" w:sz="6" w:space="0" w:color="000000"/>
            </w:tcBorders>
          </w:tcPr>
          <w:p w:rsidR="00BB3711" w:rsidRDefault="00BB3711" w:rsidP="00F54EC4">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CTYUA</w:t>
            </w:r>
            <w:r w:rsidR="00F54EC4">
              <w:rPr>
                <w:rFonts w:ascii="Helv" w:hAnsi="Helv" w:cs="Helv"/>
                <w:sz w:val="16"/>
                <w:szCs w:val="16"/>
              </w:rPr>
              <w:t>14</w:t>
            </w:r>
            <w:r>
              <w:rPr>
                <w:rFonts w:ascii="Helv" w:hAnsi="Helv" w:cs="Helv"/>
                <w:sz w:val="16"/>
                <w:szCs w:val="16"/>
              </w:rPr>
              <w:t>CD</w:t>
            </w:r>
          </w:p>
          <w:p w:rsidR="00BB3711" w:rsidRDefault="00BB3711" w:rsidP="00E730E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CTYUA</w:t>
            </w:r>
            <w:r w:rsidR="00F54EC4">
              <w:rPr>
                <w:rFonts w:ascii="Helv" w:hAnsi="Helv" w:cs="Helv"/>
                <w:sz w:val="16"/>
                <w:szCs w:val="16"/>
              </w:rPr>
              <w:t>14</w:t>
            </w:r>
            <w:r>
              <w:rPr>
                <w:rFonts w:ascii="Helv" w:hAnsi="Helv" w:cs="Helv"/>
                <w:sz w:val="16"/>
                <w:szCs w:val="16"/>
              </w:rPr>
              <w:t>NM</w:t>
            </w:r>
          </w:p>
          <w:p w:rsidR="00BB3711" w:rsidRDefault="00BB3711" w:rsidP="00E730E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p>
          <w:p w:rsidR="00BB3711" w:rsidRDefault="00BB3711" w:rsidP="00E730EF">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CTYUA</w:t>
            </w:r>
            <w:r w:rsidR="00F54EC4">
              <w:rPr>
                <w:rFonts w:ascii="Helv" w:hAnsi="Helv" w:cs="Helv"/>
                <w:sz w:val="16"/>
                <w:szCs w:val="16"/>
              </w:rPr>
              <w:t>14</w:t>
            </w:r>
            <w:r>
              <w:rPr>
                <w:rFonts w:ascii="Helv" w:hAnsi="Helv" w:cs="Helv"/>
                <w:sz w:val="16"/>
                <w:szCs w:val="16"/>
              </w:rPr>
              <w:t>NMW</w:t>
            </w:r>
          </w:p>
        </w:tc>
        <w:tc>
          <w:tcPr>
            <w:tcW w:w="1237" w:type="pct"/>
            <w:tcBorders>
              <w:top w:val="single" w:sz="6" w:space="0" w:color="000000"/>
              <w:left w:val="single" w:sz="6" w:space="0" w:color="000000"/>
              <w:bottom w:val="single" w:sz="6" w:space="0" w:color="000000"/>
              <w:right w:val="single" w:sz="6" w:space="0" w:color="000000"/>
            </w:tcBorders>
          </w:tcPr>
          <w:p w:rsidR="00BB3711" w:rsidRDefault="00BB3711" w:rsidP="00E730EF">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w:t>
            </w:r>
            <w:r w:rsidR="00F54EC4">
              <w:rPr>
                <w:rFonts w:ascii="Helv" w:hAnsi="Helv" w:cs="Helv"/>
                <w:sz w:val="16"/>
                <w:szCs w:val="16"/>
              </w:rPr>
              <w:t>14</w:t>
            </w:r>
            <w:r>
              <w:rPr>
                <w:rFonts w:ascii="Helv" w:hAnsi="Helv" w:cs="Helv"/>
                <w:sz w:val="16"/>
                <w:szCs w:val="16"/>
              </w:rPr>
              <w:t xml:space="preserve"> county and unitary authority code</w:t>
            </w:r>
          </w:p>
          <w:p w:rsidR="00BB3711" w:rsidRDefault="00BB3711" w:rsidP="00E730EF">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w:t>
            </w:r>
            <w:r w:rsidR="00F54EC4">
              <w:rPr>
                <w:rFonts w:ascii="Helv" w:hAnsi="Helv" w:cs="Helv"/>
                <w:sz w:val="16"/>
                <w:szCs w:val="16"/>
              </w:rPr>
              <w:t>14</w:t>
            </w:r>
            <w:r>
              <w:rPr>
                <w:rFonts w:ascii="Helv" w:hAnsi="Helv" w:cs="Helv"/>
                <w:sz w:val="16"/>
                <w:szCs w:val="16"/>
              </w:rPr>
              <w:t xml:space="preserve"> county and unitary authority name</w:t>
            </w:r>
          </w:p>
          <w:p w:rsidR="00BB3711" w:rsidRDefault="00BB3711" w:rsidP="00E730EF">
            <w:pPr>
              <w:keepNext/>
              <w:keepLines/>
              <w:autoSpaceDE w:val="0"/>
              <w:autoSpaceDN w:val="0"/>
              <w:adjustRightInd w:val="0"/>
              <w:spacing w:after="0" w:line="240" w:lineRule="auto"/>
              <w:ind w:left="45"/>
              <w:rPr>
                <w:rFonts w:ascii="Helv" w:hAnsi="Helv" w:cs="Helv"/>
                <w:sz w:val="16"/>
                <w:szCs w:val="16"/>
              </w:rPr>
            </w:pPr>
          </w:p>
          <w:p w:rsidR="00BB3711" w:rsidRDefault="00BB3711" w:rsidP="00E730EF">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w:t>
            </w:r>
            <w:r w:rsidR="00F54EC4">
              <w:rPr>
                <w:rFonts w:ascii="Helv" w:hAnsi="Helv" w:cs="Helv"/>
                <w:sz w:val="16"/>
                <w:szCs w:val="16"/>
              </w:rPr>
              <w:t>14</w:t>
            </w:r>
            <w:r>
              <w:rPr>
                <w:rFonts w:ascii="Helv" w:hAnsi="Helv" w:cs="Helv"/>
                <w:sz w:val="16"/>
                <w:szCs w:val="16"/>
              </w:rPr>
              <w:t xml:space="preserve"> county and unitary authority Welsh name equivalent</w:t>
            </w:r>
          </w:p>
        </w:tc>
        <w:tc>
          <w:tcPr>
            <w:tcW w:w="786" w:type="pct"/>
            <w:tcBorders>
              <w:top w:val="single" w:sz="6" w:space="0" w:color="000000"/>
              <w:left w:val="single" w:sz="6" w:space="0" w:color="000000"/>
              <w:bottom w:val="single" w:sz="6" w:space="0" w:color="000000"/>
              <w:right w:val="single" w:sz="6" w:space="0" w:color="000000"/>
            </w:tcBorders>
          </w:tcPr>
          <w:p w:rsidR="00BB3711" w:rsidRDefault="00BB3711" w:rsidP="00F54EC4">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9</w:t>
            </w:r>
          </w:p>
          <w:p w:rsidR="00BB3711" w:rsidRDefault="00BB3711" w:rsidP="00E730EF">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Maximum field length</w:t>
            </w:r>
          </w:p>
          <w:p w:rsidR="00BB3711" w:rsidRDefault="00BB3711" w:rsidP="00E730EF">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Maximum field length</w:t>
            </w:r>
          </w:p>
        </w:tc>
      </w:tr>
    </w:tbl>
    <w:p w:rsidR="00032723" w:rsidRDefault="00032723" w:rsidP="00CD313A">
      <w:pPr>
        <w:rPr>
          <w:b/>
        </w:rPr>
      </w:pPr>
    </w:p>
    <w:p w:rsidR="0090289D" w:rsidRDefault="0090289D" w:rsidP="0090289D">
      <w:pPr>
        <w:rPr>
          <w:b/>
        </w:rPr>
      </w:pPr>
      <w:r>
        <w:rPr>
          <w:b/>
        </w:rPr>
        <w:t>Technical Information</w:t>
      </w:r>
    </w:p>
    <w:p w:rsidR="00301DD1" w:rsidRDefault="00301DD1" w:rsidP="00301DD1">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 xml:space="preserve">The map services on the Open Geography portal are published in the original British National Grid (BNG) projection. We recommend that in order to avoid anomalies of on the fly projections by different systems, you should use the service in a like-for-like projection space. </w:t>
      </w:r>
    </w:p>
    <w:p w:rsidR="00301DD1" w:rsidRDefault="00301DD1" w:rsidP="00301DD1">
      <w:pPr>
        <w:spacing w:after="0" w:line="240" w:lineRule="auto"/>
        <w:rPr>
          <w:rFonts w:ascii="Helv" w:eastAsia="Times New Roman" w:hAnsi="Helv" w:cs="Arial"/>
          <w:sz w:val="20"/>
          <w:szCs w:val="20"/>
          <w:lang w:eastAsia="en-GB"/>
        </w:rPr>
      </w:pPr>
    </w:p>
    <w:p w:rsidR="00301DD1" w:rsidRDefault="00301DD1" w:rsidP="00301DD1">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 xml:space="preserve">The REST end-point map services are such that when you add the map service it is immediately recognised by the client (such as ArcMap or MapInfo) as BNG projection. The map services also have WMS services for those of you who wish to use WMS (27700 BNG and WGS84). </w:t>
      </w:r>
    </w:p>
    <w:p w:rsidR="00301DD1" w:rsidRDefault="00301DD1" w:rsidP="00301DD1">
      <w:pPr>
        <w:spacing w:after="0" w:line="240" w:lineRule="auto"/>
        <w:rPr>
          <w:rFonts w:ascii="Helv" w:eastAsia="Times New Roman" w:hAnsi="Helv" w:cs="Arial"/>
          <w:sz w:val="20"/>
          <w:szCs w:val="20"/>
          <w:lang w:eastAsia="en-GB"/>
        </w:rPr>
      </w:pPr>
    </w:p>
    <w:p w:rsidR="00301DD1" w:rsidRDefault="00301DD1" w:rsidP="00301DD1">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BNG is the best option if you want a high degree of accuracy.</w:t>
      </w:r>
    </w:p>
    <w:p w:rsidR="00301DD1" w:rsidRDefault="00301DD1" w:rsidP="00301DD1">
      <w:pPr>
        <w:spacing w:after="0" w:line="240" w:lineRule="auto"/>
        <w:rPr>
          <w:rFonts w:ascii="Helv" w:eastAsia="Times New Roman" w:hAnsi="Helv" w:cs="Arial"/>
          <w:sz w:val="20"/>
          <w:szCs w:val="20"/>
          <w:lang w:eastAsia="en-GB"/>
        </w:rPr>
      </w:pPr>
    </w:p>
    <w:p w:rsidR="00301DD1" w:rsidRDefault="00301DD1" w:rsidP="00301DD1">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 xml:space="preserve">If you choose not to use like-for-like then you are responsible for applying the proper geodetic datum transformations. </w:t>
      </w:r>
    </w:p>
    <w:p w:rsidR="00301DD1" w:rsidRPr="003326E6" w:rsidRDefault="00301DD1" w:rsidP="00301DD1">
      <w:pPr>
        <w:spacing w:after="0" w:line="240" w:lineRule="auto"/>
        <w:rPr>
          <w:rFonts w:ascii="Helv" w:eastAsia="Times New Roman" w:hAnsi="Helv" w:cs="Arial"/>
          <w:sz w:val="20"/>
          <w:szCs w:val="20"/>
          <w:lang w:eastAsia="en-GB"/>
        </w:rPr>
      </w:pPr>
      <w:r w:rsidRPr="003326E6">
        <w:rPr>
          <w:rFonts w:ascii="Helv" w:eastAsia="Times New Roman" w:hAnsi="Helv" w:cs="Arial"/>
          <w:sz w:val="20"/>
          <w:szCs w:val="20"/>
          <w:lang w:eastAsia="en-GB"/>
        </w:rPr>
        <w:t>The reason being that these transformations are not always going to be accurate and are affected by the bounding box (size), geographic location, and projection parameters of the data you are trying to view.</w:t>
      </w:r>
    </w:p>
    <w:p w:rsidR="0090289D" w:rsidRPr="00CD313A" w:rsidRDefault="0090289D" w:rsidP="00CD313A">
      <w:pPr>
        <w:rPr>
          <w:b/>
        </w:rPr>
      </w:pPr>
    </w:p>
    <w:sectPr w:rsidR="0090289D" w:rsidRPr="00CD313A" w:rsidSect="00CD313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313A"/>
    <w:rsid w:val="00003DD3"/>
    <w:rsid w:val="00005B95"/>
    <w:rsid w:val="00005E3C"/>
    <w:rsid w:val="00032723"/>
    <w:rsid w:val="000336BE"/>
    <w:rsid w:val="00035FCA"/>
    <w:rsid w:val="00064765"/>
    <w:rsid w:val="00081C01"/>
    <w:rsid w:val="000D693B"/>
    <w:rsid w:val="001035D2"/>
    <w:rsid w:val="00113C9C"/>
    <w:rsid w:val="00127366"/>
    <w:rsid w:val="00157709"/>
    <w:rsid w:val="001A04AB"/>
    <w:rsid w:val="001C177B"/>
    <w:rsid w:val="001E67FC"/>
    <w:rsid w:val="001E78A1"/>
    <w:rsid w:val="0020359C"/>
    <w:rsid w:val="00214142"/>
    <w:rsid w:val="00214D18"/>
    <w:rsid w:val="00273261"/>
    <w:rsid w:val="00273CB3"/>
    <w:rsid w:val="00282081"/>
    <w:rsid w:val="00292791"/>
    <w:rsid w:val="00301DD1"/>
    <w:rsid w:val="00304AD1"/>
    <w:rsid w:val="003E5206"/>
    <w:rsid w:val="00467C93"/>
    <w:rsid w:val="00480FD6"/>
    <w:rsid w:val="004B4A09"/>
    <w:rsid w:val="004D0913"/>
    <w:rsid w:val="004D12CC"/>
    <w:rsid w:val="004E29B1"/>
    <w:rsid w:val="004E73E7"/>
    <w:rsid w:val="00506B6A"/>
    <w:rsid w:val="00520CBD"/>
    <w:rsid w:val="005232E7"/>
    <w:rsid w:val="005268A7"/>
    <w:rsid w:val="0054696F"/>
    <w:rsid w:val="0056476B"/>
    <w:rsid w:val="00565B8D"/>
    <w:rsid w:val="005C1EC1"/>
    <w:rsid w:val="005D3A8F"/>
    <w:rsid w:val="005F0787"/>
    <w:rsid w:val="005F73A8"/>
    <w:rsid w:val="0060069C"/>
    <w:rsid w:val="00614327"/>
    <w:rsid w:val="00626647"/>
    <w:rsid w:val="00640D77"/>
    <w:rsid w:val="006479DA"/>
    <w:rsid w:val="00653CC4"/>
    <w:rsid w:val="00663622"/>
    <w:rsid w:val="006649F5"/>
    <w:rsid w:val="0069598C"/>
    <w:rsid w:val="006A169F"/>
    <w:rsid w:val="006A3EA3"/>
    <w:rsid w:val="006A586C"/>
    <w:rsid w:val="006C02EF"/>
    <w:rsid w:val="006D1163"/>
    <w:rsid w:val="006D68A9"/>
    <w:rsid w:val="006D75BA"/>
    <w:rsid w:val="00761926"/>
    <w:rsid w:val="007B2CB2"/>
    <w:rsid w:val="007F36B9"/>
    <w:rsid w:val="00816791"/>
    <w:rsid w:val="0082426F"/>
    <w:rsid w:val="00872785"/>
    <w:rsid w:val="00872DAD"/>
    <w:rsid w:val="00884121"/>
    <w:rsid w:val="008F31B1"/>
    <w:rsid w:val="0090289D"/>
    <w:rsid w:val="00903CE9"/>
    <w:rsid w:val="00912BB2"/>
    <w:rsid w:val="00921630"/>
    <w:rsid w:val="00934015"/>
    <w:rsid w:val="0095785A"/>
    <w:rsid w:val="0096062B"/>
    <w:rsid w:val="00972D4A"/>
    <w:rsid w:val="009765E3"/>
    <w:rsid w:val="00993484"/>
    <w:rsid w:val="009A4A7F"/>
    <w:rsid w:val="009A7A4B"/>
    <w:rsid w:val="009F7BF5"/>
    <w:rsid w:val="00A01B83"/>
    <w:rsid w:val="00A3155D"/>
    <w:rsid w:val="00A3536E"/>
    <w:rsid w:val="00A65AC1"/>
    <w:rsid w:val="00A72687"/>
    <w:rsid w:val="00AE53C9"/>
    <w:rsid w:val="00AF0F60"/>
    <w:rsid w:val="00B04E8E"/>
    <w:rsid w:val="00B15817"/>
    <w:rsid w:val="00B45810"/>
    <w:rsid w:val="00B47CCA"/>
    <w:rsid w:val="00B64945"/>
    <w:rsid w:val="00B710E4"/>
    <w:rsid w:val="00B759C7"/>
    <w:rsid w:val="00BA1CFF"/>
    <w:rsid w:val="00BB3711"/>
    <w:rsid w:val="00BB7871"/>
    <w:rsid w:val="00BD2A10"/>
    <w:rsid w:val="00C350BB"/>
    <w:rsid w:val="00CA12CC"/>
    <w:rsid w:val="00CD313A"/>
    <w:rsid w:val="00CD4A36"/>
    <w:rsid w:val="00D135B7"/>
    <w:rsid w:val="00D34F07"/>
    <w:rsid w:val="00D52733"/>
    <w:rsid w:val="00D829C5"/>
    <w:rsid w:val="00D911E1"/>
    <w:rsid w:val="00DC2723"/>
    <w:rsid w:val="00DC66F1"/>
    <w:rsid w:val="00E04055"/>
    <w:rsid w:val="00E174B4"/>
    <w:rsid w:val="00E54E6F"/>
    <w:rsid w:val="00E918B3"/>
    <w:rsid w:val="00EB652A"/>
    <w:rsid w:val="00EC5778"/>
    <w:rsid w:val="00EF0756"/>
    <w:rsid w:val="00EF2F35"/>
    <w:rsid w:val="00F14574"/>
    <w:rsid w:val="00F349C8"/>
    <w:rsid w:val="00F47359"/>
    <w:rsid w:val="00F54975"/>
    <w:rsid w:val="00F54EC4"/>
    <w:rsid w:val="00F55D2F"/>
    <w:rsid w:val="00F63A57"/>
    <w:rsid w:val="00F7304F"/>
    <w:rsid w:val="00FC23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09"/>
    <w:pPr>
      <w:spacing w:after="200" w:line="276" w:lineRule="auto"/>
    </w:pPr>
    <w:rPr>
      <w:sz w:val="22"/>
      <w:szCs w:val="22"/>
      <w:lang w:eastAsia="en-US"/>
    </w:rPr>
  </w:style>
  <w:style w:type="paragraph" w:styleId="Heading2">
    <w:name w:val="heading 2"/>
    <w:basedOn w:val="Normal"/>
    <w:link w:val="Heading2Char"/>
    <w:uiPriority w:val="9"/>
    <w:qFormat/>
    <w:rsid w:val="004B4A09"/>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4B4A09"/>
    <w:pPr>
      <w:keepNext/>
      <w:keepLines/>
      <w:spacing w:before="200" w:after="0"/>
      <w:outlineLvl w:val="2"/>
    </w:pPr>
    <w:rPr>
      <w:rFonts w:ascii="Cambria" w:eastAsia="Times New Roman" w:hAnsi="Cambria"/>
      <w:b/>
      <w:bCs/>
      <w:color w:val="4F81BD"/>
      <w:sz w:val="20"/>
      <w:szCs w:val="20"/>
      <w:lang w:eastAsia="en-GB"/>
    </w:rPr>
  </w:style>
  <w:style w:type="paragraph" w:styleId="Heading4">
    <w:name w:val="heading 4"/>
    <w:basedOn w:val="Normal"/>
    <w:next w:val="Normal"/>
    <w:link w:val="Heading4Char"/>
    <w:uiPriority w:val="9"/>
    <w:semiHidden/>
    <w:unhideWhenUsed/>
    <w:qFormat/>
    <w:rsid w:val="004B4A09"/>
    <w:pPr>
      <w:keepNext/>
      <w:keepLines/>
      <w:spacing w:before="200" w:after="0"/>
      <w:outlineLvl w:val="3"/>
    </w:pPr>
    <w:rPr>
      <w:rFonts w:ascii="Cambria" w:eastAsia="Times New Roman" w:hAnsi="Cambria"/>
      <w:b/>
      <w:bCs/>
      <w:i/>
      <w:iCs/>
      <w:color w:val="4F81BD"/>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B4A09"/>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4B4A09"/>
    <w:rPr>
      <w:rFonts w:ascii="Cambria" w:eastAsia="Times New Roman" w:hAnsi="Cambria" w:cs="Times New Roman"/>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parryt1</dc:creator>
  <cp:keywords/>
  <dc:description/>
  <cp:lastModifiedBy>parryt1</cp:lastModifiedBy>
  <cp:revision>5</cp:revision>
  <dcterms:created xsi:type="dcterms:W3CDTF">2014-03-21T11:23:00Z</dcterms:created>
  <dcterms:modified xsi:type="dcterms:W3CDTF">2015-04-20T11:44:00Z</dcterms:modified>
</cp:coreProperties>
</file>