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LVMH Competitor Analysis</w:t>
      </w:r>
    </w:p>
    <w:p>
      <w:pPr>
        <w:pBdr>
          <w:bottom w:val="single" w:color="auto" w:sz="6" w:space="1"/>
        </w:pBdr>
        <w:spacing w:before="100" w:after="400"/>
      </w:pPr>
      <w:r>
        <w:t xml:space="preserve">Generated on 3/1/2025 6:54:13 PM | 12 images analyzed</w:t>
      </w:r>
    </w:p>
    <w:p>
      <w:pPr>
        <w:pStyle w:val="Heading1"/>
        <w:pBdr>
          <w:bottom w:val="single" w:color="auto" w:sz="6" w:space="1"/>
        </w:pBdr>
        <w:spacing w:before="400" w:after="200"/>
      </w:pPr>
      <w:r>
        <w:t xml:space="preserve">Recommendations &amp; Analysis</w:t>
      </w:r>
    </w:p>
    <w:p>
      <w:pPr>
        <w:spacing w:before="120" w:after="120"/>
      </w:pPr>
      <w:r>
        <w:t xml:space="preserve">1. </w:t>
      </w:r>
      <w:r>
        <w:rPr>
          <w:b/>
          <w:bCs/>
        </w:rPr>
        <w:t xml:space="preserve">Top 3 Most Attractive Incentives</w:t>
      </w:r>
      <w:r>
        <w:t xml:space="preserve">:</w:t>
      </w:r>
    </w:p>
    <w:p>
      <w:pPr>
        <w:spacing w:before="120" w:after="120"/>
      </w:pPr>
      <w:r>
        <w:t xml:space="preserve">- </w:t>
      </w:r>
      <w:r>
        <w:rPr>
          <w:b/>
          <w:bCs/>
        </w:rPr>
        <w:t xml:space="preserve">Acqua Di Parma</w:t>
      </w:r>
      <w:r>
        <w:t xml:space="preserve">: High cash incentives ($250/SKU for select fragrances) drive urgency for premium products.</w:t>
      </w:r>
    </w:p>
    <w:p>
      <w:pPr>
        <w:spacing w:before="120" w:after="120"/>
      </w:pPr>
      <w:r>
        <w:t xml:space="preserve">- </w:t>
      </w:r>
      <w:r>
        <w:rPr>
          <w:b/>
          <w:bCs/>
        </w:rPr>
        <w:t xml:space="preserve">Hermes (T4)</w:t>
      </w:r>
      <w:r>
        <w:t xml:space="preserve">: $50 vouchers for high-margin 85ml/100ml fragrances incentivize upselling.</w:t>
      </w:r>
    </w:p>
    <w:p>
      <w:pPr>
        <w:spacing w:before="120" w:after="120"/>
      </w:pPr>
      <w:r>
        <w:t xml:space="preserve">- </w:t>
      </w:r>
      <w:r>
        <w:rPr>
          <w:b/>
          <w:bCs/>
        </w:rPr>
        <w:t xml:space="preserve">Cartier</w:t>
      </w:r>
      <w:r>
        <w:t xml:space="preserve">: Simple $5 cash per bottle sold is easy to understand and universally motivating.</w:t>
      </w:r>
    </w:p>
    <w:p>
      <w:pPr>
        <w:spacing w:before="120" w:after="120"/>
      </w:pPr>
      <w:r>
        <w:t xml:space="preserve">2. </w:t>
      </w:r>
      <w:r>
        <w:rPr>
          <w:b/>
          <w:bCs/>
        </w:rPr>
        <w:t xml:space="preserve">Top 3 Strategies to Compete</w:t>
      </w:r>
      <w:r>
        <w:t xml:space="preserve">:</w:t>
      </w:r>
    </w:p>
    <w:p>
      <w:pPr>
        <w:spacing w:before="120" w:after="120"/>
      </w:pPr>
      <w:r>
        <w:t xml:space="preserve">- </w:t>
      </w:r>
      <w:r>
        <w:rPr>
          <w:b/>
          <w:bCs/>
        </w:rPr>
        <w:t xml:space="preserve">Tiered Cash Bonuses</w:t>
      </w:r>
      <w:r>
        <w:t xml:space="preserve">: Offer escalating cash rewards (e.g., $10/$20/$30 per bottle) for LVMH fragrances exceeding price thresholds (e.g., $300+).</w:t>
      </w:r>
    </w:p>
    <w:p>
      <w:pPr>
        <w:spacing w:before="120" w:after="120"/>
      </w:pPr>
      <w:r>
        <w:t xml:space="preserve">- </w:t>
      </w:r>
      <w:r>
        <w:rPr>
          <w:b/>
          <w:bCs/>
        </w:rPr>
        <w:t xml:space="preserve">Bundle Incentives</w:t>
      </w:r>
      <w:r>
        <w:t xml:space="preserve">: Reward staff with higher payouts for selling complementary products (e.g., perfume + leather accessory sets).</w:t>
      </w:r>
    </w:p>
    <w:p>
      <w:pPr>
        <w:spacing w:before="120" w:after="120"/>
      </w:pPr>
      <w:r>
        <w:t xml:space="preserve">- </w:t>
      </w:r>
      <w:r>
        <w:rPr>
          <w:b/>
          <w:bCs/>
        </w:rPr>
        <w:t xml:space="preserve">Exclusive Tester Access</w:t>
      </w:r>
      <w:r>
        <w:t xml:space="preserve">: Provide limited-edition testers for top sellers (e.g., Louis Vuitton travel sprays) to create exclusivity and drive loyalty.</w:t>
      </w:r>
    </w:p>
    <w:p>
      <w:pPr>
        <w:spacing w:before="120" w:after="120"/>
      </w:pPr>
      <w:r>
        <w:t xml:space="preserve">3. </w:t>
      </w:r>
      <w:r>
        <w:rPr>
          <w:b/>
          <w:bCs/>
        </w:rPr>
        <w:t xml:space="preserve">Simplifying Strategies for Staff</w:t>
      </w:r>
      <w:r>
        <w:t xml:space="preserve">:</w:t>
      </w:r>
    </w:p>
    <w:p>
      <w:pPr>
        <w:spacing w:before="120" w:after="120"/>
      </w:pPr>
      <w:r>
        <w:t xml:space="preserve">- Use clear, visual incentive charts (e.g., "Sell 2 Dior perfumes = $25 cash") to eliminate confusion.</w:t>
      </w:r>
    </w:p>
    <w:p>
      <w:pPr>
        <w:spacing w:before="120" w:after="120"/>
      </w:pPr>
      <w:r>
        <w:t xml:space="preserve">- Align incentives with product training (e.g., "Focus on Guerlain Orchidée Impériale for triple rewards").</w:t>
      </w:r>
    </w:p>
    <w:p>
      <w:pPr>
        <w:spacing w:before="120" w:after="120"/>
      </w:pPr>
      <w:r>
        <w:t xml:space="preserve">- Highlight time-limited perks (e.g., "Double vouchers for Chanel No. 5 sales this week") to create urgency.</w:t>
      </w:r>
    </w:p>
    <w:p>
      <w:pPr>
        <w:pStyle w:val="Heading1"/>
        <w:pBdr>
          <w:bottom w:val="single" w:color="auto" w:sz="6" w:space="1"/>
        </w:pBdr>
        <w:spacing w:before="400" w:after="200"/>
      </w:pPr>
      <w:r>
        <w:t xml:space="preserve">Detailed Analysis Table</w:t>
      </w:r>
    </w:p>
    <w:tbl>
      <w:tblPr>
        <w:tblW w:type="pct" w:w="100%"/>
        <w:tblBorders>
          <w:top w:val="single" w:color="888888" w:sz="1"/>
          <w:left w:val="single" w:color="888888" w:sz="1"/>
          <w:bottom w:val="single" w:color="888888" w:sz="1"/>
          <w:right w:val="single" w:color="888888" w:sz="1"/>
          <w:insideH w:val="single" w:color="AAAAAA" w:sz="1"/>
          <w:insideV w:val="single" w:color="AAAAAA" w:sz="1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  <w:trHeight w:val="400" w:hRule="atLeast"/>
        </w:trPr>
        <w:tc>
          <w:tcPr>
            <w:shd w:fill="D0E0F5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Brand</w:t>
            </w:r>
          </w:p>
        </w:tc>
        <w:tc>
          <w:tcPr>
            <w:shd w:fill="D0E0F5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Location of Promotion</w:t>
            </w:r>
          </w:p>
        </w:tc>
        <w:tc>
          <w:tcPr>
            <w:shd w:fill="D0E0F5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Eligible Staff</w:t>
            </w:r>
          </w:p>
        </w:tc>
        <w:tc>
          <w:tcPr>
            <w:shd w:fill="D0E0F5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Incentive Type</w:t>
            </w:r>
          </w:p>
        </w:tc>
        <w:tc>
          <w:tcPr>
            <w:shd w:fill="D0E0F5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Incentive Description</w:t>
            </w:r>
          </w:p>
        </w:tc>
        <w:tc>
          <w:tcPr>
            <w:shd w:fill="D0E0F5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Relevant SKUs/Products</w:t>
            </w:r>
          </w:p>
        </w:tc>
      </w:tr>
      <w:tr>
        <w:tc>
          <w:tcPr>
            <w:shd w:fill="FFFFFF"/>
          </w:tcPr>
          <w:p>
            <w:pPr>
              <w:spacing w:before="50" w:after="50"/>
            </w:pPr>
            <w:r>
              <w:t xml:space="preserve">Acqua Di Parma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All terminals (assumed)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Shilla Payroll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Cash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$2.50–$250.00 per bottle sold, depending on SKU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ICOLONIAEDCSOML., ICOLONIAESSENZAEDCSOML., COLONIAPURAEDC50ml., SIG.OSMANTHUSEDP20ml., SIG.OUDEDP20ml., SIG.QUERCIAEDP20ml., SIG.SANDALOEDP20ml., IBMARANCIADICAPRIEDT100ML, IBMMANDORLODISICILIAEDT100ML, etc.</w:t>
            </w:r>
          </w:p>
        </w:tc>
      </w:tr>
      <w:tr>
        <w:tc>
          <w:tcPr>
            <w:shd w:fill="F5F5F5"/>
          </w:tcPr>
          <w:p>
            <w:pPr>
              <w:spacing w:before="50" w:after="50"/>
            </w:pPr>
            <w:r>
              <w:t xml:space="preserve">Burberry/Guccicos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All terminals (assumed)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Shilla Payroll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Voucher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$10.00 voucher for every 2 focus SKUs sold (makeup/fragrance)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BURBERRYMAKEBVOLUMEMASCARA01BLACK, GUCCICOSMAKEEYEPLLE244FESTIGLOW, GUCCICOSMAKEMTDMMASCARA01BLACK, etc.</w:t>
            </w:r>
          </w:p>
        </w:tc>
      </w:tr>
      <w:tr>
        <w:tc>
          <w:tcPr>
            <w:shd w:fill="FFFFFF"/>
          </w:tcPr>
          <w:p>
            <w:pPr>
              <w:spacing w:before="50" w:after="50"/>
            </w:pPr>
            <w:r>
              <w:t xml:space="preserve">Cartier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All terminals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Shilla Payroll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Cash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$5.00 cash per bottle of Cartier perfume sold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All Cartier perfumes</w:t>
            </w:r>
          </w:p>
        </w:tc>
      </w:tr>
      <w:tr>
        <w:tc>
          <w:tcPr>
            <w:shd w:fill="F5F5F5"/>
          </w:tcPr>
          <w:p>
            <w:pPr>
              <w:spacing w:before="50" w:after="50"/>
            </w:pPr>
            <w:r>
              <w:t xml:space="preserve">Chloe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GSBAA (Wing/Arrival)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Shilla Payroll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Voucher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$30.00 voucher for every $1,500.00 Chloe products sold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Chloe fragrances (inferred)</w:t>
            </w:r>
          </w:p>
        </w:tc>
      </w:tr>
      <w:tr>
        <w:tc>
          <w:tcPr>
            <w:shd w:fill="FFFFFF"/>
          </w:tcPr>
          <w:p>
            <w:pPr>
              <w:spacing w:before="50" w:after="50"/>
            </w:pPr>
            <w:r>
              <w:t xml:space="preserve">CK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GSBAA (Wing/Arrival)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Shilla Payroll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Voucher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$30.00 voucher for every $1,200.00 CK products sold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CKOne-XM24-EDT200EDT50, CKDefy-XM24-EDP50SG100, etc.</w:t>
            </w:r>
          </w:p>
        </w:tc>
      </w:tr>
      <w:tr>
        <w:tc>
          <w:tcPr>
            <w:shd w:fill="F5F5F5"/>
          </w:tcPr>
          <w:p>
            <w:pPr>
              <w:spacing w:before="50" w:after="50"/>
            </w:pPr>
            <w:r>
              <w:t xml:space="preserve">Diptyque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All stores (BAGs)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Shilla Payroll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Cash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$5.00 cash per Diptyque SKU sold (10+ pieces required for payout)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Diffuser Roses, NEW HOURGLASS 2.0 Baies, Candles (Baies/Roses/Tubéreuse), Hair Mist Eau Rose, etc.</w:t>
            </w:r>
          </w:p>
        </w:tc>
      </w:tr>
      <w:tr>
        <w:tc>
          <w:tcPr>
            <w:shd w:fill="FFFFFF"/>
          </w:tcPr>
          <w:p>
            <w:pPr>
              <w:spacing w:before="50" w:after="50"/>
            </w:pPr>
            <w:r>
              <w:t xml:space="preserve">Drunk Elephant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Terminals 1-3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Shiseido Group BAs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Voucher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$10.00 voucher for every $600.00 sales or 5 sets of Lippe Balm Reform sold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Lippe Balm Reform 3.7g</w:t>
            </w:r>
          </w:p>
        </w:tc>
      </w:tr>
      <w:tr>
        <w:tc>
          <w:tcPr>
            <w:shd w:fill="F5F5F5"/>
          </w:tcPr>
          <w:p>
            <w:pPr>
              <w:spacing w:before="50" w:after="50"/>
            </w:pPr>
            <w:r>
              <w:t xml:space="preserve">Fragrance Multibrand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All terminals (assumed)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Shilla Payroll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Voucher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$10.00 voucher per focus SKU sold (XM24SET)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CKOne-XM24-EDT200EDT50, Hero-XM24-EDT100SG75PS10, Nomade-XM24-EDP75BL100Mini5, etc.</w:t>
            </w:r>
          </w:p>
        </w:tc>
      </w:tr>
      <w:tr>
        <w:tc>
          <w:tcPr>
            <w:shd w:fill="FFFFFF"/>
          </w:tcPr>
          <w:p>
            <w:pPr>
              <w:spacing w:before="50" w:after="50"/>
            </w:pPr>
            <w:r>
              <w:t xml:space="preserve">Hermes (T1-T3)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Terminals 1-3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Shilla Payroll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Voucher/Product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$15 voucher (capped at $12,000) + testers for Xmas Sets; testers for Twilly/Barenia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Xmas Sets, Twilly Collection (50ml/85ml), Barenia (30ml/60ml/100ml)</w:t>
            </w:r>
          </w:p>
        </w:tc>
      </w:tr>
      <w:tr>
        <w:tc>
          <w:tcPr>
            <w:shd w:fill="F5F5F5"/>
          </w:tcPr>
          <w:p>
            <w:pPr>
              <w:spacing w:before="50" w:after="50"/>
            </w:pPr>
            <w:r>
              <w:t xml:space="preserve">Hermes (T4)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Terminal 4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Shilla Payroll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Voucher/Product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$50 voucher (capped at $10,000) + testers for Hermès 85ml/100ml fragrances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Hermès 85ml/100ml fragrances</w:t>
            </w:r>
          </w:p>
        </w:tc>
      </w:tr>
      <w:tr>
        <w:tc>
          <w:tcPr>
            <w:shd w:fill="FFFFFF"/>
          </w:tcPr>
          <w:p>
            <w:pPr>
              <w:spacing w:before="50" w:after="50"/>
            </w:pPr>
            <w:r>
              <w:t xml:space="preserve">Hermes Beauty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All terminals (assumed)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Shilla Payroll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Voucher/Product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$30 voucher (capped at $120) + testers for Eye/Lip products or Eyeshadow/Mascara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Lip Pencils, Eye Pencils, Eyeliners, Eyeshadow Palettes, Mascara</w:t>
            </w:r>
          </w:p>
        </w:tc>
      </w:tr>
      <w:tr>
        <w:tc>
          <w:tcPr>
            <w:shd w:fill="F5F5F5"/>
          </w:tcPr>
          <w:p>
            <w:pPr>
              <w:spacing w:before="50" w:after="50"/>
            </w:pPr>
            <w:r>
              <w:t xml:space="preserve">Kylie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GSBAA (Wing/Arrival)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Shilla Payroll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Voucher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$10.00 voucher for every 3 bottles of Kylie Cosmic Fragrance sold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Kylie Cosmic Fragrance (inferred)</w:t>
            </w:r>
          </w:p>
        </w:tc>
      </w:tr>
      <w:tr>
        <w:tc>
          <w:tcPr>
            <w:shd w:fill="FFFFFF"/>
          </w:tcPr>
          <w:p>
            <w:pPr>
              <w:spacing w:before="50" w:after="50"/>
            </w:pPr>
            <w:r>
              <w:t xml:space="preserve">Lancaster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All stores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Shilla Payroll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Voucher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$10.00 voucher for every 4 SKUs sold (sun care products)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LANCASTERSKINSUNPROTESPF5030ML, LANCASTERSKINCABODYSPF50125ML, LANCASTERSUNPERFECTSTICKSPF50, etc.</w:t>
            </w:r>
          </w:p>
        </w:tc>
      </w:tr>
      <w:tr>
        <w:tc>
          <w:tcPr>
            <w:shd w:fill="F5F5F5"/>
          </w:tcPr>
          <w:p>
            <w:pPr>
              <w:spacing w:before="50" w:after="50"/>
            </w:pPr>
            <w:r>
              <w:t xml:space="preserve">Nars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Terminals 1-3 (assumed)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Shiseido Group BAs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Voucher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Tiered vouchers: $10/$50/$80 for $1,000/$3,000/$5,000 sales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All Nars products</w:t>
            </w:r>
          </w:p>
        </w:tc>
      </w:tr>
    </w:tbl>
    <w:p>
      <w:pPr>
        <w:spacing w:before="120" w:after="120"/>
      </w:pPr>
      <w:r>
        <w:t xml:space="preserve">---</w:t>
      </w:r>
    </w:p>
    <w:p>
      <w:pPr>
        <w:pStyle w:val="Heading1"/>
        <w:pageBreakBefore/>
        <w:pBdr>
          <w:bottom w:val="single" w:color="auto" w:sz="6" w:space="1"/>
        </w:pBdr>
        <w:spacing w:before="400" w:after="200"/>
      </w:pPr>
      <w:r>
        <w:t xml:space="preserve">Image Appendix</w:t>
      </w:r>
    </w:p>
    <w:p>
      <w:pPr>
        <w:pStyle w:val="Heading3"/>
        <w:spacing w:before="300" w:after="100"/>
      </w:pPr>
      <w:r>
        <w:t xml:space="preserve"> Feb 2025.jpeg</w:t>
      </w:r>
    </w:p>
    <w:p>
      <w:pPr>
        <w:spacing w:before="100" w:after="300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300" w:after="100"/>
      </w:pPr>
      <w:r>
        <w:t xml:space="preserve"> Feb 2025.jpeg</w:t>
      </w:r>
    </w:p>
    <w:p>
      <w:pPr>
        <w:spacing w:before="100" w:after="300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300" w:after="100"/>
      </w:pPr>
      <w:r>
        <w:t xml:space="preserve"> Feb 2025.jpeg</w:t>
      </w:r>
    </w:p>
    <w:p>
      <w:pPr>
        <w:spacing w:before="100" w:after="300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300" w:after="100"/>
      </w:pPr>
      <w:r>
        <w:t xml:space="preserve"> Feb 2025.jpeg</w:t>
      </w:r>
    </w:p>
    <w:p>
      <w:pPr>
        <w:spacing w:before="100" w:after="300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300" w:after="100"/>
      </w:pPr>
      <w:r>
        <w:t xml:space="preserve"> Feb 2025.jpeg</w:t>
      </w:r>
    </w:p>
    <w:p>
      <w:pPr>
        <w:spacing w:before="100" w:after="300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300" w:after="100"/>
      </w:pPr>
      <w:r>
        <w:t xml:space="preserve"> Feb 2025.jpeg</w:t>
      </w:r>
    </w:p>
    <w:p>
      <w:pPr>
        <w:spacing w:before="100" w:after="300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300" w:after="100"/>
      </w:pPr>
      <w:r>
        <w:t xml:space="preserve"> Feb 2025.jpeg</w:t>
      </w:r>
    </w:p>
    <w:p>
      <w:pPr>
        <w:spacing w:before="100" w:after="300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300" w:after="100"/>
      </w:pPr>
      <w:r>
        <w:t xml:space="preserve"> Feb 2025.jpeg</w:t>
      </w:r>
    </w:p>
    <w:p>
      <w:pPr>
        <w:spacing w:before="100" w:after="300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300" w:after="100"/>
      </w:pPr>
      <w:r>
        <w:t xml:space="preserve"> Feb 2025.jpeg</w:t>
      </w:r>
    </w:p>
    <w:p>
      <w:pPr>
        <w:spacing w:before="100" w:after="300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300" w:after="100"/>
      </w:pPr>
      <w:r>
        <w:t xml:space="preserve"> Feb 2025.jpeg</w:t>
      </w:r>
    </w:p>
    <w:p>
      <w:pPr>
        <w:spacing w:before="100" w:after="300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300" w:after="100"/>
      </w:pPr>
      <w:r>
        <w:t xml:space="preserve"> Feb 2025.jpeg</w:t>
      </w:r>
    </w:p>
    <w:p>
      <w:pPr>
        <w:spacing w:before="100" w:after="300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300" w:after="100"/>
      </w:pPr>
      <w:r>
        <w:t xml:space="preserve"> Feb 2025.jpeg</w:t>
      </w:r>
    </w:p>
    <w:p>
      <w:pPr>
        <w:spacing w:before="100" w:after="300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f98b0eb544331f5036ead58aeeac78e05f203974.png"/><Relationship Id="rId7" Type="http://schemas.openxmlformats.org/officeDocument/2006/relationships/image" Target="media/42d42b213ff3cf197c209466fa8625d17245b4b5.png"/><Relationship Id="rId8" Type="http://schemas.openxmlformats.org/officeDocument/2006/relationships/image" Target="media/9fd2bfb0a851f80b49cea05f2ccf53411f388ac9.png"/><Relationship Id="rId9" Type="http://schemas.openxmlformats.org/officeDocument/2006/relationships/image" Target="media/a47453919d8cbe9350b7485ef17415ac0fa9ea12.png"/><Relationship Id="rId10" Type="http://schemas.openxmlformats.org/officeDocument/2006/relationships/image" Target="media/b89ac921bfbeb84e2635634141fbd1643f785282.png"/><Relationship Id="rId11" Type="http://schemas.openxmlformats.org/officeDocument/2006/relationships/image" Target="media/0ca2a157ea6f2f08f15a8385f0be179cb37f459a.png"/><Relationship Id="rId12" Type="http://schemas.openxmlformats.org/officeDocument/2006/relationships/image" Target="media/a580af21d7fd88b13f7964a0c33b47489a8cc42f.png"/><Relationship Id="rId13" Type="http://schemas.openxmlformats.org/officeDocument/2006/relationships/image" Target="media/8158fbc7fb3dafca3c89a0854b44db75e8ff8a3c.png"/><Relationship Id="rId14" Type="http://schemas.openxmlformats.org/officeDocument/2006/relationships/image" Target="media/e4e3ce0abe9670eb62a26878695fa6f7db77453c.png"/><Relationship Id="rId15" Type="http://schemas.openxmlformats.org/officeDocument/2006/relationships/image" Target="media/06a6598842604786c7f6d582ce2f8056b7e44a04.png"/><Relationship Id="rId16" Type="http://schemas.openxmlformats.org/officeDocument/2006/relationships/image" Target="media/942baabc43bb820dbdd0c22a88e82d86d7180678.png"/><Relationship Id="rId17" Type="http://schemas.openxmlformats.org/officeDocument/2006/relationships/image" Target="media/a662586d41dfd94cec37ecff722164a78d5d478d.png"/><Relationship Id="rId1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2025-03-01T23:54:13.701Z</dcterms:created>
  <dcterms:modified xsi:type="dcterms:W3CDTF">2025-03-01T23:54:13.701Z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