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3366CC" w:sz="6" w:space="1"/>
        </w:pBdr>
        <w:spacing w:after="400"/>
        <w:jc w:val="center"/>
      </w:pPr>
      <w:r>
        <w:t xml:space="preserve">LVMH Competitor Analysis Report</w:t>
      </w:r>
    </w:p>
    <w:p>
      <w:pPr>
        <w:spacing w:after="200"/>
        <w:jc w:val="right"/>
      </w:pPr>
      <w:r>
        <w:rPr>
          <w:sz w:val="20"/>
          <w:szCs w:val="20"/>
        </w:rPr>
        <w:t xml:space="preserve">Generated on: 3/22/2025, 6:58:32 PM</w:t>
      </w:r>
    </w:p>
    <w:p>
      <w:pPr>
        <w:spacing w:after="400"/>
        <w:jc w:val="right"/>
      </w:pPr>
      <w:r>
        <w:rPr>
          <w:sz w:val="20"/>
          <w:szCs w:val="20"/>
        </w:rPr>
        <w:t xml:space="preserve">Number of images analyzed: 12</w:t>
      </w:r>
    </w:p>
    <w:p>
      <w:pPr>
        <w:spacing w:before="120" w:after="120"/>
      </w:pPr>
      <w:r>
        <w:rPr>
          <w:b/>
          <w:bCs/>
        </w:rPr>
        <w:t xml:space="preserve">Structured Analysis of Competitive Promotions (Feb 2025)</w:t>
      </w:r>
    </w:p>
    <w:p>
      <w:pPr>
        <w:spacing w:before="120" w:after="120"/>
      </w:pPr>
    </w:p>
    <w:p>
      <w:pPr>
        <w:spacing w:before="120" w:after="120"/>
      </w:pPr>
      <w:r>
        <w:t xml:space="preserve">---</w:t>
      </w:r>
    </w:p>
    <w:p>
      <w:pPr>
        <w:spacing w:before="120" w:after="120"/>
      </w:pPr>
    </w:p>
    <w:p>
      <w:pPr>
        <w:spacing w:before="200" w:after="100"/>
      </w:pPr>
      <w:r>
        <w:rPr>
          <w:b/>
          <w:bCs/>
          <w:sz w:val="24"/>
          <w:szCs w:val="24"/>
        </w:rPr>
        <w:t xml:space="preserve">**Summary Table of Promotions**</w:t>
      </w:r>
    </w:p>
    <w:tbl>
      <w:tblPr>
        <w:tblW w:type="pct" w:w="100%"/>
        <w:tblBorders>
          <w:top w:val="single" w:color="888888" w:sz="1"/>
          <w:left w:val="single" w:color="888888" w:sz="1"/>
          <w:bottom w:val="single" w:color="888888" w:sz="1"/>
          <w:right w:val="single" w:color="888888" w:sz="1"/>
          <w:insideH w:val="single" w:color="AAAAAA" w:sz="1"/>
          <w:insideV w:val="single" w:color="AAAAAA" w:sz="1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tblHeader/>
          <w:trHeight w:val="400" w:hRule="atLeast"/>
        </w:trPr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Retailer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Product Category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Promotion Type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Promotion Details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Promotion Period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Source (Image)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Acqua Di Parma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Fragrances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Per-item cash incentive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- $2.50–$10 SGD per bottle sold (varies by SKU).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Acqua Di Parma - Feb 2025.jpeg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Cartier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Fragrances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Per-item cash incentive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- $5 SGD per Cartier perfume sold (Shilla payroll staff only).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Cartier - Feb 2025.jpeg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CK, Chloe, Kylie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Fragrances/Cosmetics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Sales threshold 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- $30 voucher per $1,200 CK sales.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CK, Chloe, Kylie - Feb 2025.jpeg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- $30 voucher per $1,500 Chloe sales.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- $10 voucher per 3 Kylie Cosmic Fragrance bottles sold.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Diptyque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Home Fragrances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Per-item cash incentive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- $5 SGD per item sold for specified SKUs (e.g., candles, diffusers, sets).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Diptyque - Feb 2025.jpeg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Drunk Elephant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Skincare/Cosmetics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Sales threshold 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- $10 voucher per $600 sales.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Drunk Elephant - Feb 2025.jpeg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Bundle incentive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- $10 voucher per 5 Lippe Balm sets sold.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Burberry/Guccicos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Makeup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Bundle 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- $10 voucher per 2 focus SKUs sold (e.g., mascara, lipsticks).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Fragrance Burberry, Guccicos - Feb 2025.jpeg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Multibrand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Fragrances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Per-item 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- $10 voucher per focus SKU sold (e.g., CK One, Daisy, Cool Water sets).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Fragrance Multibrand - Feb 2025.jpeg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Hermes (Fragrance)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Fragrances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Tiered voucher/tester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**T1-T3**: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Feb 2024*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Hermes - Feb 2025.jpeg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- $15 voucher per 3 X’mas sets sold (capped at $120).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- 1 tester per 10 X’mas sets sold.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**T4**: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- $50 voucher per 10 Hermes fragrances (85ml/100ml) sold (capped at $100).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Hermes (Beauty)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Cosmetics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Bundle voucher/tester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- $30 voucher + 1 tester per 6 Eye/Lip Pencils or Eyeshadow Palettes sold.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Feb 2024*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Hermes Beauty - Feb 2025.jpeg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Lancaster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Suncare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Bundle 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- $10 voucher per 4 SKUs sold (e.g., sunscreens, tanning products).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Lancaster - Feb 2025.jpeg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NARS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Cosmetics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Tiered sales incentive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- $10 voucher for $1,000 sales.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Nars - Feb 2025.jpeg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- $50 voucher for $3,000 sales.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- $80 voucher for $5,000 sales.</w:t>
            </w:r>
          </w:p>
        </w:tc>
      </w:tr>
    </w:tbl>
    <w:p>
      <w:pPr>
        <w:spacing w:before="120" w:after="120"/>
      </w:pPr>
      <w:r>
        <w:t xml:space="preserve">*Note: Hermes promotions list Feb 2024 in the source text but are included here as per the user’s Feb 2025 context.</w:t>
      </w:r>
    </w:p>
    <w:p>
      <w:pPr>
        <w:spacing w:before="120" w:after="120"/>
      </w:pPr>
    </w:p>
    <w:p>
      <w:pPr>
        <w:spacing w:before="120" w:after="120"/>
      </w:pPr>
      <w:r>
        <w:t xml:space="preserve">---</w:t>
      </w:r>
    </w:p>
    <w:p>
      <w:pPr>
        <w:spacing w:before="120" w:after="120"/>
      </w:pPr>
    </w:p>
    <w:p>
      <w:pPr>
        <w:spacing w:before="200" w:after="100"/>
      </w:pPr>
      <w:r>
        <w:rPr>
          <w:b/>
          <w:bCs/>
          <w:sz w:val="24"/>
          <w:szCs w:val="24"/>
        </w:rPr>
        <w:t xml:space="preserve">**Key Observations**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**Cash vs. Vouchers**: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Acqua Di Parma and Cartier use direct cash incentives, while others (e.g., CK, Diptyque) use vouchers.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Hermes combines vouchers with product testers for staff.</w:t>
      </w:r>
    </w:p>
    <w:p>
      <w:pPr>
        <w:spacing w:before="120" w:after="120"/>
      </w:pP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**Category Focus**: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Fragrance brands emphasize per-item or bundle incentives (e.g., $2.50–$10 per bottle).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Cosmetics (e.g., NARS, Hermes Beauty) use tiered or bundle-based rewards.</w:t>
      </w:r>
    </w:p>
    <w:p>
      <w:pPr>
        <w:spacing w:before="120" w:after="120"/>
      </w:pP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**Sales Thresholds**: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Higher thresholds (e.g., $1,500 for Chloe) target premium buyers, while smaller thresholds (e.g., 3 Kylie bottles) drive volume.</w:t>
      </w:r>
    </w:p>
    <w:p>
      <w:pPr>
        <w:spacing w:before="120" w:after="120"/>
      </w:pPr>
    </w:p>
    <w:p>
      <w:pPr>
        <w:spacing w:before="120" w:after="120"/>
      </w:pPr>
      <w:r>
        <w:t xml:space="preserve">---</w:t>
      </w:r>
    </w:p>
    <w:p>
      <w:pPr>
        <w:spacing w:before="120" w:after="120"/>
      </w:pPr>
    </w:p>
    <w:p>
      <w:pPr>
        <w:spacing w:before="200" w:after="100"/>
      </w:pPr>
      <w:r>
        <w:rPr>
          <w:b/>
          <w:bCs/>
          <w:sz w:val="24"/>
          <w:szCs w:val="24"/>
        </w:rPr>
        <w:t xml:space="preserve">**Recommendations for LVMH**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**Match Per-Item Incentives**: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Acqua Di Parma’s $10/bottle incentive for high-end fragrances (e.g., SIG. SANDALO EDP 180 ML) sets a benchmark. LVMH could offer similar rates for key products like Louis Vuitton or Dior fragrances.</w:t>
      </w:r>
    </w:p>
    <w:p>
      <w:pPr>
        <w:spacing w:before="120" w:after="120"/>
      </w:pP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**Introduce Tiered Rewards**: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Mirror NARS’ tiered system (e.g., $80 for $5,000 sales) to motivate higher performance among beauty advisors.</w:t>
      </w:r>
    </w:p>
    <w:p>
      <w:pPr>
        <w:spacing w:before="120" w:after="120"/>
      </w:pP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**Bundle Promotions**: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Replicate Diptyque’s strategy (e.g., $5 per candle/diffuser sold) for home fragrance lines like Maison Francis Kurkdjian.</w:t>
      </w:r>
    </w:p>
    <w:p>
      <w:pPr>
        <w:spacing w:before="120" w:after="120"/>
      </w:pPr>
    </w:p>
    <w:p>
      <w:pPr>
        <w:spacing w:before="120" w:after="120"/>
      </w:pPr>
      <w:r>
        <w:rPr>
          <w:b w:val="false"/>
          <w:bCs w:val="false"/>
        </w:rPr>
        <w:t xml:space="preserve">4. </w:t>
      </w:r>
      <w:r>
        <w:rPr>
          <w:b/>
          <w:bCs/>
        </w:rPr>
        <w:t xml:space="preserve">Leverage Testers</w:t>
      </w:r>
      <w:r>
        <w:rPr>
          <w:b w:val="false"/>
          <w:bCs w:val="false"/>
        </w:rPr>
        <w:t xml:space="preserve">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Adopt Hermes’ tactic of offering testers as rewards (e.g., 1 tester per 10 units sold) to incentivize staff and promote new launches.</w:t>
      </w:r>
    </w:p>
    <w:p>
      <w:pPr>
        <w:spacing w:before="120" w:after="120"/>
      </w:pPr>
    </w:p>
    <w:p>
      <w:pPr>
        <w:spacing w:before="120" w:after="120"/>
      </w:pPr>
      <w:r>
        <w:rPr>
          <w:b w:val="false"/>
          <w:bCs w:val="false"/>
        </w:rPr>
        <w:t xml:space="preserve">5. </w:t>
      </w:r>
      <w:r>
        <w:rPr>
          <w:b/>
          <w:bCs/>
        </w:rPr>
        <w:t xml:space="preserve">Clarify Promotion Terms</w:t>
      </w:r>
      <w:r>
        <w:rPr>
          <w:b w:val="false"/>
          <w:bCs w:val="false"/>
        </w:rPr>
        <w:t xml:space="preserve">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Avoid ambiguity seen in Diptyque’s promotion (e.g., one SKU with $0 incentive). Ensure all terms are consistent and transparent.</w:t>
      </w:r>
    </w:p>
    <w:p>
      <w:pPr>
        <w:spacing w:before="120" w:after="120"/>
      </w:pPr>
    </w:p>
    <w:p>
      <w:pPr>
        <w:spacing w:before="120" w:after="120"/>
      </w:pPr>
      <w:r>
        <w:rPr>
          <w:b w:val="false"/>
          <w:bCs w:val="false"/>
        </w:rPr>
        <w:t xml:space="preserve">6. </w:t>
      </w:r>
      <w:r>
        <w:rPr>
          <w:b/>
          <w:bCs/>
        </w:rPr>
        <w:t xml:space="preserve">Target High-Value Categories</w:t>
      </w:r>
      <w:r>
        <w:rPr>
          <w:b w:val="false"/>
          <w:bCs w:val="false"/>
        </w:rPr>
        <w:t xml:space="preserve">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Focus on high-margin categories (e.g., Hermes’ $50 voucher for 100ml fragrances) to drive premium sales.</w:t>
      </w:r>
    </w:p>
    <w:p>
      <w:pPr>
        <w:spacing w:before="120" w:after="120"/>
      </w:pPr>
    </w:p>
    <w:p>
      <w:pPr>
        <w:spacing w:before="120" w:after="120"/>
      </w:pPr>
      <w:r>
        <w:rPr>
          <w:b/>
          <w:bCs/>
        </w:rPr>
        <w:t xml:space="preserve">Evidence</w:t>
      </w:r>
      <w:r>
        <w:rPr>
          <w:b w:val="false"/>
          <w:bCs w:val="false"/>
        </w:rPr>
        <w:t xml:space="preserve">: Competitors like Hermes and Acqua Di Parma use testers and cash incentives to boost staff engagement, while tiered structures (NARS) and bundle thresholds (CK) cater to diverse customer segments.</w:t>
      </w:r>
    </w:p>
    <w:p>
      <w:pPr>
        <w:pStyle w:val="Heading1"/>
        <w:pageBreakBefore/>
        <w:spacing w:before="400" w:after="200"/>
      </w:pPr>
      <w:r>
        <w:t xml:space="preserve">Source Images</w:t>
      </w:r>
    </w:p>
    <w:p>
      <w:pPr>
        <w:spacing w:before="200" w:after="400"/>
      </w:pPr>
      <w:r>
        <w:t xml:space="preserve">The following source images were analyzed for this report and are directly embedded below.</w:t>
      </w:r>
    </w:p>
    <w:p>
      <w:pPr>
        <w:pStyle w:val="Heading3"/>
        <w:spacing w:before="300" w:after="200"/>
      </w:pPr>
      <w:r>
        <w:t xml:space="preserve">Image 1: 27c9a22f-adb2-4807-a67b-a5f3151a8a56-Fragrance Multibrand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2: 28ec3ed4-e6ec-44b1-b7da-ac9dea1a0961-Drunk Elephant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3: 2fe21471-8aa9-4a60-8483-84f7c3bf4551-Cartier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4: 417b38e5-5174-4cac-a6b5-8055e652ab57-Nars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5: 4fbf4f7a-a0cf-4a78-b5dc-db9870f5a327-Lancaster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6: 61a01bcd-b65d-4312-91e3-d25da8686311-Acqua Di Parma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7: ba478a56-ef03-428e-b433-2324ae3f3192-Fragrance Burberry, Guccicos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8: c347b425-4f28-43b1-bd28-9544b6f48be5-Diptyque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9: c97e25e3-c82d-469f-9dac-bae81ed0ba03-CK, Chloe, Kylie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10: cd962642-55b6-40c5-9c47-d8f9dbd2d60b-Hermes Beauty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11: cf29c367-7ebf-4375-bbbe-5810fd97b5e9-Holiday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12: d4586f32-60e7-4eac-8cd5-bc0385a33c1f-Hermes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spacing w:before="400" w:after="200"/>
      </w:pPr>
      <w:r>
        <w:t xml:space="preserve">A file with all embedded source images has been created at: /Users/jovin/lvmh-competitor-analysis/uploads/1690ffcf-c270-4e17-b3e4-1de368f4b840/embedded_images.html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  <w:lvl w:ilvl="1" w15:tentative="1">
      <w:start w:val="1"/>
      <w:numFmt w:val="lowerLetter"/>
      <w:lvlText w:val="%2."/>
      <w:lvlJc w:val="start"/>
      <w:pPr>
        <w:ind w:left="1440" w:hanging="360"/>
      </w:pPr>
    </w:lvl>
    <w:lvl w:ilvl="2" w15:tentative="1">
      <w:start w:val="1"/>
      <w:numFmt w:val="lowerRoman"/>
      <w:lvlText w:val="%3."/>
      <w:lvlJc w:val="start"/>
      <w:pPr>
        <w:ind w:left="216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2025-03-22T22:58:32.842Z</dcterms:created>
  <dcterms:modified xsi:type="dcterms:W3CDTF">2025-03-22T22:58:32.842Z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