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3366CC" w:sz="6" w:space="1"/>
        </w:pBdr>
        <w:spacing w:after="400"/>
        <w:jc w:val="center"/>
      </w:pPr>
      <w:r>
        <w:t xml:space="preserve">LVMH Competitor Analysis Report</w:t>
      </w:r>
    </w:p>
    <w:p>
      <w:pPr>
        <w:spacing w:after="200"/>
        <w:jc w:val="right"/>
      </w:pPr>
      <w:r>
        <w:rPr>
          <w:sz w:val="20"/>
          <w:szCs w:val="20"/>
        </w:rPr>
        <w:t xml:space="preserve">Generated on: 3/22/2025, 12:50:04 PM</w:t>
      </w:r>
    </w:p>
    <w:p>
      <w:pPr>
        <w:spacing w:after="400"/>
        <w:jc w:val="right"/>
      </w:pPr>
      <w:r>
        <w:rPr>
          <w:sz w:val="20"/>
          <w:szCs w:val="20"/>
        </w:rPr>
        <w:t xml:space="preserve">Number of images analyzed: 12</w:t>
      </w:r>
    </w:p>
    <w:p>
      <w:pPr>
        <w:spacing w:before="120" w:after="120"/>
      </w:pPr>
      <w:r>
        <w:t xml:space="preserve">```markdown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Competitor Sales Incentive Analysis Table</w:t>
      </w:r>
    </w:p>
    <w:p>
      <w:pPr>
        <w:spacing w:before="120" w:after="120"/>
      </w:pPr>
    </w:p>
    <w:tbl>
      <w:tblPr>
        <w:tblW w:type="pct" w:w="100%"/>
        <w:tblBorders>
          <w:top w:val="single" w:color="888888" w:sz="1"/>
          <w:left w:val="single" w:color="888888" w:sz="1"/>
          <w:bottom w:val="single" w:color="888888" w:sz="1"/>
          <w:right w:val="single" w:color="888888" w:sz="1"/>
          <w:insideH w:val="single" w:color="AAAAAA" w:sz="1"/>
          <w:insideV w:val="single" w:color="AAAAAA" w:sz="1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Brand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Location of Promotion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Eligible Staff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Incentive Type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Incentive Description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SKUs/Products (Inferred)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Acqua Di Parma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Terminal 3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Product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Free product bundle for hitting fragrance sales goals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Colonia Futura, Fico di Amalfi, Rosa Nobile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Burberry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Terminal 1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Shilla Payroll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SGD 50 duty-free voucher for every $500 in sales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Burberry Her EDP, Mr. Burberry Cologne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Cartier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Terminal 3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5% cash bonus on jewelry sales above SGD 10,000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Love Bracelet, Tank Solo Watch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Chloe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Terminal 2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GS BA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Product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Complimentary perfume set for top 3 sellers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Nomade EDP, Roses de Chloe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Diptyque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Terminal 4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Shilla Payroll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10% discount voucher for next purchase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Baies Candle, Philosykos EDP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Drunk Elephant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Arrival Hall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GS BA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Product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Free skincare kit for 20+ units sold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Protini Polypeptide Cream, C-Firma Vitamin C Serum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Hermes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Terminal 3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7% commission on leather goods sales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Birkin Bag, Evelyne TPM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Hermes Beauty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Terminal 1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GS BA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Product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Exclusive perfume gift with 15+ units sold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Terre d'Hermes, Twilly d’Hermès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Lancaster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Terminal 2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Shilla Payroll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Spa voucher for sunscreen sales above SGD 1,000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Sun Beauty Velvet Milk SPF50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Nars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Terminal 4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GS BA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Product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Free makeup palette for 25+ lipstick sales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Powermatte Lip Pigment, Orgasm Blush</w:t>
            </w:r>
          </w:p>
        </w:tc>
      </w:tr>
    </w:tbl>
    <w:p>
      <w:pPr>
        <w:spacing w:before="120" w:after="120"/>
      </w:pPr>
      <w:r>
        <w:t xml:space="preserve"/>
      </w:r>
      <w:r>
        <w:rPr>
          <w:b/>
          <w:bCs/>
        </w:rPr>
        <w:t xml:space="preserve">Assumptions</w:t>
      </w:r>
      <w:r>
        <w:t xml:space="preserve">: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SKUs inferred from best-selling products of each brand.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"GS BA" = General Sales Beauty Advisor.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"Shilla Payroll" = Staff contracted under Shilla Duty Free’s payroll system.</w:t>
      </w:r>
    </w:p>
    <w:p>
      <w:pPr>
        <w:spacing w:before="120" w:after="120"/>
      </w:pPr>
    </w:p>
    <w:p>
      <w:pPr>
        <w:spacing w:before="120" w:after="120"/>
      </w:pPr>
      <w:r>
        <w:t xml:space="preserve">---</w:t>
      </w:r>
    </w:p>
    <w:p>
      <w:pPr>
        <w:spacing w:before="120" w:after="120"/>
      </w:pPr>
    </w:p>
    <w:p>
      <w:pPr>
        <w:spacing w:before="200" w:after="100"/>
      </w:pPr>
      <w:r>
        <w:rPr>
          <w:b/>
          <w:bCs/>
          <w:sz w:val="24"/>
          <w:szCs w:val="24"/>
        </w:rPr>
        <w:t xml:space="preserve">Recommendations &amp; Analysis</w:t>
      </w:r>
    </w:p>
    <w:p>
      <w:pPr>
        <w:spacing w:before="120" w:after="120"/>
      </w:pPr>
    </w:p>
    <w:p>
      <w:pPr>
        <w:spacing w:before="120" w:after="120"/>
      </w:pPr>
      <w:r>
        <w:t xml:space="preserve">#### 1. </w:t>
      </w:r>
      <w:r>
        <w:rPr>
          <w:b/>
          <w:bCs/>
        </w:rPr>
        <w:t xml:space="preserve">Top 3 Most Attractive Incentives</w:t>
      </w:r>
      <w:r>
        <w:t xml:space="preserve"/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**Hermes’ 7% Cash Commission** (High-value leather goods drive significant earnings).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**Cartier’s 5% Cash Bonus** (Luxury jewelry sales yield large individual transactions).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**Drunk Elephant’s Free Skincare Kit** (Popular with staff for personal use/resale).</w:t>
      </w:r>
    </w:p>
    <w:p>
      <w:pPr>
        <w:spacing w:before="120" w:after="120"/>
      </w:pPr>
    </w:p>
    <w:p>
      <w:pPr>
        <w:spacing w:before="120" w:after="120"/>
      </w:pPr>
      <w:r>
        <w:t xml:space="preserve">#### 2. </w:t>
      </w:r>
      <w:r>
        <w:rPr>
          <w:b/>
          <w:bCs/>
        </w:rPr>
        <w:t xml:space="preserve">Top 3 Strategies to Compete</w:t>
      </w:r>
      <w:r>
        <w:t xml:space="preserve"/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**Tiered Cash Bonuses**: Offer escalating cash rewards (e.g., 6% for LVMH leather goods, 8% for limited editions).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**Exclusive Product Launches**: Provide early access to unreleased LVMH products as staff incentives.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**Hybrid Incentives**: Combine cash + vouchers (e.g., SGD 50 cash + SGD 30 voucher for every $1,000 in sales).</w:t>
      </w:r>
    </w:p>
    <w:p>
      <w:pPr>
        <w:spacing w:before="120" w:after="120"/>
      </w:pPr>
    </w:p>
    <w:p>
      <w:pPr>
        <w:spacing w:before="120" w:after="120"/>
      </w:pPr>
      <w:r>
        <w:t xml:space="preserve">#### 3. </w:t>
      </w:r>
      <w:r>
        <w:rPr>
          <w:b/>
          <w:bCs/>
        </w:rPr>
        <w:t xml:space="preserve">Simplifying Strategies for Sales Staff</w:t>
      </w:r>
      <w:r>
        <w:t xml:space="preserve"/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**Use Visual Comparison Charts**: Show side-by-side earnings (e.g., “Earn SGD 600 with LVMH vs. SGD 500 with Cartier for the same sales”).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**Role-Play Scripts**: Train staff to say, “Our incentives let you earn more *and* keep our latest products.”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**Instant Rewards**: Highlight immediate payouts (e.g., “Cash bonuses paid weekly, not monthly”).</w:t>
      </w:r>
    </w:p>
    <w:p>
      <w:pPr>
        <w:spacing w:before="120" w:after="120"/>
      </w:pPr>
      <w:r>
        <w:t xml:space="preserve">```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lowerLetter"/>
      <w:lvlText w:val="%2."/>
      <w:lvlJc w:val="start"/>
      <w:pPr>
        <w:ind w:left="144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2025-03-22T16:50:04.471Z</dcterms:created>
  <dcterms:modified xsi:type="dcterms:W3CDTF">2025-03-22T16:50:04.471Z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