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pBdr>
          <w:bottom w:val="single" w:color="3366CC" w:sz="6" w:space="1"/>
        </w:pBdr>
        <w:spacing w:after="400"/>
        <w:jc w:val="center"/>
      </w:pPr>
      <w:r>
        <w:t xml:space="preserve">LVMH Competitor Analysis Report</w:t>
      </w:r>
    </w:p>
    <w:p>
      <w:pPr>
        <w:spacing w:after="200"/>
        <w:jc w:val="right"/>
      </w:pPr>
      <w:r>
        <w:rPr>
          <w:sz w:val="20"/>
          <w:szCs w:val="20"/>
        </w:rPr>
        <w:t xml:space="preserve">Generated on: 3/22/2025, 6:20:12 PM</w:t>
      </w:r>
    </w:p>
    <w:p>
      <w:pPr>
        <w:spacing w:after="400"/>
        <w:jc w:val="right"/>
      </w:pPr>
      <w:r>
        <w:rPr>
          <w:sz w:val="20"/>
          <w:szCs w:val="20"/>
        </w:rPr>
        <w:t xml:space="preserve">Number of images analyzed: 12</w:t>
      </w:r>
    </w:p>
    <w:p>
      <w:pPr>
        <w:spacing w:before="120" w:after="120"/>
      </w:pPr>
      <w:r>
        <w:t xml:space="preserve">```markdown</w:t>
      </w:r>
    </w:p>
    <w:p>
      <w:pPr>
        <w:spacing w:before="200" w:after="100"/>
      </w:pPr>
      <w:r>
        <w:rPr>
          <w:b/>
          <w:bCs/>
          <w:sz w:val="24"/>
          <w:szCs w:val="24"/>
        </w:rPr>
        <w:t xml:space="preserve">Competitor Incentive Analysis Table</w:t>
      </w:r>
    </w:p>
    <w:p>
      <w:pPr>
        <w:spacing w:before="120" w:after="120"/>
      </w:pPr>
    </w:p>
    <w:tbl>
      <w:tblPr>
        <w:tblW w:type="pct" w:w="100%"/>
        <w:tblBorders>
          <w:top w:val="single" w:color="888888" w:sz="1"/>
          <w:left w:val="single" w:color="888888" w:sz="1"/>
          <w:bottom w:val="single" w:color="888888" w:sz="1"/>
          <w:right w:val="single" w:color="888888" w:sz="1"/>
          <w:insideH w:val="single" w:color="AAAAAA" w:sz="1"/>
          <w:insideV w:val="single" w:color="AAAAAA" w:sz="1"/>
        </w:tblBorders>
        <w:tblCellMar>
          <w:top w:type="dxa" w:w="100"/>
          <w:left w:type="dxa" w:w="100"/>
          <w:bottom w:type="dxa" w:w="100"/>
          <w:right w:type="dxa" w:w="100"/>
        </w:tblCellMar>
      </w:tblPr>
      <w:tblGrid>
        <w:gridCol w:w="100"/>
        <w:gridCol w:w="100"/>
        <w:gridCol w:w="100"/>
        <w:gridCol w:w="100"/>
        <w:gridCol w:w="100"/>
        <w:gridCol w:w="100"/>
      </w:tblGrid>
      <w:tr>
        <w:trPr>
          <w:tblHeader/>
          <w:trHeight w:val="400" w:hRule="atLeast"/>
        </w:trPr>
        <w:tc>
          <w:tcPr>
            <w:shd w:fill="D0E0F5"/>
            <w:vAlign w:val="center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Brand</w:t>
            </w:r>
          </w:p>
        </w:tc>
        <w:tc>
          <w:tcPr>
            <w:shd w:fill="D0E0F5"/>
            <w:vAlign w:val="center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Location of Promotion</w:t>
            </w:r>
          </w:p>
        </w:tc>
        <w:tc>
          <w:tcPr>
            <w:shd w:fill="D0E0F5"/>
            <w:vAlign w:val="center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Eligible Staff</w:t>
            </w:r>
          </w:p>
        </w:tc>
        <w:tc>
          <w:tcPr>
            <w:shd w:fill="D0E0F5"/>
            <w:vAlign w:val="center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Incentive Type</w:t>
            </w:r>
          </w:p>
        </w:tc>
        <w:tc>
          <w:tcPr>
            <w:shd w:fill="D0E0F5"/>
            <w:vAlign w:val="center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Incentive Description</w:t>
            </w:r>
          </w:p>
        </w:tc>
        <w:tc>
          <w:tcPr>
            <w:shd w:fill="D0E0F5"/>
            <w:vAlign w:val="center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Relevant SKUs/Products</w:t>
            </w:r>
          </w:p>
        </w:tc>
      </w:tr>
      <w:tr>
        <w:tc>
          <w:tcPr>
            <w:shd w:fill="FFFFFF"/>
          </w:tcPr>
          <w:p>
            <w:pPr>
              <w:spacing w:before="50" w:after="50"/>
            </w:pPr>
            <w:r>
              <w:t xml:space="preserve">Acqua Di Parma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All Terminals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All Staff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Cash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$2.50–$250 per bottle sold (varies by SKU)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COLONIA EDC SO ML, COLONIA ESSENZA EDCSO ML, COLONIA PURA EDC50 ml, SIG. OSMANTHUS EDP 20 ml, IBM EDT 100/180 ml, etc.</w:t>
            </w:r>
          </w:p>
        </w:tc>
      </w:tr>
      <w:tr>
        <w:tc>
          <w:tcPr>
            <w:shd w:fill="F5F5F5"/>
          </w:tcPr>
          <w:p>
            <w:pPr>
              <w:spacing w:before="50" w:after="50"/>
            </w:pPr>
            <w:r>
              <w:t xml:space="preserve">Acqua Di Parma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All Terminals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All Staff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Cash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$4 per 100ml EDT bottle sold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IBM ARANCIA DI CAPRI EDT 100 ML, IBM MANDORLO DI SICILIA EDT 100 ML, IBM FICO DI AMALFI EDT 100 ML, etc.</w:t>
            </w:r>
          </w:p>
        </w:tc>
      </w:tr>
      <w:tr>
        <w:tc>
          <w:tcPr>
            <w:shd w:fill="FFFFFF"/>
          </w:tcPr>
          <w:p>
            <w:pPr>
              <w:spacing w:before="50" w:after="50"/>
            </w:pPr>
            <w:r>
              <w:t xml:space="preserve">Acqua Di Parma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All Terminals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All Staff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Cash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$6 per 180ml EDT bottle sold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IBM ARANCIA DI CAPRI EDT 180 ML, IBM FICO DI AMALFI EDT 180 ML, BM MIRTO DI PANAREA EDT 180 ML, etc.</w:t>
            </w:r>
          </w:p>
        </w:tc>
      </w:tr>
      <w:tr>
        <w:tc>
          <w:tcPr>
            <w:shd w:fill="F5F5F5"/>
          </w:tcPr>
          <w:p>
            <w:pPr>
              <w:spacing w:before="50" w:after="50"/>
            </w:pPr>
            <w:r>
              <w:t xml:space="preserve">Acqua Di Parma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All Terminals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All Staff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Cash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$8 per 100ml EDP bottle sold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SIG. OSMANTHUS EDP 100 ML, SIG. YUZU EDP 100 ML, SIG. OUD EDP 100 ml, etc.</w:t>
            </w:r>
          </w:p>
        </w:tc>
      </w:tr>
      <w:tr>
        <w:tc>
          <w:tcPr>
            <w:shd w:fill="FFFFFF"/>
          </w:tcPr>
          <w:p>
            <w:pPr>
              <w:spacing w:before="50" w:after="50"/>
            </w:pPr>
            <w:r>
              <w:t xml:space="preserve">Acqua Di Parma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All Terminals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All Staff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Cash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$10 per 180ml EDP bottle sold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SIG. SANDALO EDP 180 ML</w:t>
            </w:r>
          </w:p>
        </w:tc>
      </w:tr>
      <w:tr>
        <w:tc>
          <w:tcPr>
            <w:shd w:fill="F5F5F5"/>
          </w:tcPr>
          <w:p>
            <w:pPr>
              <w:spacing w:before="50" w:after="50"/>
            </w:pPr>
            <w:r>
              <w:t xml:space="preserve">Cartier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All Terminals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Shilla Payroll Staff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Cash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$5 per bottle of Cartier Perfume sold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All Cartier Perfumes</w:t>
            </w:r>
          </w:p>
        </w:tc>
      </w:tr>
      <w:tr>
        <w:tc>
          <w:tcPr>
            <w:shd w:fill="FFFFFF"/>
          </w:tcPr>
          <w:p>
            <w:pPr>
              <w:spacing w:before="50" w:after="50"/>
            </w:pPr>
            <w:r>
              <w:t xml:space="preserve">CK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GS BAAT Wing &amp; Arrival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GS/BA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Voucher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$30 voucher per $1,200 CK sales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CK products (unspecified SKUs)</w:t>
            </w:r>
          </w:p>
        </w:tc>
      </w:tr>
      <w:tr>
        <w:tc>
          <w:tcPr>
            <w:shd w:fill="F5F5F5"/>
          </w:tcPr>
          <w:p>
            <w:pPr>
              <w:spacing w:before="50" w:after="50"/>
            </w:pPr>
            <w:r>
              <w:t xml:space="preserve">Chloe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GS BAAT Wing &amp; Arrival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GS/BA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Voucher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$30 voucher per $1,500 Chloe sales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Chloe products (unspecified SKUs)</w:t>
            </w:r>
          </w:p>
        </w:tc>
      </w:tr>
      <w:tr>
        <w:tc>
          <w:tcPr>
            <w:shd w:fill="FFFFFF"/>
          </w:tcPr>
          <w:p>
            <w:pPr>
              <w:spacing w:before="50" w:after="50"/>
            </w:pPr>
            <w:r>
              <w:t xml:space="preserve">Kylie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GS BAAT Wing &amp; Arrival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GS/BA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Voucher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$10 voucher per 3 Kylie Cosmic Fragrance bottles sold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Kylie Cosmic Fragrance</w:t>
            </w:r>
          </w:p>
        </w:tc>
      </w:tr>
      <w:tr>
        <w:tc>
          <w:tcPr>
            <w:shd w:fill="F5F5F5"/>
          </w:tcPr>
          <w:p>
            <w:pPr>
              <w:spacing w:before="50" w:after="50"/>
            </w:pPr>
            <w:r>
              <w:t xml:space="preserve">Diptyque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All Stores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BA &amp; GS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Cash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$5 per item sold when 10 units are sold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Diffusers, candles, sets (e.g., DIPTYQUE PFM Diffuser Roses, SET EDP 3X10ML, Candle BAIES 600g)</w:t>
            </w:r>
          </w:p>
        </w:tc>
      </w:tr>
      <w:tr>
        <w:tc>
          <w:tcPr>
            <w:shd w:fill="FFFFFF"/>
          </w:tcPr>
          <w:p>
            <w:pPr>
              <w:spacing w:before="50" w:after="50"/>
            </w:pPr>
            <w:r>
              <w:t xml:space="preserve">Drunk Elephant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Terminals 1–3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Shiseido Group BAs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Voucher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$10 voucher per $600 sales or per 5 Lippe Balm sets sold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Lippe Balm Reform 3.7g</w:t>
            </w:r>
          </w:p>
        </w:tc>
      </w:tr>
      <w:tr>
        <w:tc>
          <w:tcPr>
            <w:shd w:fill="F5F5F5"/>
          </w:tcPr>
          <w:p>
            <w:pPr>
              <w:spacing w:before="50" w:after="50"/>
            </w:pPr>
            <w:r>
              <w:t xml:space="preserve">Fragrance Burberry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All Locations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All Staff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Voucher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$10 voucher per 2 focus SKUs sold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BURBERRY MASCARA 01 BLACK, GUCCICOS MAKE EYE PL LE24, etc.</w:t>
            </w:r>
          </w:p>
        </w:tc>
      </w:tr>
      <w:tr>
        <w:tc>
          <w:tcPr>
            <w:shd w:fill="FFFFFF"/>
          </w:tcPr>
          <w:p>
            <w:pPr>
              <w:spacing w:before="50" w:after="50"/>
            </w:pPr>
            <w:r>
              <w:t xml:space="preserve">Fragrance Multibrand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All Locations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All Staff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Voucher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$10 voucher per focus SKU sold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Multibrand gift sets (e.g., CK One EDT200+EDT50, Chloe EDP50+BL100, Daisy EDT100+BL75)</w:t>
            </w:r>
          </w:p>
        </w:tc>
      </w:tr>
      <w:tr>
        <w:tc>
          <w:tcPr>
            <w:shd w:fill="F5F5F5"/>
          </w:tcPr>
          <w:p>
            <w:pPr>
              <w:spacing w:before="50" w:after="50"/>
            </w:pPr>
            <w:r>
              <w:t xml:space="preserve">Hermes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Terminals 1–3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All Staff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Voucher/Product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$15 voucher per 3 X’mas sets sold (capped at $120); testers for bulk sales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X’mas Sets, Twilly Collection, Barénia fragrances</w:t>
            </w:r>
          </w:p>
        </w:tc>
      </w:tr>
      <w:tr>
        <w:tc>
          <w:tcPr>
            <w:shd w:fill="FFFFFF"/>
          </w:tcPr>
          <w:p>
            <w:pPr>
              <w:spacing w:before="50" w:after="50"/>
            </w:pPr>
            <w:r>
              <w:t xml:space="preserve">Hermes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Terminal 4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All Staff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Voucher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$50 voucher per 10 Hermes 85ml/100ml fragrances sold (capped at $100)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Hermes 85ml/100ml fragrances</w:t>
            </w:r>
          </w:p>
        </w:tc>
      </w:tr>
      <w:tr>
        <w:tc>
          <w:tcPr>
            <w:shd w:fill="F5F5F5"/>
          </w:tcPr>
          <w:p>
            <w:pPr>
              <w:spacing w:before="50" w:after="50"/>
            </w:pPr>
            <w:r>
              <w:t xml:space="preserve">Hermes Beauty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All Terminals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All Staff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Voucher/Product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$30 voucher per 6 beauty items sold (capped at $120); testers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Eye/Lip Pencils, Eyeshadow Palettes, Mascara</w:t>
            </w:r>
          </w:p>
        </w:tc>
      </w:tr>
      <w:tr>
        <w:tc>
          <w:tcPr>
            <w:shd w:fill="FFFFFF"/>
          </w:tcPr>
          <w:p>
            <w:pPr>
              <w:spacing w:before="50" w:after="50"/>
            </w:pPr>
            <w:r>
              <w:t xml:space="preserve">Lancaster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All Stores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All Staff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Voucher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$10 voucher per 4 SKUs sold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SUN PROTECTION SPF30/50, BODY LOTIONS, SUN CONTROL STICK</w:t>
            </w:r>
          </w:p>
        </w:tc>
      </w:tr>
      <w:tr>
        <w:tc>
          <w:tcPr>
            <w:shd w:fill="F5F5F5"/>
          </w:tcPr>
          <w:p>
            <w:pPr>
              <w:spacing w:before="50" w:after="50"/>
            </w:pPr>
            <w:r>
              <w:t xml:space="preserve">Nars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All Terminals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Shiseido Group BAs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Voucher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Tiered vouchers: $10 (≥$1k sales), $50 (≥$3k), $80 (≥$5k)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All NARS products</w:t>
            </w:r>
          </w:p>
        </w:tc>
      </w:tr>
    </w:tbl>
    <w:p>
      <w:pPr>
        <w:spacing w:before="120" w:after="120"/>
      </w:pPr>
      <w:r>
        <w:t xml:space="preserve">---</w:t>
      </w:r>
    </w:p>
    <w:p>
      <w:pPr>
        <w:spacing w:before="120" w:after="120"/>
      </w:pPr>
    </w:p>
    <w:p>
      <w:pPr>
        <w:spacing w:before="200" w:after="100"/>
      </w:pPr>
      <w:r>
        <w:rPr>
          <w:b/>
          <w:bCs/>
          <w:sz w:val="24"/>
          <w:szCs w:val="24"/>
        </w:rPr>
        <w:t xml:space="preserve">Recommendations &amp; Analysis</w:t>
      </w:r>
    </w:p>
    <w:p>
      <w:pPr>
        <w:spacing w:before="120" w:after="120"/>
      </w:pPr>
    </w:p>
    <w:p>
      <w:pPr>
        <w:spacing w:before="120" w:after="120"/>
      </w:pPr>
      <w:r>
        <w:t xml:space="preserve"/>
      </w:r>
      <w:r>
        <w:rPr>
          <w:b/>
          <w:bCs/>
        </w:rPr>
        <w:t xml:space="preserve">1. Top 3 Most Attractive Incentives</w:t>
      </w:r>
      <w:r>
        <w:t xml:space="preserve"/>
      </w:r>
    </w:p>
    <w:p>
      <w:pPr>
        <w:pStyle w:val="ListParagraph"/>
        <w:numPr>
          <w:ilvl w:val="0"/>
          <w:numId w:val="2"/>
        </w:numPr>
        <w:spacing w:before="100" w:after="100"/>
      </w:pPr>
      <w:r>
        <w:t xml:space="preserve">**Cartier’s $5 Cash per Bottle**: Immediate cash rewards for every sale, simple and universally motivating.</w:t>
      </w:r>
    </w:p>
    <w:p>
      <w:pPr>
        <w:pStyle w:val="ListParagraph"/>
        <w:numPr>
          <w:ilvl w:val="0"/>
          <w:numId w:val="2"/>
        </w:numPr>
        <w:spacing w:before="100" w:after="100"/>
      </w:pPr>
      <w:r>
        <w:t xml:space="preserve">**Diptyque’s $5 per Item on Volume Sales**: High earning potential ($50 for 10 items) for staff selling luxury home fragrances.</w:t>
      </w:r>
    </w:p>
    <w:p>
      <w:pPr>
        <w:pStyle w:val="ListParagraph"/>
        <w:numPr>
          <w:ilvl w:val="0"/>
          <w:numId w:val="2"/>
        </w:numPr>
        <w:spacing w:before="100" w:after="100"/>
      </w:pPr>
      <w:r>
        <w:t xml:space="preserve">**Acqua Di Parma’s High-Value SKU Incentives**: Up to $250/bottle (if accurate) for premium products drives focus on high-margin items.</w:t>
      </w:r>
    </w:p>
    <w:p>
      <w:pPr>
        <w:spacing w:before="120" w:after="120"/>
      </w:pPr>
    </w:p>
    <w:p>
      <w:pPr>
        <w:spacing w:before="120" w:after="120"/>
      </w:pPr>
      <w:r>
        <w:t xml:space="preserve"/>
      </w:r>
      <w:r>
        <w:rPr>
          <w:b/>
          <w:bCs/>
        </w:rPr>
        <w:t xml:space="preserve">2. Top 3 Strategies to Compete</w:t>
      </w:r>
      <w:r>
        <w:t xml:space="preserve"/>
      </w:r>
    </w:p>
    <w:p>
      <w:pPr>
        <w:pStyle w:val="ListParagraph"/>
        <w:numPr>
          <w:ilvl w:val="0"/>
          <w:numId w:val="2"/>
        </w:numPr>
        <w:spacing w:before="100" w:after="100"/>
      </w:pPr>
      <w:r>
        <w:t xml:space="preserve">**Tiered Cash Bonuses**: Offer escalating cash rewards (e.g., $8–$15 per bottle) for LVMH’s hero products (e.g., Louis Vuitton perfumes, Dior fragrances).</w:t>
      </w:r>
    </w:p>
    <w:p>
      <w:pPr>
        <w:pStyle w:val="ListParagraph"/>
        <w:numPr>
          <w:ilvl w:val="0"/>
          <w:numId w:val="2"/>
        </w:numPr>
        <w:spacing w:before="100" w:after="100"/>
      </w:pPr>
      <w:r>
        <w:t xml:space="preserve">**Hybrid Incentives**: Combine cash with luxury product testers (e.g., a free mini fragrance for every 5 bottles sold) to add aspirational value.</w:t>
      </w:r>
    </w:p>
    <w:p>
      <w:pPr>
        <w:pStyle w:val="ListParagraph"/>
        <w:numPr>
          <w:ilvl w:val="0"/>
          <w:numId w:val="2"/>
        </w:numPr>
        <w:spacing w:before="100" w:after="100"/>
      </w:pPr>
      <w:r>
        <w:t xml:space="preserve">**Volume Multipliers**: Introduce “double incentive days” or bonuses for hitting weekly sales targets (e.g., +20% payout for $3k+ in sales).</w:t>
      </w:r>
    </w:p>
    <w:p>
      <w:pPr>
        <w:spacing w:before="120" w:after="120"/>
      </w:pPr>
    </w:p>
    <w:p>
      <w:pPr>
        <w:spacing w:before="120" w:after="120"/>
      </w:pPr>
      <w:r>
        <w:t xml:space="preserve"/>
      </w:r>
      <w:r>
        <w:rPr>
          <w:b/>
          <w:bCs/>
        </w:rPr>
        <w:t xml:space="preserve">3. Simplifying Strategies for Staff Buy-In</w:t>
      </w:r>
      <w:r>
        <w:t xml:space="preserve"/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**Clarity**: Use visual aids (e.g., “Earn $10 cash per bottle + a free mini for every 5 sold!”).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**Immediacy**: Ensure incentives are paid weekly, not monthly, to reinforce quick wins.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**Training**: Role-play scenarios to show how tiered incentives maximize earnings (e.g., “Selling 3 Louis Vuitton perfumes gets you $30 today!”).</w:t>
      </w:r>
    </w:p>
    <w:p>
      <w:pPr>
        <w:spacing w:before="120" w:after="120"/>
      </w:pPr>
      <w:r>
        <w:t xml:space="preserve">```</w:t>
      </w:r>
    </w:p>
    <w:p>
      <w:pPr>
        <w:spacing w:before="120" w:after="120"/>
      </w:pPr>
    </w:p>
    <w:p>
      <w:pPr>
        <w:spacing w:before="120" w:after="120"/>
      </w:pPr>
      <w:r>
        <w:t xml:space="preserve"/>
      </w:r>
      <w:r>
        <w:rPr>
          <w:b/>
          <w:bCs/>
        </w:rPr>
        <w:t xml:space="preserve">Assumptions &amp; Notes</w:t>
      </w:r>
      <w:r>
        <w:t xml:space="preserve">: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Acqua Di Parma’s $250 incentive is assumed valid (though likely a typo; industry norms suggest $25–$50).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“Holiday” brand data excluded due to unclear incentives.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Locations inferred as “All Terminals” where unspecified.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360"/>
      </w:pPr>
    </w:lvl>
    <w:lvl w:ilvl="1" w15:tentative="1">
      <w:start w:val="1"/>
      <w:numFmt w:val="lowerLetter"/>
      <w:lvlText w:val="%2."/>
      <w:lvlJc w:val="start"/>
      <w:pPr>
        <w:ind w:left="1440" w:hanging="360"/>
      </w:pPr>
    </w:lvl>
    <w:lvl w:ilvl="2" w15:tentative="1">
      <w:start w:val="1"/>
      <w:numFmt w:val="lowerRoman"/>
      <w:lvlText w:val="%3."/>
      <w:lvlJc w:val="start"/>
      <w:pPr>
        <w:ind w:left="216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2025-03-22T22:20:12.768Z</dcterms:created>
  <dcterms:modified xsi:type="dcterms:W3CDTF">2025-03-22T22:20:12.768Z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