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4792346"/>
        <w:docPartObj>
          <w:docPartGallery w:val="autotext"/>
        </w:docPartObj>
      </w:sdtPr>
      <w:sdtEndPr>
        <w:rPr>
          <w:rFonts w:asciiTheme="majorEastAsia" w:hAnsiTheme="majorEastAsia" w:eastAsiaTheme="majorEastAsia" w:cstheme="majorEastAsia"/>
        </w:rPr>
      </w:sdtEndPr>
      <w:sdtContent>
        <w:p/>
        <w:p>
          <w:r>
            <w:pict>
              <v:group id="_x0000_s2050" o:spid="_x0000_s2050" o:spt="203" style="position:absolute;left:0pt;height:697.95pt;width:595.3pt;mso-position-horizontal:center;mso-position-horizontal-relative:page;mso-position-vertical:center;mso-position-vertical-relative:margin;z-index:251660288;mso-width-relative:page;mso-height-relative:margin;mso-width-percent:1000;mso-height-percent:1000;" coordorigin="0,1440" coordsize="12239,12960" o:allowincell="f">
                <o:lock v:ext="edit"/>
                <v:group id="_x0000_s2051" o:spid="_x0000_s2051" o:spt="203" style="position:absolute;left:0;top:9661;height:4739;width:12239;" coordorigin="-6,3399" coordsize="12197,4253">
                  <o:lock v:ext="edit"/>
                  <v:group id="_x0000_s2052" o:spid="_x0000_s2052" o:spt="203" style="position:absolute;left:-6;top:3717;height:3550;width:12189;" coordorigin="18,7468" coordsize="12189,3550">
                    <o:lock v:ext="edit"/>
                    <v:shape id="_x0000_s2053" o:spid="_x0000_s2053" style="position:absolute;left:18;top:7837;height:2863;width:7132;" fillcolor="#ADCCEA" filled="t" stroked="f" coordsize="7132,2863" path="m0,0l17,2863,7132,2578,7132,200,0,0xe">
                      <v:path arrowok="t"/>
                      <v:fill on="t" opacity="32768f" focussize="0,0"/>
                      <v:stroke on="f"/>
                      <v:imagedata o:title=""/>
                      <o:lock v:ext="edit"/>
                    </v:shape>
                    <v:shape id="_x0000_s2054" o:spid="_x0000_s2054" style="position:absolute;left:7150;top:7468;height:3550;width:3466;" fillcolor="#D6E6F4" filled="t" stroked="f" coordsize="3466,3550" path="m0,569l0,2930,3466,3550,3466,0,0,569xe">
                      <v:path arrowok="t"/>
                      <v:fill on="t" opacity="32768f" focussize="0,0"/>
                      <v:stroke on="f"/>
                      <v:imagedata o:title=""/>
                      <o:lock v:ext="edit"/>
                    </v:shape>
                    <v:shape id="_x0000_s2055" o:spid="_x0000_s2055" style="position:absolute;left:10616;top:7468;height:3550;width:1591;" fillcolor="#ADCCEA" filled="t" stroked="f" coordsize="1591,3550" path="m0,0l0,3550,1591,2746,1591,737,0,0xe">
                      <v:path arrowok="t"/>
                      <v:fill on="t" opacity="32768f" focussize="0,0"/>
                      <v:stroke on="f"/>
                      <v:imagedata o:title=""/>
                      <o:lock v:ext="edit"/>
                    </v:shape>
                  </v:group>
                  <v:shape id="_x0000_s2056" o:spid="_x0000_s2056" style="position:absolute;left:8071;top:4069;height:2913;width:4120;" fillcolor="#D8D8D8" filled="t" stroked="f" coordsize="4120,2913" path="m1,251l0,2662,4120,2913,4120,0,1,251xe">
                    <v:path arrowok="t"/>
                    <v:fill on="t" focussize="0,0"/>
                    <v:stroke on="f"/>
                    <v:imagedata o:title=""/>
                    <o:lock v:ext="edit"/>
                  </v:shape>
                  <v:shape id="_x0000_s2057" o:spid="_x0000_s2057" style="position:absolute;left:4104;top:3399;height:4236;width:3985;" fillcolor="#BFBFBF" filled="t" stroked="f" coordsize="3985,4236" path="m0,0l0,4236,3985,3349,3985,921,0,0xe">
                    <v:path arrowok="t"/>
                    <v:fill on="t" focussize="0,0"/>
                    <v:stroke on="f"/>
                    <v:imagedata o:title=""/>
                    <o:lock v:ext="edit"/>
                  </v:shape>
                  <v:shape id="_x0000_s2058" o:spid="_x0000_s2058" style="position:absolute;left:18;top:3399;height:4253;width:4086;" fillcolor="#D8D8D8" filled="t" stroked="f" coordsize="4086,4253" path="m4086,0l4084,4253,0,3198,0,1072,4086,0xe">
                    <v:path arrowok="t"/>
                    <v:fill on="t" focussize="0,0"/>
                    <v:stroke on="f"/>
                    <v:imagedata o:title=""/>
                    <o:lock v:ext="edit"/>
                  </v:shape>
                  <v:shape id="_x0000_s2059" o:spid="_x0000_s2059" style="position:absolute;left:17;top:3617;height:3851;width:2076;" fillcolor="#D6E6F4" filled="t" stroked="f" coordsize="2076,3851" path="m0,921l2060,0,2076,3851,0,2981,0,921xe">
                    <v:path arrowok="t"/>
                    <v:fill on="t" opacity="45875f" focussize="0,0"/>
                    <v:stroke on="f"/>
                    <v:imagedata o:title=""/>
                    <o:lock v:ext="edit"/>
                  </v:shape>
                  <v:shape id="_x0000_s2060" o:spid="_x0000_s2060" style="position:absolute;left:2077;top:3617;height:3835;width:6011;" fillcolor="#ADCCEA" filled="t" stroked="f" coordsize="6011,3835" path="m0,0l17,3835,6011,2629,6011,1239,0,0xe">
                    <v:path arrowok="t"/>
                    <v:fill on="t" opacity="45875f" focussize="0,0"/>
                    <v:stroke on="f"/>
                    <v:imagedata o:title=""/>
                    <o:lock v:ext="edit"/>
                  </v:shape>
                  <v:shape id="_x0000_s2061" o:spid="_x0000_s2061" style="position:absolute;left:8088;top:3835;height:3432;width:4102;" fillcolor="#D6E6F4" filled="t" stroked="f" coordsize="4102,3432" path="m0,1038l0,2411,4102,3432,4102,0,0,1038xe">
                    <v:path arrowok="t"/>
                    <v:fill on="t" opacity="45875f" focussize="0,0"/>
                    <v:stroke on="f"/>
                    <v:imagedata o:title=""/>
                    <o:lock v:ext="edit"/>
                  </v:shape>
                </v:group>
                <v:rect id="_x0000_s2062" o:spid="_x0000_s2062" o:spt="1" style="position:absolute;left:1800;top:1440;height:1294;width:8638;" filled="f" stroked="f" coordsize="21600,21600">
                  <v:path/>
                  <v:fill on="f" focussize="0,0"/>
                  <v:stroke on="f"/>
                  <v:imagedata o:title=""/>
                  <o:lock v:ext="edit"/>
                  <v:textbox style="mso-fit-shape-to-text:t;">
                    <w:txbxContent>
                      <w:sdt>
                        <w:sdtPr>
                          <w:rPr>
                            <w:b/>
                            <w:bCs/>
                            <w:color w:val="7F7F7F" w:themeColor="text1" w:themeTint="7F"/>
                            <w:sz w:val="32"/>
                            <w:szCs w:val="32"/>
                          </w:rPr>
                          <w:alias w:val="公司"/>
                          <w:id w:val="15866524"/>
                          <w15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>
                          <w:rPr>
                            <w:b/>
                            <w:bCs/>
                            <w:color w:val="7F7F7F" w:themeColor="text1" w:themeTint="7F"/>
                            <w:sz w:val="32"/>
                            <w:szCs w:val="32"/>
                          </w:rPr>
                        </w:sdtEndPr>
                        <w:sdtContent>
                          <w:p>
                            <w:pPr>
                              <w:rPr>
                                <w:b/>
                                <w:bCs/>
                                <w:color w:val="7F7F7F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F7F7F" w:themeColor="text1" w:themeTint="7F"/>
                                <w:sz w:val="32"/>
                                <w:szCs w:val="32"/>
                              </w:rPr>
                              <w:t>陕西厚溥教育科技有限公司</w:t>
                            </w:r>
                          </w:p>
                        </w:sdtContent>
                      </w:sdt>
                      <w:p>
                        <w:pPr>
                          <w:rPr>
                            <w:b/>
                            <w:bCs/>
                            <w:color w:val="7F7F7F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2063" o:spid="_x0000_s2063" o:spt="1" style="position:absolute;left:6494;top:11160;height:1293;width:4998;" filled="f" stroked="f" coordsize="21600,21600">
                  <v:path/>
                  <v:fill on="f" focussize="0,0"/>
                  <v:stroke on="f"/>
                  <v:imagedata o:title=""/>
                  <o:lock v:ext="edit"/>
                  <v:textbox style="mso-fit-shape-to-text:t;">
                    <w:txbxContent>
                      <w:sdt>
                        <w:sdtPr>
                          <w:rPr>
                            <w:sz w:val="96"/>
                            <w:szCs w:val="96"/>
                          </w:rPr>
                          <w:alias w:val="年"/>
                          <w:id w:val="11435954"/>
                          <w15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yy"/>
                            <w:lid w:val="zh-CN"/>
                            <w:storeMappedDataAs w:val="datetime"/>
                            <w:calendar w:val="gregorian"/>
                          </w:date>
                        </w:sdtPr>
                        <w:sdtEndPr>
                          <w:rPr>
                            <w:sz w:val="96"/>
                            <w:szCs w:val="96"/>
                          </w:rPr>
                        </w:sdtEndPr>
                        <w:sdtContent>
                          <w:p>
                            <w:pPr>
                              <w:wordWrap w:val="0"/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hint="eastAsia"/>
                                <w:sz w:val="96"/>
                                <w:szCs w:val="96"/>
                              </w:rPr>
                              <w:t>使用说明</w:t>
                            </w:r>
                          </w:p>
                        </w:sdtContent>
                      </w:sdt>
                    </w:txbxContent>
                  </v:textbox>
                </v:rect>
                <v:rect id="_x0000_s2064" o:spid="_x0000_s2064" o:spt="1" style="position:absolute;left:1800;top:2294;height:7268;width:8638;v-text-anchor:bottom;" filled="f" stroked="f" coordsize="21600,21600">
                  <v:path/>
                  <v:fill on="f" focussize="0,0"/>
                  <v:stroke on="f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b/>
                            <w:bCs/>
                            <w:color w:val="44546A" w:themeColor="text2"/>
                            <w:sz w:val="72"/>
                            <w:szCs w:val="72"/>
                          </w:rPr>
                        </w:pPr>
                        <w:sdt>
                          <w:sdtPr>
                            <w:rPr>
                              <w:b/>
                              <w:bCs/>
                              <w:color w:val="44546A" w:themeColor="text2"/>
                              <w:sz w:val="72"/>
                              <w:szCs w:val="72"/>
                            </w:rPr>
                            <w:alias w:val="标题"/>
                            <w:id w:val="15866532"/>
                            <w15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>
                            <w:rPr>
                              <w:b/>
                              <w:bCs/>
                              <w:color w:val="44546A" w:themeColor="text2"/>
                              <w:sz w:val="72"/>
                              <w:szCs w:val="72"/>
                            </w:rPr>
                          </w:sdtEndPr>
                          <w:sdtContent>
                            <w:r>
                              <w:rPr>
                                <w:rFonts w:hint="eastAsia"/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:lang w:eastAsia="zh-CN"/>
                              </w:rPr>
                              <w:t>优优购电商系统开发</w:t>
                            </w:r>
                          </w:sdtContent>
                        </w:sdt>
                      </w:p>
                      <w:p/>
                      <w:p>
                        <w:pPr>
                          <w:rPr>
                            <w:b/>
                            <w:bCs/>
                            <w:color w:val="7F7F7F" w:themeColor="text1" w:themeTint="7F"/>
                            <w:sz w:val="32"/>
                            <w:szCs w:val="32"/>
                          </w:rPr>
                        </w:pPr>
                      </w:p>
                      <w:p>
                        <w:pPr>
                          <w:rPr>
                            <w:b/>
                            <w:bCs/>
                            <w:color w:val="7F7F7F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v:group>
            </w:pict>
          </w:r>
        </w:p>
        <w:p>
          <w:pPr>
            <w:widowControl/>
            <w:jc w:val="left"/>
            <w:rPr>
              <w:rFonts w:asciiTheme="majorEastAsia" w:hAnsiTheme="majorEastAsia" w:eastAsiaTheme="majorEastAsia" w:cstheme="majorEastAsia"/>
            </w:rPr>
          </w:pPr>
          <w:r>
            <w:rPr>
              <w:rFonts w:asciiTheme="majorEastAsia" w:hAnsiTheme="majorEastAsia" w:eastAsiaTheme="majorEastAsia" w:cstheme="majorEastAsia"/>
            </w:rPr>
            <w:br w:type="page"/>
          </w:r>
        </w:p>
      </w:sdtContent>
    </w:sdt>
    <w:p>
      <w:pPr>
        <w:rPr>
          <w:rFonts w:asciiTheme="majorEastAsia" w:hAnsiTheme="majorEastAsia" w:eastAsiaTheme="majorEastAsia" w:cstheme="majorEastAsia"/>
        </w:rPr>
      </w:pPr>
    </w:p>
    <w:p>
      <w:pPr>
        <w:rPr>
          <w:rFonts w:asciiTheme="majorEastAsia" w:hAnsiTheme="majorEastAsia" w:eastAsiaTheme="majorEastAsia" w:cstheme="majorEastAsia"/>
        </w:rPr>
      </w:pPr>
    </w:p>
    <w:p>
      <w:pPr>
        <w:jc w:val="center"/>
        <w:rPr>
          <w:rStyle w:val="11"/>
          <w:rFonts w:hint="default" w:eastAsiaTheme="minorEastAsia"/>
          <w:color w:val="5B9BD5" w:themeColor="accent1"/>
          <w:sz w:val="52"/>
          <w:szCs w:val="52"/>
          <w:lang w:val="en-US" w:eastAsia="zh-CN"/>
        </w:rPr>
      </w:pPr>
      <w:r>
        <w:rPr>
          <w:rStyle w:val="11"/>
          <w:rFonts w:hint="eastAsia"/>
          <w:color w:val="5B9BD5" w:themeColor="accent1"/>
          <w:sz w:val="52"/>
          <w:szCs w:val="52"/>
          <w:lang w:val="en-US" w:eastAsia="zh-CN"/>
        </w:rPr>
        <w:t>优优购电商系统</w:t>
      </w:r>
    </w:p>
    <w:p>
      <w:pPr>
        <w:jc w:val="left"/>
        <w:rPr>
          <w:rStyle w:val="11"/>
          <w:rFonts w:hint="eastAsia"/>
          <w:b/>
          <w:bCs w:val="0"/>
          <w:color w:val="auto"/>
          <w:sz w:val="28"/>
          <w:szCs w:val="28"/>
          <w:lang w:val="en-US" w:eastAsia="zh-CN"/>
        </w:rPr>
      </w:pPr>
      <w:r>
        <w:rPr>
          <w:rStyle w:val="11"/>
          <w:rFonts w:hint="eastAsia"/>
          <w:b/>
          <w:bCs w:val="0"/>
          <w:color w:val="auto"/>
          <w:sz w:val="28"/>
          <w:szCs w:val="28"/>
          <w:lang w:val="en-US" w:eastAsia="zh-CN"/>
        </w:rPr>
        <w:t>数据库：mysql数据库</w:t>
      </w:r>
    </w:p>
    <w:p>
      <w:pPr>
        <w:jc w:val="left"/>
        <w:rPr>
          <w:rStyle w:val="11"/>
          <w:rFonts w:hint="eastAsia"/>
          <w:b/>
          <w:bCs w:val="0"/>
          <w:color w:val="auto"/>
          <w:sz w:val="28"/>
          <w:szCs w:val="28"/>
          <w:lang w:val="en-US" w:eastAsia="zh-CN"/>
        </w:rPr>
      </w:pPr>
      <w:r>
        <w:rPr>
          <w:rStyle w:val="11"/>
          <w:rFonts w:hint="eastAsia"/>
          <w:b/>
          <w:bCs w:val="0"/>
          <w:color w:val="auto"/>
          <w:sz w:val="28"/>
          <w:szCs w:val="28"/>
          <w:lang w:val="en-US" w:eastAsia="zh-CN"/>
        </w:rPr>
        <w:t>使用软件：idea</w:t>
      </w:r>
    </w:p>
    <w:p>
      <w:pPr>
        <w:jc w:val="left"/>
        <w:rPr>
          <w:rStyle w:val="11"/>
          <w:rFonts w:hint="eastAsia"/>
          <w:b/>
          <w:bCs w:val="0"/>
          <w:color w:val="auto"/>
          <w:sz w:val="28"/>
          <w:szCs w:val="28"/>
          <w:lang w:val="en-US" w:eastAsia="zh-CN"/>
        </w:rPr>
      </w:pPr>
      <w:r>
        <w:rPr>
          <w:rStyle w:val="11"/>
          <w:rFonts w:hint="eastAsia"/>
          <w:b/>
          <w:bCs w:val="0"/>
          <w:color w:val="auto"/>
          <w:sz w:val="28"/>
          <w:szCs w:val="28"/>
          <w:lang w:val="en-US" w:eastAsia="zh-CN"/>
        </w:rPr>
        <w:t>使用说明：将代码导入idea,更改maven本地仓库下载pom依赖，打开本地虚拟机，启动已经配置好的虚拟机，启动zookepper,启动图片服务器。</w:t>
      </w:r>
    </w:p>
    <w:p>
      <w:pPr>
        <w:pStyle w:val="4"/>
        <w:numPr>
          <w:ilvl w:val="2"/>
          <w:numId w:val="0"/>
        </w:numPr>
        <w:ind w:left="0" w:leftChars="100"/>
        <w:jc w:val="both"/>
        <w:rPr>
          <w:rFonts w:hint="default" w:eastAsiaTheme="minorEastAsia"/>
          <w:w w:val="100"/>
          <w:lang w:val="en-US" w:eastAsia="zh-CN"/>
        </w:rPr>
      </w:pPr>
      <w:r>
        <w:rPr>
          <w:rStyle w:val="11"/>
          <w:rFonts w:hint="eastAsia"/>
          <w:b/>
          <w:bCs w:val="0"/>
          <w:color w:val="auto"/>
          <w:w w:val="100"/>
          <w:sz w:val="28"/>
          <w:szCs w:val="28"/>
          <w:lang w:val="en-US" w:eastAsia="zh-CN"/>
        </w:rPr>
        <w:t>打开项目，打开wronggou-sellergoods-service启动woronggouServiceImplStart，打开wronggou-manager-web，启动SpringbootTwoApplication，启动成功后在浏览器访问http://localhost:8086,即可进入</w:t>
      </w:r>
      <w:r>
        <w:rPr>
          <w:rFonts w:hint="eastAsia"/>
          <w:w w:val="100"/>
        </w:rPr>
        <w:t>运营商后台</w:t>
      </w:r>
      <w:r>
        <w:rPr>
          <w:rFonts w:hint="eastAsia"/>
          <w:w w:val="100"/>
          <w:lang w:val="en-US" w:eastAsia="zh-CN"/>
        </w:rPr>
        <w:t>登录界面，输入正确的账号密码即可进入</w:t>
      </w:r>
      <w:r>
        <w:rPr>
          <w:rFonts w:hint="eastAsia"/>
        </w:rPr>
        <w:t>运营商的管理后台</w:t>
      </w:r>
      <w:r>
        <w:rPr>
          <w:rFonts w:hint="eastAsia"/>
          <w:lang w:val="en-US" w:eastAsia="zh-CN"/>
        </w:rPr>
        <w:t>(账号admin1，密码123)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drawing>
          <wp:inline distT="0" distB="0" distL="114300" distR="114300">
            <wp:extent cx="5266690" cy="3039110"/>
            <wp:effectExtent l="0" t="0" r="10160" b="8890"/>
            <wp:docPr id="1" name="图片 1" descr="QQ截图20201120090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011200904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"/>
        </w:numPr>
        <w:ind w:firstLineChars="0"/>
        <w:rPr>
          <w:rFonts w:hint="eastAsia" w:asciiTheme="majorEastAsia" w:hAnsiTheme="majorEastAsia" w:eastAsiaTheme="majorEastAsia" w:cstheme="majorEastAsia"/>
          <w:sz w:val="28"/>
          <w:szCs w:val="28"/>
          <w:lang w:eastAsia="zh-CN"/>
        </w:rPr>
      </w:pPr>
      <w:r>
        <w:rPr>
          <w:rFonts w:hint="eastAsia"/>
        </w:rPr>
        <w:t>是运营商的运营人员的管理后台。 主要包括商家审核、品牌管理、规格管理、模板管理、商品分类管理、商品审核、广告类型管理、广告管理、订单查询、商家结算等。如下图所示：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drawing>
          <wp:inline distT="0" distB="0" distL="114300" distR="114300">
            <wp:extent cx="5266690" cy="2874645"/>
            <wp:effectExtent l="0" t="0" r="10160" b="1905"/>
            <wp:docPr id="2" name="图片 2" descr="QQ截图20201120090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011200909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点击左侧导航栏</w:t>
      </w:r>
      <w:r>
        <w:rPr>
          <w:rFonts w:hint="eastAsia"/>
          <w:lang w:val="en-US" w:eastAsia="zh-CN"/>
        </w:rPr>
        <w:t>商品管理</w:t>
      </w:r>
      <w:r>
        <w:rPr>
          <w:rFonts w:hint="eastAsia"/>
        </w:rPr>
        <w:t>按钮，</w:t>
      </w:r>
      <w:r>
        <w:rPr>
          <w:rFonts w:hint="eastAsia"/>
          <w:lang w:val="en-US" w:eastAsia="zh-CN"/>
        </w:rPr>
        <w:t>点击品牌</w:t>
      </w:r>
      <w:r>
        <w:rPr>
          <w:rFonts w:hint="eastAsia"/>
        </w:rPr>
        <w:t>，跳转到查询</w:t>
      </w:r>
      <w:r>
        <w:rPr>
          <w:rFonts w:hint="eastAsia"/>
          <w:lang w:val="en-US" w:eastAsia="zh-CN"/>
        </w:rPr>
        <w:t>品牌</w:t>
      </w:r>
      <w:r>
        <w:rPr>
          <w:rFonts w:hint="eastAsia"/>
        </w:rPr>
        <w:t>页面显示。如下图所示：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74645"/>
            <wp:effectExtent l="0" t="0" r="10160" b="1905"/>
            <wp:docPr id="3" name="图片 3" descr="QQ截图2020112009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011200911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2"/>
        </w:numPr>
        <w:ind w:firstLineChars="0"/>
        <w:rPr>
          <w:rFonts w:hint="eastAsia" w:eastAsiaTheme="minorEastAsia"/>
          <w:lang w:eastAsia="zh-CN"/>
        </w:rPr>
      </w:pPr>
      <w:r>
        <w:rPr>
          <w:rFonts w:hint="eastAsia"/>
        </w:rPr>
        <w:t>点击左侧导航栏</w:t>
      </w:r>
      <w:r>
        <w:rPr>
          <w:rFonts w:hint="eastAsia"/>
          <w:lang w:val="en-US" w:eastAsia="zh-CN"/>
        </w:rPr>
        <w:t>商品管理</w:t>
      </w:r>
      <w:r>
        <w:rPr>
          <w:rFonts w:hint="eastAsia"/>
        </w:rPr>
        <w:t>按钮，</w:t>
      </w:r>
      <w:r>
        <w:rPr>
          <w:rFonts w:hint="eastAsia"/>
          <w:lang w:val="en-US" w:eastAsia="zh-CN"/>
        </w:rPr>
        <w:t>点击模板</w:t>
      </w:r>
      <w:r>
        <w:rPr>
          <w:rFonts w:hint="eastAsia"/>
        </w:rPr>
        <w:t>，跳转到</w:t>
      </w:r>
      <w:r>
        <w:rPr>
          <w:rFonts w:hint="eastAsia"/>
          <w:lang w:val="en-US" w:eastAsia="zh-CN"/>
        </w:rPr>
        <w:t>模板品牌</w:t>
      </w:r>
      <w:r>
        <w:rPr>
          <w:rFonts w:hint="eastAsia"/>
        </w:rPr>
        <w:t>页面显示。如下图所示：</w:t>
      </w:r>
      <w:r>
        <w:drawing>
          <wp:inline distT="0" distB="0" distL="114300" distR="114300">
            <wp:extent cx="5266690" cy="2874645"/>
            <wp:effectExtent l="0" t="0" r="10160" b="1905"/>
            <wp:docPr id="4" name="图片 4" descr="QQ截图2020112009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011200912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pStyle w:val="18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点击添加按钮，</w:t>
      </w:r>
      <w:r>
        <w:rPr>
          <w:rFonts w:hint="eastAsia"/>
          <w:lang w:val="en-US" w:eastAsia="zh-CN"/>
        </w:rPr>
        <w:t>弹出</w:t>
      </w:r>
      <w:r>
        <w:rPr>
          <w:rFonts w:hint="eastAsia"/>
        </w:rPr>
        <w:t>添加页面，添加成功，跳转到查询页面显示。如下图所示：</w:t>
      </w:r>
    </w:p>
    <w:p>
      <w:pPr>
        <w:rPr>
          <w:rFonts w:ascii="宋体" w:hAnsi="宋体" w:eastAsia="宋体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53055"/>
            <wp:effectExtent l="0" t="0" r="10160" b="4445"/>
            <wp:docPr id="5" name="图片 5" descr="QQ截图2020112009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011200914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3"/>
        </w:numPr>
        <w:ind w:firstLineChars="0"/>
      </w:pPr>
      <w:r>
        <w:rPr>
          <w:rFonts w:hint="eastAsia"/>
        </w:rPr>
        <w:t>点击左侧导航栏</w:t>
      </w:r>
      <w:r>
        <w:rPr>
          <w:rFonts w:hint="eastAsia"/>
          <w:lang w:val="en-US" w:eastAsia="zh-CN"/>
        </w:rPr>
        <w:t>商品管理</w:t>
      </w:r>
      <w:r>
        <w:rPr>
          <w:rFonts w:hint="eastAsia"/>
        </w:rPr>
        <w:t>按钮，</w:t>
      </w:r>
      <w:r>
        <w:rPr>
          <w:rFonts w:hint="eastAsia"/>
          <w:lang w:val="en-US" w:eastAsia="zh-CN"/>
        </w:rPr>
        <w:t>点击分类</w:t>
      </w:r>
      <w:r>
        <w:rPr>
          <w:rFonts w:hint="eastAsia"/>
        </w:rPr>
        <w:t>，跳转到</w:t>
      </w:r>
      <w:r>
        <w:rPr>
          <w:rFonts w:hint="eastAsia"/>
          <w:lang w:val="en-US" w:eastAsia="zh-CN"/>
        </w:rPr>
        <w:t>分类</w:t>
      </w:r>
      <w:r>
        <w:rPr>
          <w:rFonts w:hint="eastAsia"/>
        </w:rPr>
        <w:t>页面显示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这块实现了三级分类，点击查询下级，即可查询出下一类</w:t>
      </w:r>
      <w:r>
        <w:rPr>
          <w:rFonts w:hint="eastAsia"/>
          <w:lang w:eastAsia="zh-CN"/>
        </w:rPr>
        <w:t>：</w:t>
      </w:r>
    </w:p>
    <w:p>
      <w:pPr>
        <w:pStyle w:val="18"/>
        <w:numPr>
          <w:numId w:val="0"/>
        </w:numPr>
        <w:ind w:leftChars="0"/>
      </w:pPr>
      <w:r>
        <w:drawing>
          <wp:inline distT="0" distB="0" distL="114300" distR="114300">
            <wp:extent cx="5266690" cy="2853055"/>
            <wp:effectExtent l="0" t="0" r="10160" b="4445"/>
            <wp:docPr id="6" name="图片 6" descr="QQ截图20201120091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011200916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53055"/>
            <wp:effectExtent l="0" t="0" r="10160" b="4445"/>
            <wp:docPr id="7" name="图片 7" descr="QQ截图20201120091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011200916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53055"/>
            <wp:effectExtent l="0" t="0" r="10160" b="4445"/>
            <wp:docPr id="8" name="图片 8" descr="QQ截图20201120091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011200916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点击左侧导航栏</w:t>
      </w:r>
      <w:r>
        <w:rPr>
          <w:rFonts w:hint="eastAsia"/>
          <w:lang w:val="en-US" w:eastAsia="zh-CN"/>
        </w:rPr>
        <w:t>商家管理</w:t>
      </w:r>
      <w:r>
        <w:rPr>
          <w:rFonts w:hint="eastAsia"/>
        </w:rPr>
        <w:t>按钮，</w:t>
      </w:r>
      <w:r>
        <w:rPr>
          <w:rFonts w:hint="eastAsia"/>
          <w:lang w:val="en-US" w:eastAsia="zh-CN"/>
        </w:rPr>
        <w:t>点击商家审核</w:t>
      </w:r>
      <w:r>
        <w:rPr>
          <w:rFonts w:hint="eastAsia"/>
        </w:rPr>
        <w:t>，跳转到</w:t>
      </w:r>
      <w:r>
        <w:rPr>
          <w:rFonts w:hint="eastAsia"/>
          <w:lang w:val="en-US" w:eastAsia="zh-CN"/>
        </w:rPr>
        <w:t>商家审核</w:t>
      </w:r>
      <w:r>
        <w:rPr>
          <w:rFonts w:hint="eastAsia"/>
        </w:rPr>
        <w:t>页面显示如下图所示：</w:t>
      </w:r>
    </w:p>
    <w:p>
      <w:pPr>
        <w:pStyle w:val="18"/>
        <w:numPr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53055"/>
            <wp:effectExtent l="0" t="0" r="10160" b="4445"/>
            <wp:docPr id="9" name="图片 9" descr="QQ截图2020112009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011200918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8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详情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查看该商家的详细情况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可</w:t>
      </w:r>
      <w:r>
        <w:rPr>
          <w:rFonts w:hint="eastAsia"/>
        </w:rPr>
        <w:t>进行</w:t>
      </w:r>
      <w:r>
        <w:rPr>
          <w:rFonts w:hint="eastAsia"/>
          <w:lang w:val="en-US" w:eastAsia="zh-CN"/>
        </w:rPr>
        <w:t>审核商家，关闭商家</w:t>
      </w:r>
      <w:r>
        <w:rPr>
          <w:rFonts w:hint="eastAsia"/>
        </w:rPr>
        <w:t>操作，</w:t>
      </w:r>
      <w:r>
        <w:rPr>
          <w:rFonts w:hint="eastAsia"/>
          <w:lang w:val="en-US" w:eastAsia="zh-CN"/>
        </w:rPr>
        <w:t>只有审核过的商家才能登陆商家后台，</w:t>
      </w:r>
      <w:r>
        <w:rPr>
          <w:rFonts w:hint="eastAsia"/>
        </w:rPr>
        <w:t>如下图所示：</w:t>
      </w:r>
    </w:p>
    <w:p>
      <w:pPr>
        <w:pStyle w:val="18"/>
        <w:numPr>
          <w:numId w:val="0"/>
        </w:numPr>
        <w:ind w:leftChars="0"/>
      </w:pPr>
      <w:r>
        <w:drawing>
          <wp:inline distT="0" distB="0" distL="114300" distR="114300">
            <wp:extent cx="5266690" cy="2853055"/>
            <wp:effectExtent l="0" t="0" r="10160" b="4445"/>
            <wp:docPr id="10" name="图片 10" descr="QQ截图20201120092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011200921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4"/>
        <w:numPr>
          <w:ilvl w:val="2"/>
          <w:numId w:val="0"/>
        </w:numPr>
        <w:ind w:left="210" w:leftChars="100"/>
        <w:jc w:val="both"/>
        <w:rPr>
          <w:rFonts w:hint="default" w:eastAsiaTheme="minorEastAsia"/>
          <w:w w:val="100"/>
          <w:lang w:val="en-US" w:eastAsia="zh-CN"/>
        </w:rPr>
      </w:pPr>
      <w:r>
        <w:rPr>
          <w:rStyle w:val="11"/>
          <w:rFonts w:hint="eastAsia"/>
          <w:b/>
          <w:bCs w:val="0"/>
          <w:color w:val="auto"/>
          <w:w w:val="100"/>
          <w:sz w:val="28"/>
          <w:szCs w:val="28"/>
          <w:lang w:val="en-US" w:eastAsia="zh-CN"/>
        </w:rPr>
        <w:t>打开项目，打开wronggou-shop-web启动SpringbootshopApplicationt，启动成功后在浏览器访问http://localhost:8086,即可进入</w:t>
      </w:r>
      <w:r>
        <w:rPr>
          <w:rFonts w:hint="eastAsia"/>
          <w:w w:val="100"/>
          <w:lang w:val="en-US" w:eastAsia="zh-CN"/>
        </w:rPr>
        <w:t>商家</w:t>
      </w:r>
      <w:r>
        <w:rPr>
          <w:rFonts w:hint="eastAsia"/>
          <w:w w:val="100"/>
        </w:rPr>
        <w:t>后台</w:t>
      </w:r>
      <w:r>
        <w:rPr>
          <w:rFonts w:hint="eastAsia"/>
          <w:w w:val="100"/>
          <w:lang w:val="en-US" w:eastAsia="zh-CN"/>
        </w:rPr>
        <w:t>登录界面，输入正确的账号密码即可进入</w:t>
      </w:r>
      <w:r>
        <w:rPr>
          <w:rFonts w:hint="eastAsia"/>
          <w:lang w:val="en-US" w:eastAsia="zh-CN"/>
        </w:rPr>
        <w:t>商家</w:t>
      </w:r>
      <w:r>
        <w:rPr>
          <w:rFonts w:hint="eastAsia"/>
        </w:rPr>
        <w:t>的管理后台</w:t>
      </w:r>
    </w:p>
    <w:p>
      <w:pPr>
        <w:pStyle w:val="18"/>
        <w:ind w:left="420" w:firstLine="0" w:firstLineChars="0"/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53055"/>
            <wp:effectExtent l="0" t="0" r="10160" b="4445"/>
            <wp:docPr id="11" name="图片 11" descr="QQ截图2020112009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011200924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18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点击左侧导航栏</w:t>
      </w:r>
      <w:r>
        <w:rPr>
          <w:rFonts w:hint="eastAsia"/>
          <w:lang w:val="en-US" w:eastAsia="zh-CN"/>
        </w:rPr>
        <w:t>商品管理</w:t>
      </w:r>
      <w:r>
        <w:rPr>
          <w:rFonts w:hint="eastAsia"/>
        </w:rPr>
        <w:t>按钮，</w:t>
      </w:r>
      <w:r>
        <w:rPr>
          <w:rFonts w:hint="eastAsia"/>
          <w:lang w:val="en-US" w:eastAsia="zh-CN"/>
        </w:rPr>
        <w:t>点击商品管理</w:t>
      </w:r>
      <w:r>
        <w:rPr>
          <w:rFonts w:hint="eastAsia"/>
        </w:rPr>
        <w:t>，跳转到查询</w:t>
      </w:r>
      <w:r>
        <w:rPr>
          <w:rFonts w:hint="eastAsia"/>
          <w:lang w:val="en-US" w:eastAsia="zh-CN"/>
        </w:rPr>
        <w:t>商品</w:t>
      </w:r>
      <w:r>
        <w:rPr>
          <w:rFonts w:hint="eastAsia"/>
        </w:rPr>
        <w:t>页面显示。如下图所示：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53055"/>
            <wp:effectExtent l="0" t="0" r="10160" b="4445"/>
            <wp:docPr id="12" name="图片 12" descr="QQ截图20201120092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011200925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18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点击左侧导航栏</w:t>
      </w:r>
      <w:r>
        <w:rPr>
          <w:rFonts w:hint="eastAsia"/>
          <w:lang w:val="en-US" w:eastAsia="zh-CN"/>
        </w:rPr>
        <w:t>商品管理</w:t>
      </w:r>
      <w:r>
        <w:rPr>
          <w:rFonts w:hint="eastAsia"/>
        </w:rPr>
        <w:t>按钮，</w:t>
      </w:r>
      <w:r>
        <w:rPr>
          <w:rFonts w:hint="eastAsia"/>
          <w:lang w:val="en-US" w:eastAsia="zh-CN"/>
        </w:rPr>
        <w:t>点击添加商品</w:t>
      </w:r>
      <w:r>
        <w:rPr>
          <w:rFonts w:hint="eastAsia"/>
        </w:rPr>
        <w:t>，跳转到</w:t>
      </w:r>
      <w:r>
        <w:rPr>
          <w:rFonts w:hint="eastAsia"/>
          <w:lang w:val="en-US" w:eastAsia="zh-CN"/>
        </w:rPr>
        <w:t>添加商品</w:t>
      </w:r>
      <w:r>
        <w:rPr>
          <w:rFonts w:hint="eastAsia"/>
        </w:rPr>
        <w:t>页面显示。如下图所示：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53055"/>
            <wp:effectExtent l="0" t="0" r="10160" b="4445"/>
            <wp:docPr id="14" name="图片 14" descr="QQ截图20201120092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011200926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</w:rPr>
      </w:pPr>
    </w:p>
    <w:p>
      <w:pPr>
        <w:pStyle w:val="18"/>
        <w:numPr>
          <w:numId w:val="0"/>
        </w:numPr>
        <w:ind w:leftChars="0"/>
        <w:rPr>
          <w:rFonts w:hint="eastAsia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53055"/>
            <wp:effectExtent l="0" t="0" r="10160" b="4445"/>
            <wp:docPr id="15" name="图片 15" descr="QQ截图2020112009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011200927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numPr>
          <w:ilvl w:val="2"/>
          <w:numId w:val="0"/>
        </w:numPr>
        <w:ind w:left="210" w:leftChars="100"/>
        <w:jc w:val="both"/>
        <w:rPr>
          <w:rFonts w:hint="eastAsia"/>
          <w:lang w:eastAsia="zh-CN"/>
        </w:rPr>
      </w:pPr>
      <w:r>
        <w:rPr>
          <w:rStyle w:val="11"/>
          <w:rFonts w:hint="eastAsia"/>
          <w:b/>
          <w:bCs w:val="0"/>
          <w:color w:val="auto"/>
          <w:w w:val="100"/>
          <w:sz w:val="28"/>
          <w:szCs w:val="28"/>
          <w:lang w:val="en-US" w:eastAsia="zh-CN"/>
        </w:rPr>
        <w:t>打开项目，打开wronggou-content-service启动woronggoucontentServiceImplStart，打开wronggou-portal-web，启动SpringbootportalApplication，启动成功后在浏览器访问http://localhost:8088,即可进入</w:t>
      </w:r>
      <w:r>
        <w:rPr>
          <w:rFonts w:hint="eastAsia"/>
        </w:rPr>
        <w:t>网站前台</w:t>
      </w:r>
      <w:r>
        <w:rPr>
          <w:rFonts w:hint="eastAsia"/>
          <w:lang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853055"/>
            <wp:effectExtent l="0" t="0" r="10160" b="4445"/>
            <wp:docPr id="16" name="图片 16" descr="QQ截图20201120093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011200932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18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  <w:lang w:val="en-US" w:eastAsia="zh-CN"/>
        </w:rPr>
        <w:t>通过修改营运商后台的广告管理，即可修改前台广告界面</w:t>
      </w:r>
      <w:r>
        <w:rPr>
          <w:rFonts w:hint="eastAsia"/>
        </w:rPr>
        <w:t>。如下图所示：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53055"/>
            <wp:effectExtent l="0" t="0" r="10160" b="4445"/>
            <wp:docPr id="17" name="图片 17" descr="QQ截图20201120093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0112009334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4"/>
        <w:numPr>
          <w:ilvl w:val="2"/>
          <w:numId w:val="0"/>
        </w:numPr>
        <w:ind w:left="210" w:leftChars="100"/>
        <w:jc w:val="both"/>
        <w:rPr>
          <w:rFonts w:hint="eastAsia"/>
          <w:lang w:eastAsia="zh-CN"/>
        </w:rPr>
      </w:pPr>
      <w:r>
        <w:rPr>
          <w:rStyle w:val="11"/>
          <w:rFonts w:hint="eastAsia"/>
          <w:b/>
          <w:bCs w:val="0"/>
          <w:color w:val="auto"/>
          <w:w w:val="100"/>
          <w:sz w:val="28"/>
          <w:szCs w:val="28"/>
          <w:lang w:val="en-US" w:eastAsia="zh-CN"/>
        </w:rPr>
        <w:t>打开项目，打开wrongggou-search-service启动SpringseachserviceApplication，打开wronggou-search-web，启动SpringseachApplication，启动配置好的sorl,启动成功后在浏览器访问http://localhost:8093,即可进入</w:t>
      </w:r>
      <w:r>
        <w:rPr>
          <w:rFonts w:hint="eastAsia"/>
        </w:rPr>
        <w:t>网站前台</w:t>
      </w:r>
      <w:r>
        <w:rPr>
          <w:rFonts w:hint="eastAsia"/>
          <w:lang w:val="en-US" w:eastAsia="zh-CN"/>
        </w:rPr>
        <w:t>查询商品界面可通过关键进行搜索</w:t>
      </w:r>
      <w:r>
        <w:rPr>
          <w:rFonts w:hint="eastAsia"/>
          <w:lang w:eastAsia="zh-CN"/>
        </w:rPr>
        <w:t>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690" cy="2853055"/>
            <wp:effectExtent l="0" t="0" r="10160" b="4445"/>
            <wp:docPr id="19" name="图片 19" descr="QQ截图2020112009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20112009370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02DF9"/>
    <w:multiLevelType w:val="multilevel"/>
    <w:tmpl w:val="1A902DF9"/>
    <w:lvl w:ilvl="0" w:tentative="0">
      <w:start w:val="1"/>
      <w:numFmt w:val="decimal"/>
      <w:lvlText w:val="9.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6FB5C44"/>
    <w:multiLevelType w:val="multilevel"/>
    <w:tmpl w:val="46FB5C44"/>
    <w:lvl w:ilvl="0" w:tentative="0">
      <w:start w:val="1"/>
      <w:numFmt w:val="decimal"/>
      <w:lvlText w:val="5.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DE21F1E"/>
    <w:multiLevelType w:val="multilevel"/>
    <w:tmpl w:val="4DE21F1E"/>
    <w:lvl w:ilvl="0" w:tentative="0">
      <w:start w:val="1"/>
      <w:numFmt w:val="decimal"/>
      <w:lvlText w:val="6.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11F5C8C"/>
    <w:multiLevelType w:val="multilevel"/>
    <w:tmpl w:val="511F5C8C"/>
    <w:lvl w:ilvl="0" w:tentative="0">
      <w:start w:val="1"/>
      <w:numFmt w:val="decimal"/>
      <w:lvlText w:val="3.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9541715"/>
    <w:multiLevelType w:val="multilevel"/>
    <w:tmpl w:val="69541715"/>
    <w:lvl w:ilvl="0" w:tentative="0">
      <w:start w:val="1"/>
      <w:numFmt w:val="decimal"/>
      <w:lvlText w:val="1.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20D32C5"/>
    <w:multiLevelType w:val="multilevel"/>
    <w:tmpl w:val="720D32C5"/>
    <w:lvl w:ilvl="0" w:tentative="0">
      <w:start w:val="1"/>
      <w:numFmt w:val="decimal"/>
      <w:lvlText w:val="4.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39D1934"/>
    <w:multiLevelType w:val="multilevel"/>
    <w:tmpl w:val="739D1934"/>
    <w:lvl w:ilvl="0" w:tentative="0">
      <w:start w:val="1"/>
      <w:numFmt w:val="decimal"/>
      <w:lvlText w:val="2.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5"/>
  </w:num>
  <w:num w:numId="5">
    <w:abstractNumId w:val="1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259871C8"/>
    <w:rsid w:val="00011706"/>
    <w:rsid w:val="00046AC3"/>
    <w:rsid w:val="00065AF8"/>
    <w:rsid w:val="00072710"/>
    <w:rsid w:val="00096776"/>
    <w:rsid w:val="000A2817"/>
    <w:rsid w:val="000E7144"/>
    <w:rsid w:val="000F231E"/>
    <w:rsid w:val="000F6739"/>
    <w:rsid w:val="001365FE"/>
    <w:rsid w:val="00153F85"/>
    <w:rsid w:val="00157AE4"/>
    <w:rsid w:val="00161D40"/>
    <w:rsid w:val="001625DD"/>
    <w:rsid w:val="00180035"/>
    <w:rsid w:val="001C6DCC"/>
    <w:rsid w:val="001D0329"/>
    <w:rsid w:val="001D2588"/>
    <w:rsid w:val="001F753E"/>
    <w:rsid w:val="0023357B"/>
    <w:rsid w:val="0025042F"/>
    <w:rsid w:val="002526DA"/>
    <w:rsid w:val="00262836"/>
    <w:rsid w:val="00263BD8"/>
    <w:rsid w:val="002840F9"/>
    <w:rsid w:val="002A4B5B"/>
    <w:rsid w:val="002B413A"/>
    <w:rsid w:val="002F5111"/>
    <w:rsid w:val="00330874"/>
    <w:rsid w:val="0033613C"/>
    <w:rsid w:val="0037417F"/>
    <w:rsid w:val="003D3639"/>
    <w:rsid w:val="003F35E5"/>
    <w:rsid w:val="004137B6"/>
    <w:rsid w:val="00431BDE"/>
    <w:rsid w:val="0045653F"/>
    <w:rsid w:val="004B6F34"/>
    <w:rsid w:val="004C3F30"/>
    <w:rsid w:val="004D10B6"/>
    <w:rsid w:val="004F155B"/>
    <w:rsid w:val="00513900"/>
    <w:rsid w:val="005261CF"/>
    <w:rsid w:val="00535323"/>
    <w:rsid w:val="00560523"/>
    <w:rsid w:val="005A2E9B"/>
    <w:rsid w:val="005B2877"/>
    <w:rsid w:val="005D7FA3"/>
    <w:rsid w:val="005E7462"/>
    <w:rsid w:val="00602D32"/>
    <w:rsid w:val="00604E6A"/>
    <w:rsid w:val="0060775D"/>
    <w:rsid w:val="00612F2B"/>
    <w:rsid w:val="0061535E"/>
    <w:rsid w:val="006309A8"/>
    <w:rsid w:val="0068558C"/>
    <w:rsid w:val="006C0BBD"/>
    <w:rsid w:val="00724B54"/>
    <w:rsid w:val="00727E7E"/>
    <w:rsid w:val="00756984"/>
    <w:rsid w:val="007832E1"/>
    <w:rsid w:val="007879AA"/>
    <w:rsid w:val="007905BD"/>
    <w:rsid w:val="007A36D3"/>
    <w:rsid w:val="007A480D"/>
    <w:rsid w:val="007E7DE0"/>
    <w:rsid w:val="007F4F42"/>
    <w:rsid w:val="00817EA9"/>
    <w:rsid w:val="00861D7C"/>
    <w:rsid w:val="0089187F"/>
    <w:rsid w:val="008B72B4"/>
    <w:rsid w:val="008C409B"/>
    <w:rsid w:val="009248B3"/>
    <w:rsid w:val="009B524C"/>
    <w:rsid w:val="009B68CA"/>
    <w:rsid w:val="009C43FA"/>
    <w:rsid w:val="00A26671"/>
    <w:rsid w:val="00A50B9D"/>
    <w:rsid w:val="00A72656"/>
    <w:rsid w:val="00AB196A"/>
    <w:rsid w:val="00B0399A"/>
    <w:rsid w:val="00B07248"/>
    <w:rsid w:val="00B87EB2"/>
    <w:rsid w:val="00B9384E"/>
    <w:rsid w:val="00C06D57"/>
    <w:rsid w:val="00C338D3"/>
    <w:rsid w:val="00C40026"/>
    <w:rsid w:val="00C6499F"/>
    <w:rsid w:val="00C74023"/>
    <w:rsid w:val="00CE1318"/>
    <w:rsid w:val="00CE7511"/>
    <w:rsid w:val="00D2482E"/>
    <w:rsid w:val="00D27A45"/>
    <w:rsid w:val="00D35F7B"/>
    <w:rsid w:val="00D44069"/>
    <w:rsid w:val="00DA2806"/>
    <w:rsid w:val="00E539CD"/>
    <w:rsid w:val="00E63516"/>
    <w:rsid w:val="00E73A2B"/>
    <w:rsid w:val="00E76581"/>
    <w:rsid w:val="00F01146"/>
    <w:rsid w:val="00F12359"/>
    <w:rsid w:val="00F637E8"/>
    <w:rsid w:val="00F70D31"/>
    <w:rsid w:val="00F76EF9"/>
    <w:rsid w:val="00F8238C"/>
    <w:rsid w:val="00FC04A7"/>
    <w:rsid w:val="00FD3E69"/>
    <w:rsid w:val="00FD4E76"/>
    <w:rsid w:val="00FF164F"/>
    <w:rsid w:val="01D26F85"/>
    <w:rsid w:val="021C04CA"/>
    <w:rsid w:val="02FE420B"/>
    <w:rsid w:val="05F45688"/>
    <w:rsid w:val="064E68C4"/>
    <w:rsid w:val="07A07F02"/>
    <w:rsid w:val="091D3DD8"/>
    <w:rsid w:val="0A9F0DB6"/>
    <w:rsid w:val="0C4F05C6"/>
    <w:rsid w:val="0CCA2D17"/>
    <w:rsid w:val="0DF14774"/>
    <w:rsid w:val="0E45663C"/>
    <w:rsid w:val="11BA5CDF"/>
    <w:rsid w:val="14243DA4"/>
    <w:rsid w:val="1558507B"/>
    <w:rsid w:val="15A044EC"/>
    <w:rsid w:val="19C14AFF"/>
    <w:rsid w:val="1A025CBF"/>
    <w:rsid w:val="1B823B69"/>
    <w:rsid w:val="1C5749D5"/>
    <w:rsid w:val="1E603399"/>
    <w:rsid w:val="1FA91CFD"/>
    <w:rsid w:val="213F1214"/>
    <w:rsid w:val="21802BA3"/>
    <w:rsid w:val="247323EE"/>
    <w:rsid w:val="259871C8"/>
    <w:rsid w:val="26113505"/>
    <w:rsid w:val="26D06793"/>
    <w:rsid w:val="27780675"/>
    <w:rsid w:val="28634C61"/>
    <w:rsid w:val="28ED368B"/>
    <w:rsid w:val="29544B39"/>
    <w:rsid w:val="2A5D1060"/>
    <w:rsid w:val="2B9A6800"/>
    <w:rsid w:val="2CAB1696"/>
    <w:rsid w:val="2D6642B1"/>
    <w:rsid w:val="2E03513E"/>
    <w:rsid w:val="32455464"/>
    <w:rsid w:val="34656DC0"/>
    <w:rsid w:val="371813A1"/>
    <w:rsid w:val="37B66E63"/>
    <w:rsid w:val="38887349"/>
    <w:rsid w:val="396F3DF7"/>
    <w:rsid w:val="3BB50EDD"/>
    <w:rsid w:val="3E7266F7"/>
    <w:rsid w:val="3ED96D11"/>
    <w:rsid w:val="3F08095E"/>
    <w:rsid w:val="40F21899"/>
    <w:rsid w:val="420D343A"/>
    <w:rsid w:val="4235141B"/>
    <w:rsid w:val="45464461"/>
    <w:rsid w:val="45D52868"/>
    <w:rsid w:val="462A49D2"/>
    <w:rsid w:val="473918C4"/>
    <w:rsid w:val="48C44898"/>
    <w:rsid w:val="48CD3789"/>
    <w:rsid w:val="4B0A4DA3"/>
    <w:rsid w:val="4D6F2B57"/>
    <w:rsid w:val="4FA67B64"/>
    <w:rsid w:val="501F447A"/>
    <w:rsid w:val="507F3814"/>
    <w:rsid w:val="518E101A"/>
    <w:rsid w:val="523052CC"/>
    <w:rsid w:val="54911A14"/>
    <w:rsid w:val="55ED431B"/>
    <w:rsid w:val="568C32D2"/>
    <w:rsid w:val="57360CE5"/>
    <w:rsid w:val="58922E5F"/>
    <w:rsid w:val="598E435E"/>
    <w:rsid w:val="5AAE1D42"/>
    <w:rsid w:val="5AB67F32"/>
    <w:rsid w:val="5AF35BD9"/>
    <w:rsid w:val="5AFB2F8F"/>
    <w:rsid w:val="5C3A7D9F"/>
    <w:rsid w:val="5EBF657C"/>
    <w:rsid w:val="5F373925"/>
    <w:rsid w:val="5FE3410F"/>
    <w:rsid w:val="62023DE7"/>
    <w:rsid w:val="62D55963"/>
    <w:rsid w:val="649A54BB"/>
    <w:rsid w:val="6A9B098E"/>
    <w:rsid w:val="6CE4061E"/>
    <w:rsid w:val="6F133FB0"/>
    <w:rsid w:val="6F5C45FD"/>
    <w:rsid w:val="717A2E77"/>
    <w:rsid w:val="739E309C"/>
    <w:rsid w:val="759A2AF1"/>
    <w:rsid w:val="75B53D64"/>
    <w:rsid w:val="76481A2D"/>
    <w:rsid w:val="77804007"/>
    <w:rsid w:val="7C5033FC"/>
    <w:rsid w:val="7C9A4F9C"/>
    <w:rsid w:val="7E394142"/>
    <w:rsid w:val="7EA37C3F"/>
    <w:rsid w:val="7FF6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2"/>
    <w:next w:val="1"/>
    <w:qFormat/>
    <w:uiPriority w:val="0"/>
    <w:pPr>
      <w:spacing w:before="260" w:after="260" w:line="600" w:lineRule="exact"/>
      <w:outlineLvl w:val="1"/>
    </w:pPr>
    <w:rPr>
      <w:rFonts w:ascii="Cambria" w:hAnsi="Cambria"/>
      <w:sz w:val="32"/>
      <w:szCs w:val="32"/>
    </w:rPr>
  </w:style>
  <w:style w:type="paragraph" w:styleId="4">
    <w:name w:val="heading 3"/>
    <w:basedOn w:val="3"/>
    <w:next w:val="1"/>
    <w:qFormat/>
    <w:uiPriority w:val="0"/>
    <w:pPr>
      <w:spacing w:line="500" w:lineRule="exact"/>
      <w:outlineLvl w:val="2"/>
    </w:pPr>
    <w:rPr>
      <w:sz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3"/>
    <w:uiPriority w:val="0"/>
    <w:rPr>
      <w:rFonts w:ascii="宋体" w:eastAsia="宋体"/>
      <w:sz w:val="18"/>
      <w:szCs w:val="18"/>
    </w:rPr>
  </w:style>
  <w:style w:type="paragraph" w:styleId="6">
    <w:name w:val="Balloon Text"/>
    <w:basedOn w:val="1"/>
    <w:link w:val="12"/>
    <w:qFormat/>
    <w:uiPriority w:val="0"/>
    <w:rPr>
      <w:sz w:val="18"/>
      <w:szCs w:val="18"/>
    </w:rPr>
  </w:style>
  <w:style w:type="paragraph" w:styleId="7">
    <w:name w:val="footer"/>
    <w:basedOn w:val="1"/>
    <w:link w:val="15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1">
    <w:name w:val="标题 1 Char"/>
    <w:link w:val="2"/>
    <w:uiPriority w:val="0"/>
    <w:rPr>
      <w:b/>
      <w:kern w:val="44"/>
      <w:sz w:val="44"/>
    </w:rPr>
  </w:style>
  <w:style w:type="character" w:customStyle="1" w:styleId="12">
    <w:name w:val="批注框文本 Char"/>
    <w:basedOn w:val="10"/>
    <w:link w:val="6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3">
    <w:name w:val="文档结构图 Char"/>
    <w:basedOn w:val="10"/>
    <w:link w:val="5"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14">
    <w:name w:val="页眉 Char"/>
    <w:basedOn w:val="10"/>
    <w:link w:val="8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5">
    <w:name w:val="页脚 Char"/>
    <w:basedOn w:val="10"/>
    <w:link w:val="7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6">
    <w:name w:val="No Spacing"/>
    <w:link w:val="17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17">
    <w:name w:val="无间隔 Char"/>
    <w:basedOn w:val="10"/>
    <w:link w:val="16"/>
    <w:uiPriority w:val="1"/>
    <w:rPr>
      <w:rFonts w:asciiTheme="minorHAnsi" w:hAnsiTheme="minorHAnsi" w:eastAsiaTheme="minorEastAsia" w:cstheme="minorBidi"/>
      <w:sz w:val="22"/>
      <w:szCs w:val="22"/>
    </w:rPr>
  </w:style>
  <w:style w:type="paragraph" w:styleId="18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3"/>
    <customShpInfo spid="_x0000_s2054"/>
    <customShpInfo spid="_x0000_s2055"/>
    <customShpInfo spid="_x0000_s2052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51"/>
    <customShpInfo spid="_x0000_s2062"/>
    <customShpInfo spid="_x0000_s2063"/>
    <customShpInfo spid="_x0000_s2064"/>
    <customShpInfo spid="_x0000_s2050"/>
  </customShpExts>
</s:customData>
</file>

<file path=customXml/item2.xml><?xml version="1.0" encoding="utf-8"?>
<CoverPageProperties xmlns="http://schemas.microsoft.com/office/2006/coverPageProps">
  <PublishDate>使用说明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陕西厚溥教育科技有限公司</Company>
  <Pages>19</Pages>
  <Words>420</Words>
  <Characters>2397</Characters>
  <Lines>19</Lines>
  <Paragraphs>5</Paragraphs>
  <TotalTime>1</TotalTime>
  <ScaleCrop>false</ScaleCrop>
  <LinksUpToDate>false</LinksUpToDate>
  <CharactersWithSpaces>2812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2016-08-16T06:55:00Z</dcterms:created>
  <dc:creator>组长：赵波涛  组员：李彬、王龙辉、董华丽</dc:creator>
  <cp:lastModifiedBy>17836</cp:lastModifiedBy>
  <dcterms:modified xsi:type="dcterms:W3CDTF">2020-11-20T01:38:46Z</dcterms:modified>
  <dc:subject>J1605班  第二项目组</dc:subject>
  <dc:title>优优购电商系统开发</dc:title>
  <cp:revision>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