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4E" w:rsidRPr="00E659F1" w:rsidRDefault="00D2684E" w:rsidP="00CA13A4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E659F1">
        <w:rPr>
          <w:rStyle w:val="HTML"/>
          <w:rFonts w:ascii="標楷體" w:eastAsia="標楷體" w:hAnsi="標楷體" w:hint="eastAsia"/>
          <w:b/>
          <w:color w:val="FF0000"/>
          <w:sz w:val="32"/>
        </w:rPr>
        <w:t>Ap</w:t>
      </w:r>
      <w:r w:rsidRPr="00E659F1">
        <w:rPr>
          <w:rStyle w:val="HTML"/>
          <w:rFonts w:ascii="標楷體" w:eastAsia="標楷體" w:hAnsi="標楷體"/>
          <w:b/>
          <w:color w:val="FF0000"/>
          <w:sz w:val="32"/>
        </w:rPr>
        <w:t>plicationContext</w:t>
      </w:r>
    </w:p>
    <w:p w:rsidR="00D2684E" w:rsidRPr="00E659F1" w:rsidRDefault="00D2684E" w:rsidP="00D2684E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Fonts w:ascii="標楷體" w:eastAsia="標楷體" w:hAnsi="標楷體"/>
        </w:rPr>
        <w:t xml:space="preserve">在 Spring 中，「上下文」（Context）是指 </w:t>
      </w:r>
      <w:r w:rsidRPr="00E659F1">
        <w:rPr>
          <w:rStyle w:val="HTML"/>
          <w:rFonts w:ascii="標楷體" w:eastAsia="標楷體" w:hAnsi="標楷體"/>
          <w:b/>
          <w:bCs/>
        </w:rPr>
        <w:t>ApplicationContext</w:t>
      </w:r>
    </w:p>
    <w:p w:rsidR="00D2684E" w:rsidRPr="00E659F1" w:rsidRDefault="00D2684E" w:rsidP="00D2684E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用途: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細明體"/>
          <w:b/>
          <w:szCs w:val="24"/>
        </w:rPr>
      </w:pPr>
      <w:r w:rsidRPr="00E659F1">
        <w:rPr>
          <w:rFonts w:ascii="標楷體" w:eastAsia="標楷體" w:hAnsi="標楷體"/>
          <w:b/>
        </w:rPr>
        <w:t>管理 Bean 的生命週期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 w:cs="細明體"/>
          <w:sz w:val="20"/>
          <w:szCs w:val="24"/>
        </w:rPr>
      </w:pPr>
      <w:r w:rsidRPr="00E659F1">
        <w:rPr>
          <w:rFonts w:ascii="標楷體" w:eastAsia="標楷體" w:hAnsi="標楷體"/>
          <w:sz w:val="20"/>
        </w:rPr>
        <w:t>負責創建、初始化、配置和銷毀 Bean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提供依賴注入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幫助我們將應用中的組件連接起來，實現鬆耦合設計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資源管理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能夠方便地管理文件、數據庫連接等外部資源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事件發布和監聽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支持事件驅動的編程模型，可以發布和監聽應用中的事件</w:t>
      </w:r>
    </w:p>
    <w:p w:rsidR="00D2684E" w:rsidRPr="00E659F1" w:rsidRDefault="00D2684E" w:rsidP="00D2684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國際化支持</w:t>
      </w:r>
    </w:p>
    <w:p w:rsidR="00D2684E" w:rsidRPr="00E659F1" w:rsidRDefault="00D2684E" w:rsidP="00D2684E">
      <w:pPr>
        <w:ind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/>
          <w:sz w:val="20"/>
        </w:rPr>
        <w:t>提供對國際化資源（如語言文件）的支持</w:t>
      </w:r>
    </w:p>
    <w:p w:rsidR="00D2684E" w:rsidRPr="00E659F1" w:rsidRDefault="008E5DB9" w:rsidP="008720F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細明體"/>
          <w:szCs w:val="24"/>
        </w:rPr>
      </w:pPr>
      <w:r w:rsidRPr="00E659F1">
        <w:rPr>
          <w:rFonts w:ascii="標楷體" w:eastAsia="標楷體" w:hAnsi="標楷體"/>
        </w:rPr>
        <w:t>核心</w:t>
      </w:r>
      <w:r w:rsidR="00DF09D1" w:rsidRPr="00E659F1">
        <w:rPr>
          <w:rFonts w:ascii="標楷體" w:eastAsia="標楷體" w:hAnsi="標楷體" w:hint="eastAsia"/>
        </w:rPr>
        <w:t>i</w:t>
      </w:r>
      <w:r w:rsidR="00DF09D1" w:rsidRPr="00E659F1">
        <w:rPr>
          <w:rFonts w:ascii="標楷體" w:eastAsia="標楷體" w:hAnsi="標楷體"/>
        </w:rPr>
        <w:t xml:space="preserve">nterface, </w:t>
      </w:r>
      <w:r w:rsidRPr="00E659F1">
        <w:rPr>
          <w:rFonts w:ascii="標楷體" w:eastAsia="標楷體" w:hAnsi="標楷體" w:hint="eastAsia"/>
        </w:rPr>
        <w:t>S</w:t>
      </w:r>
      <w:r w:rsidRPr="00E659F1">
        <w:rPr>
          <w:rFonts w:ascii="標楷體" w:eastAsia="標楷體" w:hAnsi="標楷體"/>
        </w:rPr>
        <w:t>pring</w:t>
      </w:r>
      <w:r w:rsidRPr="00E659F1">
        <w:rPr>
          <w:rFonts w:ascii="標楷體" w:eastAsia="標楷體" w:hAnsi="標楷體" w:hint="eastAsia"/>
        </w:rPr>
        <w:t>提供了幾個具體實作</w:t>
      </w:r>
      <w:r w:rsidR="004351C1" w:rsidRPr="00E659F1">
        <w:rPr>
          <w:rFonts w:ascii="標楷體" w:eastAsia="標楷體" w:hAnsi="標楷體" w:hint="eastAsia"/>
        </w:rPr>
        <w:t>: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ClassPathXmlApplicationContext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從類路徑加載 XML 配置。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FileSystemXmlApplicationContext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從文件系統加載 XML 配置。</w:t>
      </w:r>
    </w:p>
    <w:p w:rsidR="008E5DB9" w:rsidRPr="00E659F1" w:rsidRDefault="008E5DB9" w:rsidP="008E5DB9">
      <w:pPr>
        <w:pStyle w:val="a3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AnnotationConfigApplicationContext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基於 Java 配置的上下文。</w:t>
      </w:r>
    </w:p>
    <w:p w:rsidR="008E5DB9" w:rsidRPr="00E659F1" w:rsidRDefault="008E5DB9" w:rsidP="008E5DB9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細明體"/>
          <w:szCs w:val="24"/>
        </w:rPr>
      </w:pPr>
      <w:r w:rsidRPr="00E659F1">
        <w:rPr>
          <w:rFonts w:ascii="標楷體" w:eastAsia="標楷體" w:hAnsi="標楷體" w:cs="細明體"/>
          <w:b/>
          <w:bCs/>
          <w:kern w:val="0"/>
          <w:szCs w:val="24"/>
        </w:rPr>
        <w:t>WebApplicationContext</w:t>
      </w:r>
      <w:r w:rsidRPr="00E659F1">
        <w:rPr>
          <w:rFonts w:ascii="標楷體" w:eastAsia="標楷體" w:hAnsi="標楷體" w:cs="新細明體"/>
          <w:b/>
          <w:bCs/>
          <w:kern w:val="0"/>
          <w:szCs w:val="24"/>
        </w:rPr>
        <w:t>：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專門用於 Web 應用的上下文。</w:t>
      </w:r>
    </w:p>
    <w:p w:rsidR="008F5A4C" w:rsidRPr="00E659F1" w:rsidRDefault="008F5A4C" w:rsidP="008F5A4C">
      <w:pPr>
        <w:pStyle w:val="a3"/>
        <w:widowControl/>
        <w:numPr>
          <w:ilvl w:val="0"/>
          <w:numId w:val="6"/>
        </w:numPr>
        <w:ind w:leftChars="0" w:hanging="482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t>是</w:t>
      </w:r>
      <w:r w:rsidRPr="00E659F1">
        <w:rPr>
          <w:rFonts w:ascii="標楷體" w:eastAsia="標楷體" w:hAnsi="標楷體" w:cs="細明體"/>
          <w:kern w:val="0"/>
          <w:szCs w:val="24"/>
        </w:rPr>
        <w:t>ApplicationContext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的子接口，專門用於 Web 應用。</w:t>
      </w:r>
    </w:p>
    <w:p w:rsidR="00F01221" w:rsidRPr="00E659F1" w:rsidRDefault="008F5A4C" w:rsidP="008F5A4C">
      <w:pPr>
        <w:pStyle w:val="a3"/>
        <w:widowControl/>
        <w:numPr>
          <w:ilvl w:val="0"/>
          <w:numId w:val="6"/>
        </w:numPr>
        <w:ind w:leftChars="0" w:hanging="482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t>由Spring MVC 的</w:t>
      </w:r>
      <w:r w:rsidRPr="00E659F1">
        <w:rPr>
          <w:rFonts w:ascii="標楷體" w:eastAsia="標楷體" w:hAnsi="標楷體" w:cs="細明體"/>
          <w:kern w:val="0"/>
          <w:szCs w:val="24"/>
        </w:rPr>
        <w:t>DispatcherServlet</w:t>
      </w:r>
      <w:r w:rsidRPr="00E659F1">
        <w:rPr>
          <w:rFonts w:ascii="標楷體" w:eastAsia="標楷體" w:hAnsi="標楷體" w:cs="新細明體"/>
          <w:kern w:val="0"/>
          <w:szCs w:val="24"/>
        </w:rPr>
        <w:t>或</w:t>
      </w:r>
    </w:p>
    <w:p w:rsidR="00EC1CB1" w:rsidRPr="00E659F1" w:rsidRDefault="008F5A4C" w:rsidP="00F01221">
      <w:pPr>
        <w:pStyle w:val="a3"/>
        <w:widowControl/>
        <w:ind w:leftChars="0" w:left="1440"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細明體"/>
          <w:kern w:val="0"/>
          <w:szCs w:val="24"/>
        </w:rPr>
        <w:t>ContextLoaderListener</w:t>
      </w:r>
      <w:r w:rsidRPr="00E659F1">
        <w:rPr>
          <w:rFonts w:ascii="標楷體" w:eastAsia="標楷體" w:hAnsi="標楷體" w:cs="新細明體"/>
          <w:kern w:val="0"/>
          <w:szCs w:val="24"/>
        </w:rPr>
        <w:t xml:space="preserve"> 創建和管理。</w:t>
      </w:r>
    </w:p>
    <w:p w:rsidR="008F5A4C" w:rsidRPr="00E659F1" w:rsidRDefault="00EC1CB1" w:rsidP="00EC1CB1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E659F1">
        <w:rPr>
          <w:rFonts w:ascii="標楷體" w:eastAsia="標楷體" w:hAnsi="標楷體" w:cs="新細明體"/>
          <w:kern w:val="0"/>
          <w:szCs w:val="24"/>
        </w:rPr>
        <w:br w:type="page"/>
      </w:r>
    </w:p>
    <w:p w:rsidR="008F5A4C" w:rsidRPr="00E659F1" w:rsidRDefault="00F16D0D" w:rsidP="00F16D0D">
      <w:pPr>
        <w:pStyle w:val="a3"/>
        <w:numPr>
          <w:ilvl w:val="0"/>
          <w:numId w:val="2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lastRenderedPageBreak/>
        <w:t>設定上下文</w:t>
      </w:r>
    </w:p>
    <w:p w:rsidR="00A476FD" w:rsidRPr="00E659F1" w:rsidRDefault="00A476FD" w:rsidP="00A476FD">
      <w:pPr>
        <w:pStyle w:val="a3"/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3A342F5" wp14:editId="76328A34">
            <wp:extent cx="5274310" cy="1545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D" w:rsidRPr="00E659F1" w:rsidRDefault="00F16D0D" w:rsidP="00F16D0D">
      <w:pPr>
        <w:pStyle w:val="a3"/>
        <w:numPr>
          <w:ilvl w:val="0"/>
          <w:numId w:val="7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透過加載x</w:t>
      </w:r>
      <w:r w:rsidRPr="00E659F1">
        <w:rPr>
          <w:rStyle w:val="HTML"/>
          <w:rFonts w:ascii="標楷體" w:eastAsia="標楷體" w:hAnsi="標楷體"/>
        </w:rPr>
        <w:t>ml</w:t>
      </w:r>
      <w:r w:rsidRPr="00E659F1">
        <w:rPr>
          <w:rStyle w:val="HTML"/>
          <w:rFonts w:ascii="標楷體" w:eastAsia="標楷體" w:hAnsi="標楷體" w:hint="eastAsia"/>
        </w:rPr>
        <w:t>配置文件</w:t>
      </w:r>
    </w:p>
    <w:p w:rsidR="00F16D0D" w:rsidRPr="00E659F1" w:rsidRDefault="00F16D0D" w:rsidP="00F16D0D">
      <w:pPr>
        <w:pStyle w:val="a3"/>
        <w:ind w:leftChars="0" w:left="96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649F687" wp14:editId="2FDF547C">
            <wp:extent cx="5274310" cy="786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D" w:rsidRPr="00E659F1" w:rsidRDefault="00F16D0D" w:rsidP="00F16D0D">
      <w:pPr>
        <w:pStyle w:val="a3"/>
        <w:numPr>
          <w:ilvl w:val="0"/>
          <w:numId w:val="7"/>
        </w:numPr>
        <w:ind w:leftChars="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透過j</w:t>
      </w:r>
      <w:r w:rsidRPr="00E659F1">
        <w:rPr>
          <w:rStyle w:val="HTML"/>
          <w:rFonts w:ascii="標楷體" w:eastAsia="標楷體" w:hAnsi="標楷體"/>
        </w:rPr>
        <w:t>ava</w:t>
      </w:r>
      <w:r w:rsidRPr="00E659F1">
        <w:rPr>
          <w:rStyle w:val="HTML"/>
          <w:rFonts w:ascii="標楷體" w:eastAsia="標楷體" w:hAnsi="標楷體" w:hint="eastAsia"/>
        </w:rPr>
        <w:t>配置</w:t>
      </w:r>
    </w:p>
    <w:p w:rsidR="00EC1CB1" w:rsidRPr="00E659F1" w:rsidRDefault="00B8439D" w:rsidP="00B8439D">
      <w:pPr>
        <w:pStyle w:val="a3"/>
        <w:ind w:leftChars="0" w:left="960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  <w:noProof/>
        </w:rPr>
        <w:drawing>
          <wp:inline distT="0" distB="0" distL="0" distR="0" wp14:anchorId="08D31973" wp14:editId="1E8ADF4E">
            <wp:extent cx="5274310" cy="7797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9D" w:rsidRPr="00E659F1" w:rsidRDefault="00EC1CB1" w:rsidP="00EC1CB1">
      <w:pPr>
        <w:widowControl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</w:rPr>
        <w:br w:type="page"/>
      </w:r>
    </w:p>
    <w:p w:rsidR="00BF634C" w:rsidRPr="00E659F1" w:rsidRDefault="00CA13A4" w:rsidP="00CA13A4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E659F1">
        <w:rPr>
          <w:rStyle w:val="HTML"/>
          <w:rFonts w:ascii="標楷體" w:eastAsia="標楷體" w:hAnsi="標楷體"/>
          <w:b/>
          <w:color w:val="FF0000"/>
          <w:sz w:val="32"/>
        </w:rPr>
        <w:lastRenderedPageBreak/>
        <w:t>ContextLoaderListener</w:t>
      </w:r>
    </w:p>
    <w:p w:rsidR="003A609C" w:rsidRPr="00E659F1" w:rsidRDefault="003A609C" w:rsidP="00272DB7">
      <w:pPr>
        <w:pStyle w:val="a3"/>
        <w:numPr>
          <w:ilvl w:val="0"/>
          <w:numId w:val="1"/>
        </w:numPr>
        <w:ind w:leftChars="0" w:left="426" w:hanging="284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/>
        </w:rPr>
        <w:t xml:space="preserve">用於初始化 Spring 應用上下文（ApplicationContext）的 Servlet </w:t>
      </w:r>
      <w:r w:rsidR="00BD38DE" w:rsidRPr="00E659F1">
        <w:rPr>
          <w:rStyle w:val="HTML"/>
          <w:rFonts w:ascii="標楷體" w:eastAsia="標楷體" w:hAnsi="標楷體"/>
        </w:rPr>
        <w:t>監聽器。</w:t>
      </w:r>
      <w:r w:rsidRPr="00E659F1">
        <w:rPr>
          <w:rStyle w:val="HTML"/>
          <w:rFonts w:ascii="標楷體" w:eastAsia="標楷體" w:hAnsi="標楷體"/>
        </w:rPr>
        <w:t>通常與基於 Java EE 的 web 應用一起使用，用來在應用啟動時加載 Spring 配置並管理應用上下文的生命週期</w:t>
      </w:r>
    </w:p>
    <w:p w:rsidR="006D156D" w:rsidRPr="00E659F1" w:rsidRDefault="006D156D" w:rsidP="00272DB7">
      <w:pPr>
        <w:pStyle w:val="a3"/>
        <w:numPr>
          <w:ilvl w:val="0"/>
          <w:numId w:val="1"/>
        </w:numPr>
        <w:ind w:leftChars="0" w:left="426"/>
        <w:rPr>
          <w:rStyle w:val="HTML"/>
          <w:rFonts w:ascii="標楷體" w:eastAsia="標楷體" w:hAnsi="標楷體"/>
        </w:rPr>
      </w:pPr>
      <w:r w:rsidRPr="00E659F1">
        <w:rPr>
          <w:rStyle w:val="HTML"/>
          <w:rFonts w:ascii="標楷體" w:eastAsia="標楷體" w:hAnsi="標楷體" w:hint="eastAsia"/>
        </w:rPr>
        <w:t>用途</w:t>
      </w:r>
    </w:p>
    <w:p w:rsidR="00CA13A4" w:rsidRPr="00E659F1" w:rsidRDefault="00CA13A4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 w:hint="eastAsia"/>
          <w:b/>
        </w:rPr>
        <w:t>初始化S</w:t>
      </w:r>
      <w:r w:rsidRPr="00E659F1">
        <w:rPr>
          <w:rFonts w:ascii="標楷體" w:eastAsia="標楷體" w:hAnsi="標楷體"/>
          <w:b/>
        </w:rPr>
        <w:t>pring</w:t>
      </w:r>
      <w:r w:rsidRPr="00E659F1">
        <w:rPr>
          <w:rFonts w:ascii="標楷體" w:eastAsia="標楷體" w:hAnsi="標楷體" w:hint="eastAsia"/>
          <w:b/>
        </w:rPr>
        <w:t>應用上下文</w:t>
      </w:r>
    </w:p>
    <w:p w:rsidR="00181D0C" w:rsidRPr="00E659F1" w:rsidRDefault="00CA13A4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 w:hint="eastAsia"/>
          <w:sz w:val="20"/>
        </w:rPr>
        <w:t>處理W</w:t>
      </w:r>
      <w:r w:rsidRPr="00E659F1">
        <w:rPr>
          <w:rFonts w:ascii="標楷體" w:eastAsia="標楷體" w:hAnsi="標楷體"/>
          <w:sz w:val="20"/>
        </w:rPr>
        <w:t>ebApplicationContext</w:t>
      </w:r>
      <w:r w:rsidRPr="00E659F1">
        <w:rPr>
          <w:rFonts w:ascii="標楷體" w:eastAsia="標楷體" w:hAnsi="標楷體" w:hint="eastAsia"/>
          <w:sz w:val="20"/>
        </w:rPr>
        <w:t>是特化的A</w:t>
      </w:r>
      <w:r w:rsidRPr="00E659F1">
        <w:rPr>
          <w:rFonts w:ascii="標楷體" w:eastAsia="標楷體" w:hAnsi="標楷體"/>
          <w:sz w:val="20"/>
        </w:rPr>
        <w:t>pplicationContext</w:t>
      </w:r>
      <w:r w:rsidR="00181D0C" w:rsidRPr="00E659F1">
        <w:rPr>
          <w:rFonts w:ascii="標楷體" w:eastAsia="標楷體" w:hAnsi="標楷體" w:hint="eastAsia"/>
          <w:sz w:val="20"/>
        </w:rPr>
        <w:t>，</w:t>
      </w:r>
    </w:p>
    <w:p w:rsidR="00DF0A97" w:rsidRDefault="00DF0A97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E659F1">
        <w:rPr>
          <w:rFonts w:ascii="標楷體" w:eastAsia="標楷體" w:hAnsi="標楷體" w:hint="eastAsia"/>
          <w:sz w:val="20"/>
        </w:rPr>
        <w:t>專注於處理W</w:t>
      </w:r>
      <w:r w:rsidRPr="00E659F1">
        <w:rPr>
          <w:rFonts w:ascii="標楷體" w:eastAsia="標楷體" w:hAnsi="標楷體"/>
          <w:sz w:val="20"/>
        </w:rPr>
        <w:t>eb</w:t>
      </w:r>
      <w:r w:rsidRPr="00E659F1">
        <w:rPr>
          <w:rFonts w:ascii="標楷體" w:eastAsia="標楷體" w:hAnsi="標楷體" w:hint="eastAsia"/>
          <w:sz w:val="20"/>
        </w:rPr>
        <w:t>的相關配置</w:t>
      </w:r>
      <w:r w:rsidR="00C921AB">
        <w:rPr>
          <w:rFonts w:ascii="標楷體" w:eastAsia="標楷體" w:hAnsi="標楷體" w:hint="eastAsia"/>
          <w:sz w:val="20"/>
        </w:rPr>
        <w:t>，</w:t>
      </w:r>
      <w:r w:rsidR="00C921AB" w:rsidRPr="00C921AB">
        <w:rPr>
          <w:rFonts w:ascii="標楷體" w:eastAsia="標楷體" w:hAnsi="標楷體"/>
          <w:sz w:val="20"/>
        </w:rPr>
        <w:t>常用於加載應用的核心配置</w:t>
      </w:r>
    </w:p>
    <w:p w:rsidR="00192FE7" w:rsidRDefault="00192FE7" w:rsidP="00272DB7">
      <w:pPr>
        <w:ind w:leftChars="400" w:left="960" w:firstLine="48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備註：</w:t>
      </w:r>
      <w:r w:rsidRPr="00192FE7">
        <w:rPr>
          <w:rFonts w:ascii="標楷體" w:eastAsia="標楷體" w:hAnsi="標楷體"/>
          <w:sz w:val="20"/>
        </w:rPr>
        <w:t>DispatcherServlet 則會創建自己專屬的子上下文，</w:t>
      </w:r>
    </w:p>
    <w:p w:rsidR="00192FE7" w:rsidRPr="00E659F1" w:rsidRDefault="00192FE7" w:rsidP="00272DB7">
      <w:pPr>
        <w:ind w:leftChars="600" w:left="1440" w:firstLine="480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</w:t>
      </w:r>
      <w:r w:rsidRPr="00192FE7">
        <w:rPr>
          <w:rFonts w:ascii="標楷體" w:eastAsia="標楷體" w:hAnsi="標楷體"/>
          <w:sz w:val="20"/>
        </w:rPr>
        <w:t>用於處理特定於 Web 層的配置</w:t>
      </w:r>
    </w:p>
    <w:p w:rsidR="00D2684E" w:rsidRDefault="00E659F1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E659F1">
        <w:rPr>
          <w:rFonts w:ascii="標楷體" w:eastAsia="標楷體" w:hAnsi="標楷體"/>
          <w:b/>
        </w:rPr>
        <w:t>管理應用上下文的生命週期</w:t>
      </w:r>
    </w:p>
    <w:p w:rsidR="0099235C" w:rsidRPr="0099235C" w:rsidRDefault="0099235C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99235C">
        <w:rPr>
          <w:rFonts w:ascii="標楷體" w:eastAsia="標楷體" w:hAnsi="標楷體"/>
          <w:sz w:val="20"/>
        </w:rPr>
        <w:t>Web 應用啟動時</w:t>
      </w:r>
      <w:r w:rsidR="008E6BC8">
        <w:rPr>
          <w:rFonts w:ascii="標楷體" w:eastAsia="標楷體" w:hAnsi="標楷體" w:hint="eastAsia"/>
          <w:sz w:val="20"/>
        </w:rPr>
        <w:t>，</w:t>
      </w:r>
      <w:r w:rsidRPr="0099235C">
        <w:rPr>
          <w:rFonts w:ascii="標楷體" w:eastAsia="標楷體" w:hAnsi="標楷體"/>
          <w:sz w:val="20"/>
        </w:rPr>
        <w:t>初始化應用上下文，</w:t>
      </w:r>
    </w:p>
    <w:p w:rsidR="0099235C" w:rsidRDefault="0099235C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99235C">
        <w:rPr>
          <w:rFonts w:ascii="標楷體" w:eastAsia="標楷體" w:hAnsi="標楷體"/>
          <w:sz w:val="20"/>
        </w:rPr>
        <w:t>並在 Web 應用關閉時</w:t>
      </w:r>
      <w:r w:rsidR="008E6BC8">
        <w:rPr>
          <w:rFonts w:ascii="標楷體" w:eastAsia="標楷體" w:hAnsi="標楷體" w:hint="eastAsia"/>
          <w:sz w:val="20"/>
        </w:rPr>
        <w:t>，</w:t>
      </w:r>
      <w:r w:rsidRPr="0099235C">
        <w:rPr>
          <w:rFonts w:ascii="標楷體" w:eastAsia="標楷體" w:hAnsi="標楷體"/>
          <w:sz w:val="20"/>
        </w:rPr>
        <w:t>自動銷毀應用上下文</w:t>
      </w:r>
    </w:p>
    <w:p w:rsidR="008E6BC8" w:rsidRDefault="008E6BC8" w:rsidP="00272DB7">
      <w:pPr>
        <w:pStyle w:val="a3"/>
        <w:numPr>
          <w:ilvl w:val="1"/>
          <w:numId w:val="7"/>
        </w:numPr>
        <w:ind w:left="960"/>
        <w:rPr>
          <w:rFonts w:ascii="標楷體" w:eastAsia="標楷體" w:hAnsi="標楷體"/>
          <w:b/>
        </w:rPr>
      </w:pPr>
      <w:r w:rsidRPr="008E6BC8">
        <w:rPr>
          <w:rFonts w:ascii="標楷體" w:eastAsia="標楷體" w:hAnsi="標楷體"/>
          <w:b/>
        </w:rPr>
        <w:t>與 Servlet 容器整合</w:t>
      </w:r>
    </w:p>
    <w:p w:rsidR="00813BFA" w:rsidRDefault="008E6BC8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8E6BC8">
        <w:rPr>
          <w:rFonts w:ascii="標楷體" w:eastAsia="標楷體" w:hAnsi="標楷體"/>
          <w:sz w:val="20"/>
        </w:rPr>
        <w:t>將 Spring 的應用上下文與 Servlet 容器</w:t>
      </w:r>
      <w:r w:rsidR="00F338A7">
        <w:rPr>
          <w:rFonts w:ascii="標楷體" w:eastAsia="標楷體" w:hAnsi="標楷體" w:hint="eastAsia"/>
          <w:sz w:val="20"/>
        </w:rPr>
        <w:t>(</w:t>
      </w:r>
      <w:r w:rsidR="00F338A7">
        <w:t>Servlet Container</w:t>
      </w:r>
      <w:r w:rsidR="00F338A7">
        <w:rPr>
          <w:rFonts w:hint="eastAsia"/>
        </w:rPr>
        <w:t>)</w:t>
      </w:r>
      <w:r w:rsidRPr="008E6BC8">
        <w:rPr>
          <w:rFonts w:ascii="標楷體" w:eastAsia="標楷體" w:hAnsi="標楷體"/>
          <w:sz w:val="20"/>
        </w:rPr>
        <w:t>綁定，</w:t>
      </w:r>
    </w:p>
    <w:p w:rsidR="001A281B" w:rsidRDefault="008E6BC8" w:rsidP="00272DB7">
      <w:pPr>
        <w:ind w:leftChars="400" w:left="960" w:firstLine="480"/>
        <w:rPr>
          <w:rFonts w:ascii="標楷體" w:eastAsia="標楷體" w:hAnsi="標楷體"/>
          <w:sz w:val="20"/>
        </w:rPr>
      </w:pPr>
      <w:r w:rsidRPr="008E6BC8">
        <w:rPr>
          <w:rFonts w:ascii="標楷體" w:eastAsia="標楷體" w:hAnsi="標楷體"/>
          <w:sz w:val="20"/>
        </w:rPr>
        <w:t>提供全局的依賴注入和配置支持</w:t>
      </w:r>
    </w:p>
    <w:p w:rsidR="001A281B" w:rsidRPr="001A281B" w:rsidRDefault="001A281B" w:rsidP="00D20952">
      <w:pPr>
        <w:pStyle w:val="a3"/>
        <w:numPr>
          <w:ilvl w:val="0"/>
          <w:numId w:val="1"/>
        </w:numPr>
        <w:ind w:leftChars="0" w:left="426"/>
        <w:rPr>
          <w:rStyle w:val="HTML"/>
          <w:rFonts w:ascii="標楷體" w:eastAsia="標楷體" w:hAnsi="標楷體"/>
        </w:rPr>
      </w:pPr>
      <w:r w:rsidRPr="001A281B">
        <w:rPr>
          <w:rStyle w:val="HTML"/>
          <w:rFonts w:ascii="標楷體" w:eastAsia="標楷體" w:hAnsi="標楷體"/>
        </w:rPr>
        <w:t>Web.xml中的部分配置</w:t>
      </w:r>
    </w:p>
    <w:p w:rsidR="00272DB7" w:rsidRDefault="00CD0A37" w:rsidP="00CD0A37">
      <w:pPr>
        <w:rPr>
          <w:rFonts w:ascii="標楷體" w:eastAsia="標楷體" w:hAnsi="標楷體"/>
          <w:sz w:val="20"/>
        </w:rPr>
      </w:pPr>
      <w:r w:rsidRPr="00CD0A37">
        <w:rPr>
          <w:rFonts w:ascii="標楷體" w:eastAsia="標楷體" w:hAnsi="標楷體"/>
          <w:noProof/>
          <w:sz w:val="20"/>
        </w:rPr>
        <w:drawing>
          <wp:inline distT="0" distB="0" distL="0" distR="0" wp14:anchorId="0B3BA78F" wp14:editId="431DC98C">
            <wp:extent cx="5274310" cy="1431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B7" w:rsidRDefault="00272DB7">
      <w:pPr>
        <w:widowControl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br w:type="page"/>
      </w:r>
    </w:p>
    <w:p w:rsidR="00CD0A37" w:rsidRDefault="00272DB7" w:rsidP="00CD0A37">
      <w:pPr>
        <w:rPr>
          <w:rStyle w:val="HTML"/>
          <w:rFonts w:ascii="標楷體" w:eastAsia="標楷體" w:hAnsi="標楷體"/>
          <w:b/>
          <w:color w:val="FF0000"/>
          <w:sz w:val="32"/>
        </w:rPr>
      </w:pPr>
      <w:r w:rsidRPr="00272DB7">
        <w:rPr>
          <w:rStyle w:val="HTML"/>
          <w:rFonts w:ascii="標楷體" w:eastAsia="標楷體" w:hAnsi="標楷體"/>
          <w:b/>
          <w:color w:val="FF0000"/>
          <w:sz w:val="32"/>
        </w:rPr>
        <w:lastRenderedPageBreak/>
        <w:t>DispatcherServlet</w:t>
      </w:r>
    </w:p>
    <w:p w:rsidR="002F39FC" w:rsidRPr="002F39FC" w:rsidRDefault="00272DB7" w:rsidP="002F39FC">
      <w:pPr>
        <w:pStyle w:val="a3"/>
        <w:numPr>
          <w:ilvl w:val="0"/>
          <w:numId w:val="8"/>
        </w:numPr>
        <w:ind w:leftChars="0" w:left="426"/>
        <w:rPr>
          <w:rFonts w:ascii="標楷體" w:eastAsia="標楷體" w:hAnsi="標楷體"/>
        </w:rPr>
      </w:pPr>
      <w:r w:rsidRPr="002F39FC">
        <w:rPr>
          <w:rFonts w:ascii="標楷體" w:eastAsia="標楷體" w:hAnsi="標楷體" w:hint="eastAsia"/>
        </w:rPr>
        <w:t>是Spring MVC的核心套件</w:t>
      </w:r>
      <w:r w:rsidR="00E370FC">
        <w:rPr>
          <w:rFonts w:ascii="標楷體" w:eastAsia="標楷體" w:hAnsi="標楷體" w:hint="eastAsia"/>
        </w:rPr>
        <w:t>(</w:t>
      </w:r>
      <w:r w:rsidR="00E370FC">
        <w:rPr>
          <w:rFonts w:ascii="標楷體" w:eastAsia="標楷體" w:hAnsi="標楷體"/>
        </w:rPr>
        <w:t>S</w:t>
      </w:r>
      <w:r w:rsidR="00E370FC">
        <w:rPr>
          <w:rFonts w:ascii="標楷體" w:eastAsia="標楷體" w:hAnsi="標楷體" w:hint="eastAsia"/>
        </w:rPr>
        <w:t>p</w:t>
      </w:r>
      <w:r w:rsidR="00E370FC">
        <w:rPr>
          <w:rFonts w:ascii="標楷體" w:eastAsia="標楷體" w:hAnsi="標楷體"/>
        </w:rPr>
        <w:t>ring MVC</w:t>
      </w:r>
      <w:r w:rsidR="00E370FC">
        <w:rPr>
          <w:rFonts w:ascii="標楷體" w:eastAsia="標楷體" w:hAnsi="標楷體" w:hint="eastAsia"/>
        </w:rPr>
        <w:t>中扮演S</w:t>
      </w:r>
      <w:r w:rsidR="00E370FC">
        <w:rPr>
          <w:rFonts w:ascii="標楷體" w:eastAsia="標楷體" w:hAnsi="標楷體"/>
        </w:rPr>
        <w:t>ervlet</w:t>
      </w:r>
      <w:r w:rsidR="00E370FC">
        <w:rPr>
          <w:rFonts w:ascii="標楷體" w:eastAsia="標楷體" w:hAnsi="標楷體" w:hint="eastAsia"/>
        </w:rPr>
        <w:t>前端控制器)</w:t>
      </w:r>
      <w:r w:rsidR="002F39FC" w:rsidRPr="002F39FC">
        <w:rPr>
          <w:rFonts w:ascii="標楷體" w:eastAsia="標楷體" w:hAnsi="標楷體" w:hint="eastAsia"/>
        </w:rPr>
        <w:t>，</w:t>
      </w:r>
    </w:p>
    <w:p w:rsidR="00C73974" w:rsidRPr="00C73974" w:rsidRDefault="002F39FC" w:rsidP="00C73974">
      <w:pPr>
        <w:pStyle w:val="a3"/>
        <w:ind w:leftChars="0" w:left="426"/>
        <w:rPr>
          <w:rFonts w:ascii="標楷體" w:eastAsia="標楷體" w:hAnsi="標楷體"/>
        </w:rPr>
      </w:pPr>
      <w:r w:rsidRPr="002F39FC">
        <w:rPr>
          <w:rFonts w:ascii="標楷體" w:eastAsia="標楷體" w:hAnsi="標楷體" w:hint="eastAsia"/>
        </w:rPr>
        <w:t>主要處理HTTP請求並將其轉發給相對應的處理器</w:t>
      </w:r>
    </w:p>
    <w:p w:rsidR="00B54424" w:rsidRDefault="00B54424" w:rsidP="00C45B27">
      <w:pPr>
        <w:pStyle w:val="a3"/>
        <w:numPr>
          <w:ilvl w:val="0"/>
          <w:numId w:val="8"/>
        </w:numPr>
        <w:ind w:leftChars="0" w:left="42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用途:</w:t>
      </w:r>
    </w:p>
    <w:p w:rsidR="00B54424" w:rsidRDefault="00B54424" w:rsidP="00B54424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接收和分發請求</w:t>
      </w:r>
    </w:p>
    <w:p w:rsidR="0070700E" w:rsidRP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 w:hint="eastAsia"/>
          <w:sz w:val="20"/>
        </w:rPr>
        <w:t>所有的HTTP請求首先會被D</w:t>
      </w:r>
      <w:r w:rsidRPr="0070700E">
        <w:rPr>
          <w:rFonts w:ascii="標楷體" w:eastAsia="標楷體" w:hAnsi="標楷體"/>
          <w:sz w:val="20"/>
        </w:rPr>
        <w:t>ispatcherServlet</w:t>
      </w:r>
      <w:r w:rsidRPr="0070700E">
        <w:rPr>
          <w:rFonts w:ascii="標楷體" w:eastAsia="標楷體" w:hAnsi="標楷體" w:hint="eastAsia"/>
          <w:sz w:val="20"/>
        </w:rPr>
        <w:t>接收</w:t>
      </w:r>
    </w:p>
    <w:p w:rsid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/>
          <w:sz w:val="20"/>
        </w:rPr>
        <w:t>根據請求的</w:t>
      </w:r>
      <w:r>
        <w:rPr>
          <w:rFonts w:ascii="標楷體" w:eastAsia="標楷體" w:hAnsi="標楷體"/>
          <w:sz w:val="20"/>
        </w:rPr>
        <w:t>URL和</w:t>
      </w:r>
      <w:r w:rsidRPr="0070700E">
        <w:rPr>
          <w:rFonts w:ascii="標楷體" w:eastAsia="標楷體" w:hAnsi="標楷體"/>
          <w:sz w:val="20"/>
        </w:rPr>
        <w:t>參數來選擇合適的處理器（如控制器方法），</w:t>
      </w:r>
    </w:p>
    <w:p w:rsidR="0070700E" w:rsidRDefault="0070700E" w:rsidP="0070700E">
      <w:pPr>
        <w:ind w:leftChars="400" w:left="960" w:firstLine="480"/>
        <w:rPr>
          <w:rFonts w:ascii="標楷體" w:eastAsia="標楷體" w:hAnsi="標楷體"/>
          <w:sz w:val="20"/>
        </w:rPr>
      </w:pPr>
      <w:r w:rsidRPr="0070700E">
        <w:rPr>
          <w:rFonts w:ascii="標楷體" w:eastAsia="標楷體" w:hAnsi="標楷體"/>
          <w:sz w:val="20"/>
        </w:rPr>
        <w:t>然後將請求交給相應的處理器</w:t>
      </w:r>
    </w:p>
    <w:p w:rsidR="008E4E48" w:rsidRDefault="008E4E48" w:rsidP="008E4E48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E4E48">
        <w:rPr>
          <w:rFonts w:ascii="標楷體" w:eastAsia="標楷體" w:hAnsi="標楷體"/>
        </w:rPr>
        <w:t>請求處理流程的協調者</w:t>
      </w:r>
    </w:p>
    <w:p w:rsidR="00274071" w:rsidRPr="009A083C" w:rsidRDefault="00274071" w:rsidP="009A083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0"/>
        </w:rPr>
      </w:pPr>
      <w:r w:rsidRPr="009A083C">
        <w:rPr>
          <w:rFonts w:ascii="標楷體" w:eastAsia="標楷體" w:hAnsi="標楷體" w:hint="eastAsia"/>
          <w:sz w:val="20"/>
        </w:rPr>
        <w:t>收到HTTP請求後，DispatcherServlet根據配置的H</w:t>
      </w:r>
      <w:r w:rsidRPr="009A083C">
        <w:rPr>
          <w:rFonts w:ascii="標楷體" w:eastAsia="標楷體" w:hAnsi="標楷體"/>
          <w:sz w:val="20"/>
        </w:rPr>
        <w:t>andlerMapping</w:t>
      </w:r>
      <w:r w:rsidR="00823F00" w:rsidRPr="009A083C">
        <w:rPr>
          <w:rFonts w:ascii="標楷體" w:eastAsia="標楷體" w:hAnsi="標楷體"/>
          <w:sz w:val="20"/>
        </w:rPr>
        <w:br/>
      </w:r>
      <w:r w:rsidRPr="009A083C">
        <w:rPr>
          <w:rFonts w:ascii="標楷體" w:eastAsia="標楷體" w:hAnsi="標楷體" w:hint="eastAsia"/>
          <w:sz w:val="20"/>
        </w:rPr>
        <w:t>找到對應的控制器方法</w:t>
      </w:r>
      <w:r w:rsidR="00AB3DBF" w:rsidRPr="009A083C">
        <w:rPr>
          <w:rFonts w:ascii="標楷體" w:eastAsia="標楷體" w:hAnsi="標楷體" w:hint="eastAsia"/>
          <w:sz w:val="20"/>
        </w:rPr>
        <w:t>(處理器)</w:t>
      </w:r>
      <w:r w:rsidRPr="009A083C">
        <w:rPr>
          <w:rFonts w:ascii="標楷體" w:eastAsia="標楷體" w:hAnsi="標楷體" w:hint="eastAsia"/>
          <w:sz w:val="20"/>
        </w:rPr>
        <w:t>，然後調用該方法處理請求</w:t>
      </w:r>
      <w:r w:rsidR="00CB645F" w:rsidRPr="009A083C">
        <w:rPr>
          <w:rFonts w:ascii="標楷體" w:eastAsia="標楷體" w:hAnsi="標楷體" w:hint="eastAsia"/>
          <w:sz w:val="20"/>
        </w:rPr>
        <w:t>。</w:t>
      </w:r>
    </w:p>
    <w:p w:rsidR="00823F00" w:rsidRDefault="00006F52" w:rsidP="009A083C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0"/>
        </w:rPr>
      </w:pPr>
      <w:r w:rsidRPr="009A083C">
        <w:rPr>
          <w:rFonts w:ascii="標楷體" w:eastAsia="標楷體" w:hAnsi="標楷體"/>
          <w:sz w:val="20"/>
        </w:rPr>
        <w:t>負責調用處理器、處理模型數據並選擇合適的視圖來生成響應</w:t>
      </w:r>
    </w:p>
    <w:p w:rsidR="009A083C" w:rsidRDefault="009A083C" w:rsidP="009A083C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9A083C">
        <w:rPr>
          <w:rFonts w:ascii="標楷體" w:eastAsia="標楷體" w:hAnsi="標楷體"/>
        </w:rPr>
        <w:t>處理請求與響應的過程</w:t>
      </w:r>
    </w:p>
    <w:p w:rsidR="009A083C" w:rsidRDefault="009A083C" w:rsidP="009A083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解析請求：</w:t>
      </w:r>
      <w:r w:rsidR="0023406F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接收HTTP請求</w:t>
      </w:r>
    </w:p>
    <w:p w:rsidR="009A083C" w:rsidRDefault="0023406F" w:rsidP="009A083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查找處理器：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查詢一個或多個H</w:t>
      </w:r>
      <w:r>
        <w:rPr>
          <w:rFonts w:ascii="標楷體" w:eastAsia="標楷體" w:hAnsi="標楷體"/>
        </w:rPr>
        <w:t>andlerMapping</w:t>
      </w:r>
    </w:p>
    <w:p w:rsidR="00E97A35" w:rsidRDefault="0023406F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HandlerMapping</w:t>
      </w:r>
      <w:r>
        <w:rPr>
          <w:rFonts w:ascii="標楷體" w:eastAsia="標楷體" w:hAnsi="標楷體" w:hint="eastAsia"/>
        </w:rPr>
        <w:t>主要將URL映射到一個處理器物件</w:t>
      </w:r>
      <w:r w:rsidR="00756DFB">
        <w:rPr>
          <w:rFonts w:ascii="標楷體" w:eastAsia="標楷體" w:hAnsi="標楷體" w:hint="eastAsia"/>
        </w:rPr>
        <w:t>(</w:t>
      </w:r>
      <w:r w:rsidR="00570A7C">
        <w:rPr>
          <w:rFonts w:ascii="標楷體" w:eastAsia="標楷體" w:hAnsi="標楷體"/>
        </w:rPr>
        <w:t xml:space="preserve">Handler </w:t>
      </w:r>
      <w:r w:rsidR="003B66A5">
        <w:rPr>
          <w:rFonts w:ascii="標楷體" w:eastAsia="標楷體" w:hAnsi="標楷體" w:hint="eastAsia"/>
        </w:rPr>
        <w:t>就是</w:t>
      </w:r>
      <w:r w:rsidR="00756DFB">
        <w:rPr>
          <w:rFonts w:ascii="標楷體" w:eastAsia="標楷體" w:hAnsi="標楷體"/>
        </w:rPr>
        <w:t>Controller</w:t>
      </w:r>
      <w:r w:rsidR="00756DFB">
        <w:rPr>
          <w:rFonts w:ascii="標楷體" w:eastAsia="標楷體" w:hAnsi="標楷體" w:hint="eastAsia"/>
        </w:rPr>
        <w:t>類別)</w:t>
      </w:r>
    </w:p>
    <w:p w:rsidR="00316304" w:rsidRDefault="00E97A35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備註：</w:t>
      </w:r>
    </w:p>
    <w:p w:rsidR="0023406F" w:rsidRDefault="00E97A35" w:rsidP="0023406F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Ha</w:t>
      </w:r>
      <w:r>
        <w:rPr>
          <w:rFonts w:ascii="標楷體" w:eastAsia="標楷體" w:hAnsi="標楷體"/>
        </w:rPr>
        <w:t>ndlerMapping</w:t>
      </w:r>
      <w:r>
        <w:rPr>
          <w:rFonts w:ascii="標楷體" w:eastAsia="標楷體" w:hAnsi="標楷體" w:hint="eastAsia"/>
        </w:rPr>
        <w:t>同時把Handler和HandlerInte</w:t>
      </w:r>
      <w:r>
        <w:rPr>
          <w:rFonts w:ascii="標楷體" w:eastAsia="標楷體" w:hAnsi="標楷體"/>
        </w:rPr>
        <w:t>rceptor</w:t>
      </w:r>
      <w:r>
        <w:rPr>
          <w:rFonts w:ascii="標楷體" w:eastAsia="標楷體" w:hAnsi="標楷體" w:hint="eastAsia"/>
        </w:rPr>
        <w:t>封裝成一個Ha</w:t>
      </w:r>
      <w:r>
        <w:rPr>
          <w:rFonts w:ascii="標楷體" w:eastAsia="標楷體" w:hAnsi="標楷體"/>
        </w:rPr>
        <w:t>ndlerExecutionChain</w:t>
      </w:r>
      <w:r w:rsidR="008B566D">
        <w:rPr>
          <w:rFonts w:ascii="標楷體" w:eastAsia="標楷體" w:hAnsi="標楷體"/>
        </w:rPr>
        <w:t xml:space="preserve"> </w:t>
      </w:r>
    </w:p>
    <w:p w:rsidR="00D51B26" w:rsidRPr="00D41AC8" w:rsidRDefault="00DB079D" w:rsidP="00D41AC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調用處理器</w:t>
      </w:r>
      <w:r w:rsidR="001F3040">
        <w:rPr>
          <w:rFonts w:ascii="標楷體" w:eastAsia="標楷體" w:hAnsi="標楷體" w:hint="eastAsia"/>
        </w:rPr>
        <w:t>:</w:t>
      </w:r>
      <w:r w:rsidR="001F3040">
        <w:rPr>
          <w:rFonts w:ascii="標楷體" w:eastAsia="標楷體" w:hAnsi="標楷體"/>
        </w:rPr>
        <w:tab/>
      </w:r>
      <w:r w:rsidR="001F3040">
        <w:rPr>
          <w:rFonts w:ascii="標楷體" w:eastAsia="標楷體" w:hAnsi="標楷體" w:hint="eastAsia"/>
        </w:rPr>
        <w:t>將找到 負責處理請求的處理器</w:t>
      </w:r>
    </w:p>
    <w:p w:rsidR="00756DFB" w:rsidRDefault="001F3040" w:rsidP="001F3040">
      <w:pPr>
        <w:ind w:left="2880"/>
        <w:rPr>
          <w:rFonts w:ascii="標楷體" w:eastAsia="標楷體" w:hAnsi="標楷體"/>
        </w:rPr>
      </w:pPr>
      <w:r w:rsidRPr="001F3040">
        <w:rPr>
          <w:rFonts w:ascii="標楷體" w:eastAsia="標楷體" w:hAnsi="標楷體" w:hint="eastAsia"/>
        </w:rPr>
        <w:t>交由</w:t>
      </w:r>
      <w:r w:rsidR="00770730">
        <w:rPr>
          <w:rFonts w:ascii="標楷體" w:eastAsia="標楷體" w:hAnsi="標楷體" w:hint="eastAsia"/>
        </w:rPr>
        <w:t>可以處理的</w:t>
      </w:r>
      <w:r w:rsidRPr="001F3040">
        <w:rPr>
          <w:rFonts w:ascii="標楷體" w:eastAsia="標楷體" w:hAnsi="標楷體" w:hint="eastAsia"/>
        </w:rPr>
        <w:t>H</w:t>
      </w:r>
      <w:r w:rsidR="00D41AC8">
        <w:rPr>
          <w:rFonts w:ascii="標楷體" w:eastAsia="標楷體" w:hAnsi="標楷體"/>
        </w:rPr>
        <w:t>andlerAdapte</w:t>
      </w:r>
      <w:r w:rsidR="00D41AC8">
        <w:rPr>
          <w:rFonts w:ascii="標楷體" w:eastAsia="標楷體" w:hAnsi="標楷體" w:hint="eastAsia"/>
        </w:rPr>
        <w:t>r</w:t>
      </w:r>
    </w:p>
    <w:p w:rsidR="006923D9" w:rsidRDefault="006923D9" w:rsidP="0098732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交付前的處理: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請求交給處理器處理前，</w:t>
      </w:r>
    </w:p>
    <w:p w:rsidR="00D41AC8" w:rsidRDefault="00D41AC8" w:rsidP="00D41AC8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調用Interceptor的preH</w:t>
      </w:r>
      <w:r>
        <w:rPr>
          <w:rFonts w:ascii="標楷體" w:eastAsia="標楷體" w:hAnsi="標楷體"/>
        </w:rPr>
        <w:t>andler()</w:t>
      </w:r>
      <w:r>
        <w:rPr>
          <w:rFonts w:ascii="標楷體" w:eastAsia="標楷體" w:hAnsi="標楷體" w:hint="eastAsia"/>
        </w:rPr>
        <w:t>(如果有)</w:t>
      </w:r>
    </w:p>
    <w:p w:rsidR="006923D9" w:rsidRDefault="006923D9" w:rsidP="006923D9">
      <w:pPr>
        <w:ind w:left="24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對資料進行處理</w:t>
      </w:r>
    </w:p>
    <w:p w:rsidR="00D41AC8" w:rsidRDefault="006923D9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(資料轉換、資料格式化及資料驗證)</w:t>
      </w:r>
    </w:p>
    <w:p w:rsidR="007F0E30" w:rsidRDefault="00E01332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(此</w:t>
      </w:r>
      <w:r w:rsidR="00D41AC8">
        <w:rPr>
          <w:rFonts w:ascii="標楷體" w:eastAsia="標楷體" w:hAnsi="標楷體"/>
        </w:rPr>
        <w:t>Spring MVC</w:t>
      </w:r>
      <w:r w:rsidR="00D41AC8">
        <w:rPr>
          <w:rFonts w:ascii="標楷體" w:eastAsia="標楷體" w:hAnsi="標楷體" w:hint="eastAsia"/>
        </w:rPr>
        <w:t>透過參數解析ex:@Request</w:t>
      </w:r>
      <w:r w:rsidR="00D41AC8">
        <w:rPr>
          <w:rFonts w:ascii="標楷體" w:eastAsia="標楷體" w:hAnsi="標楷體"/>
        </w:rPr>
        <w:t>Body</w:t>
      </w:r>
      <w:r>
        <w:rPr>
          <w:rFonts w:ascii="標楷體" w:eastAsia="標楷體" w:hAnsi="標楷體" w:hint="eastAsia"/>
        </w:rPr>
        <w:t>)</w:t>
      </w:r>
      <w:r w:rsidR="007F0E30">
        <w:rPr>
          <w:rFonts w:ascii="標楷體" w:eastAsia="標楷體" w:hAnsi="標楷體" w:hint="eastAsia"/>
        </w:rPr>
        <w:t>，</w:t>
      </w:r>
    </w:p>
    <w:p w:rsidR="00DB079D" w:rsidRDefault="007F0E30" w:rsidP="007F0E30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接著呼叫處理器</w:t>
      </w:r>
    </w:p>
    <w:p w:rsidR="00C45B27" w:rsidRDefault="0098732C" w:rsidP="0098732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返回模型數據: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完成業務邏輯後，</w:t>
      </w:r>
    </w:p>
    <w:p w:rsidR="0098732C" w:rsidRDefault="0098732C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處理器傳回一個M</w:t>
      </w:r>
      <w:r>
        <w:rPr>
          <w:rFonts w:ascii="標楷體" w:eastAsia="標楷體" w:hAnsi="標楷體"/>
        </w:rPr>
        <w:t>odelAndView</w:t>
      </w:r>
      <w:r w:rsidR="003C5A8E">
        <w:rPr>
          <w:rFonts w:ascii="標楷體" w:eastAsia="標楷體" w:hAnsi="標楷體" w:hint="eastAsia"/>
        </w:rPr>
        <w:t>或一個檢視物件</w:t>
      </w:r>
      <w:r>
        <w:rPr>
          <w:rFonts w:ascii="標楷體" w:eastAsia="標楷體" w:hAnsi="標楷體" w:hint="eastAsia"/>
        </w:rPr>
        <w:t>，</w:t>
      </w:r>
    </w:p>
    <w:p w:rsidR="0098732C" w:rsidRDefault="0098732C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odelAndView</w:t>
      </w:r>
      <w:r w:rsidR="00B9642A">
        <w:rPr>
          <w:rFonts w:ascii="標楷體" w:eastAsia="標楷體" w:hAnsi="標楷體" w:hint="eastAsia"/>
        </w:rPr>
        <w:t>包含</w:t>
      </w:r>
      <w:r w:rsidR="00712D96">
        <w:rPr>
          <w:rFonts w:ascii="標楷體" w:eastAsia="標楷體" w:hAnsi="標楷體" w:hint="eastAsia"/>
        </w:rPr>
        <w:t xml:space="preserve">模型 </w:t>
      </w:r>
      <w:r w:rsidR="00B14829">
        <w:rPr>
          <w:rFonts w:ascii="標楷體" w:eastAsia="標楷體" w:hAnsi="標楷體" w:hint="eastAsia"/>
        </w:rPr>
        <w:t>(</w:t>
      </w:r>
      <w:r w:rsidR="00B14829">
        <w:rPr>
          <w:rFonts w:ascii="標楷體" w:eastAsia="標楷體" w:hAnsi="標楷體"/>
        </w:rPr>
        <w:t>model</w:t>
      </w:r>
      <w:r w:rsidR="00B14829">
        <w:rPr>
          <w:rFonts w:ascii="標楷體" w:eastAsia="標楷體" w:hAnsi="標楷體" w:hint="eastAsia"/>
        </w:rPr>
        <w:t>)</w:t>
      </w:r>
    </w:p>
    <w:p w:rsidR="0098732C" w:rsidRDefault="00434F57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和</w:t>
      </w:r>
      <w:r w:rsidR="0098732C">
        <w:rPr>
          <w:rFonts w:ascii="標楷體" w:eastAsia="標楷體" w:hAnsi="標楷體" w:hint="eastAsia"/>
        </w:rPr>
        <w:t>檢視物件的邏輯名稱</w:t>
      </w:r>
      <w:r w:rsidR="00B14829">
        <w:rPr>
          <w:rFonts w:ascii="標楷體" w:eastAsia="標楷體" w:hAnsi="標楷體" w:hint="eastAsia"/>
        </w:rPr>
        <w:t>(</w:t>
      </w:r>
      <w:r w:rsidR="00B14829">
        <w:rPr>
          <w:rFonts w:ascii="標楷體" w:eastAsia="標楷體" w:hAnsi="標楷體"/>
        </w:rPr>
        <w:t>view name)</w:t>
      </w:r>
    </w:p>
    <w:p w:rsidR="00B14829" w:rsidRDefault="004502FA" w:rsidP="0098732C">
      <w:pPr>
        <w:ind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接著調用I</w:t>
      </w:r>
      <w:r>
        <w:rPr>
          <w:rFonts w:ascii="標楷體" w:eastAsia="標楷體" w:hAnsi="標楷體"/>
        </w:rPr>
        <w:t>nterceptor</w:t>
      </w:r>
      <w:r>
        <w:rPr>
          <w:rFonts w:ascii="標楷體" w:eastAsia="標楷體" w:hAnsi="標楷體" w:hint="eastAsia"/>
        </w:rPr>
        <w:t>的postHandler() (如果有)</w:t>
      </w:r>
    </w:p>
    <w:p w:rsidR="00C73974" w:rsidRDefault="00C73974" w:rsidP="00C73974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選擇視圖: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73974">
        <w:rPr>
          <w:rFonts w:ascii="標楷體" w:eastAsia="標楷體" w:hAnsi="標楷體" w:hint="eastAsia"/>
        </w:rPr>
        <w:t>DispatcherServlet依據Vi</w:t>
      </w:r>
      <w:r w:rsidRPr="00C73974">
        <w:rPr>
          <w:rFonts w:ascii="標楷體" w:eastAsia="標楷體" w:hAnsi="標楷體"/>
        </w:rPr>
        <w:t>ew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solver</w:t>
      </w:r>
    </w:p>
    <w:p w:rsidR="00C73974" w:rsidRDefault="00C73974" w:rsidP="00C73974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將Mo</w:t>
      </w:r>
      <w:r>
        <w:rPr>
          <w:rFonts w:ascii="標楷體" w:eastAsia="標楷體" w:hAnsi="標楷體"/>
        </w:rPr>
        <w:t>delAndView</w:t>
      </w:r>
      <w:r>
        <w:rPr>
          <w:rFonts w:ascii="標楷體" w:eastAsia="標楷體" w:hAnsi="標楷體" w:hint="eastAsia"/>
        </w:rPr>
        <w:t>解析成View</w:t>
      </w:r>
    </w:p>
    <w:p w:rsidR="00012DCE" w:rsidRDefault="00012DCE" w:rsidP="00012DCE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繪製: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ispatcherServlet</w:t>
      </w:r>
      <w:r>
        <w:rPr>
          <w:rFonts w:ascii="標楷體" w:eastAsia="標楷體" w:hAnsi="標楷體" w:hint="eastAsia"/>
        </w:rPr>
        <w:t>將Model資料放入View，</w:t>
      </w:r>
    </w:p>
    <w:p w:rsidR="00012DCE" w:rsidRDefault="00012DCE" w:rsidP="00012DCE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>呼叫r</w:t>
      </w:r>
      <w:r>
        <w:rPr>
          <w:rFonts w:ascii="標楷體" w:eastAsia="標楷體" w:hAnsi="標楷體"/>
        </w:rPr>
        <w:t>ender()</w:t>
      </w:r>
      <w:r>
        <w:rPr>
          <w:rFonts w:ascii="標楷體" w:eastAsia="標楷體" w:hAnsi="標楷體" w:hint="eastAsia"/>
        </w:rPr>
        <w:t>再將M</w:t>
      </w:r>
      <w:r>
        <w:rPr>
          <w:rFonts w:ascii="標楷體" w:eastAsia="標楷體" w:hAnsi="標楷體"/>
        </w:rPr>
        <w:t>odel</w:t>
      </w:r>
      <w:r>
        <w:rPr>
          <w:rFonts w:ascii="標楷體" w:eastAsia="標楷體" w:hAnsi="標楷體" w:hint="eastAsia"/>
        </w:rPr>
        <w:t>資料繪製出頁面</w:t>
      </w:r>
    </w:p>
    <w:p w:rsidR="00012DCE" w:rsidRDefault="00012DCE" w:rsidP="00012DCE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響應: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響應前</w:t>
      </w:r>
    </w:p>
    <w:p w:rsidR="00012DCE" w:rsidRDefault="00012DCE" w:rsidP="00012DCE">
      <w:pPr>
        <w:pStyle w:val="a3"/>
        <w:ind w:leftChars="0" w:left="2651" w:firstLine="229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調用In</w:t>
      </w:r>
      <w:r>
        <w:rPr>
          <w:rFonts w:ascii="標楷體" w:eastAsia="標楷體" w:hAnsi="標楷體"/>
        </w:rPr>
        <w:t>terceptor</w:t>
      </w:r>
      <w:r>
        <w:rPr>
          <w:rFonts w:ascii="標楷體" w:eastAsia="標楷體" w:hAnsi="標楷體" w:hint="eastAsia"/>
        </w:rPr>
        <w:t>的a</w:t>
      </w:r>
      <w:r>
        <w:rPr>
          <w:rFonts w:ascii="標楷體" w:eastAsia="標楷體" w:hAnsi="標楷體"/>
        </w:rPr>
        <w:t>fterCompletion</w:t>
      </w:r>
      <w:r>
        <w:rPr>
          <w:rFonts w:ascii="標楷體" w:eastAsia="標楷體" w:hAnsi="標楷體" w:hint="eastAsia"/>
        </w:rPr>
        <w:t>()(如果有)</w:t>
      </w:r>
    </w:p>
    <w:p w:rsidR="00C72051" w:rsidRDefault="00012DCE" w:rsidP="00C72051">
      <w:pPr>
        <w:pStyle w:val="a3"/>
        <w:ind w:leftChars="0" w:left="28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</w:t>
      </w:r>
      <w:r w:rsidR="00920F58">
        <w:rPr>
          <w:rFonts w:ascii="標楷體" w:eastAsia="標楷體" w:hAnsi="標楷體" w:hint="eastAsia"/>
        </w:rPr>
        <w:t>D</w:t>
      </w:r>
      <w:r w:rsidR="00920F58">
        <w:rPr>
          <w:rFonts w:ascii="標楷體" w:eastAsia="標楷體" w:hAnsi="標楷體"/>
        </w:rPr>
        <w:t>ispatcherServlet</w:t>
      </w:r>
      <w:r w:rsidR="0031316A">
        <w:rPr>
          <w:rFonts w:ascii="標楷體" w:eastAsia="標楷體" w:hAnsi="標楷體" w:hint="eastAsia"/>
        </w:rPr>
        <w:t>將View的輸出內容寫入repsone</w:t>
      </w:r>
    </w:p>
    <w:p w:rsidR="00DA32CB" w:rsidRPr="00081ED7" w:rsidRDefault="00DA32CB" w:rsidP="00DA32CB">
      <w:pPr>
        <w:ind w:left="480" w:firstLine="480"/>
        <w:rPr>
          <w:rFonts w:ascii="標楷體" w:eastAsia="標楷體" w:hAnsi="標楷體" w:hint="eastAsia"/>
          <w:color w:val="FF0000"/>
        </w:rPr>
      </w:pPr>
      <w:bookmarkStart w:id="0" w:name="_GoBack"/>
      <w:r w:rsidRPr="00081ED7">
        <w:rPr>
          <w:rFonts w:ascii="標楷體" w:eastAsia="標楷體" w:hAnsi="標楷體" w:hint="eastAsia"/>
          <w:color w:val="FF0000"/>
        </w:rPr>
        <w:t>備註:執行出問題交給</w:t>
      </w:r>
      <w:r w:rsidRPr="00081ED7">
        <w:rPr>
          <w:rFonts w:ascii="標楷體" w:eastAsia="標楷體" w:hAnsi="標楷體"/>
          <w:color w:val="FF0000"/>
        </w:rPr>
        <w:t>HandlerExceptionResolver</w:t>
      </w:r>
      <w:r w:rsidRPr="00081ED7">
        <w:rPr>
          <w:rFonts w:ascii="標楷體" w:eastAsia="標楷體" w:hAnsi="標楷體"/>
          <w:color w:val="FF0000"/>
        </w:rPr>
        <w:t> </w:t>
      </w:r>
    </w:p>
    <w:bookmarkEnd w:id="0"/>
    <w:p w:rsidR="00DC2B8B" w:rsidRDefault="00DC2B8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C72051" w:rsidRPr="001B564C" w:rsidRDefault="00DC2B8B" w:rsidP="00C72051">
      <w:pPr>
        <w:rPr>
          <w:rFonts w:ascii="標楷體" w:eastAsia="標楷體" w:hAnsi="標楷體"/>
          <w:b/>
          <w:color w:val="FF0000"/>
          <w:sz w:val="36"/>
        </w:rPr>
      </w:pPr>
      <w:r w:rsidRPr="001B564C">
        <w:rPr>
          <w:rFonts w:ascii="標楷體" w:eastAsia="標楷體" w:hAnsi="標楷體" w:hint="eastAsia"/>
          <w:b/>
          <w:color w:val="FF0000"/>
          <w:sz w:val="36"/>
        </w:rPr>
        <w:lastRenderedPageBreak/>
        <w:t>啟動順序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掃描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web.xml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Tomcat 啟動後會掃描 </w:t>
      </w:r>
      <w:r w:rsidRPr="0065624A">
        <w:rPr>
          <w:rFonts w:ascii="細明體" w:eastAsia="細明體" w:hAnsi="細明體" w:cs="細明體"/>
          <w:kern w:val="0"/>
          <w:szCs w:val="24"/>
        </w:rPr>
        <w:t>web.xml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配置文件。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根據配置，找到需要初始化的 Listener、Servlet 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初始化 Listener（包括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初始化所有配置的 Listener。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當執行到 </w:t>
      </w:r>
      <w:r w:rsidRPr="0065624A">
        <w:rPr>
          <w:rFonts w:ascii="細明體" w:eastAsia="細明體" w:hAnsi="細明體" w:cs="細明體"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時，開始創建和初始化根 Spring 容器。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建立根容器（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ApplicationContext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創建一個根容器（通常是 </w:t>
      </w:r>
      <w:r w:rsidRPr="0065624A">
        <w:rPr>
          <w:rFonts w:ascii="細明體" w:eastAsia="細明體" w:hAnsi="細明體" w:cs="細明體"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的實例）。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根容器主要管理全局的 Bean（例如 Service 層和 Repository 層的 Bean）。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ContextLoaderListener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初始化 Spring 全局上下文：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透過 </w:t>
      </w:r>
      <w:r w:rsidRPr="0065624A">
        <w:rPr>
          <w:rFonts w:ascii="細明體" w:eastAsia="細明體" w:hAnsi="細明體" w:cs="細明體"/>
          <w:kern w:val="0"/>
          <w:szCs w:val="24"/>
        </w:rPr>
        <w:t>context-param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加載全局設定（如果有配置）。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讀取 Spring 配置文件（如 </w:t>
      </w:r>
      <w:r w:rsidRPr="0065624A">
        <w:rPr>
          <w:rFonts w:ascii="細明體" w:eastAsia="細明體" w:hAnsi="細明體" w:cs="細明體"/>
          <w:kern w:val="0"/>
          <w:szCs w:val="24"/>
        </w:rPr>
        <w:t>applicationContext.xml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或 Java 配置類），加載並初始化全局的 Bean。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初始化完成後，將根容器放入 </w:t>
      </w:r>
      <w:r w:rsidRPr="0065624A">
        <w:rPr>
          <w:rFonts w:ascii="細明體" w:eastAsia="細明體" w:hAnsi="細明體" w:cs="細明體"/>
          <w:kern w:val="0"/>
          <w:szCs w:val="24"/>
        </w:rPr>
        <w:t>ServletContext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>，以便後續使用。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初始化 Servlet（包括 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初始化所有配置的 Servlet。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當執行到 </w:t>
      </w:r>
      <w:r w:rsidRPr="0065624A">
        <w:rPr>
          <w:rFonts w:ascii="細明體" w:eastAsia="細明體" w:hAnsi="細明體" w:cs="細明體"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時，開始創建和初始化子容器。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初始化時建立子容器（</w:t>
      </w: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）：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創建一個子容器（</w:t>
      </w:r>
      <w:r w:rsidRPr="0065624A">
        <w:rPr>
          <w:rFonts w:ascii="細明體" w:eastAsia="細明體" w:hAnsi="細明體" w:cs="細明體"/>
          <w:kern w:val="0"/>
          <w:szCs w:val="24"/>
        </w:rPr>
        <w:t>WebApplicationContext</w:t>
      </w:r>
      <w:r w:rsidRPr="0065624A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子容器專門管理 Web 層的 Bean（例如 Controller 和 Spring MVC 的組件）。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b/>
          <w:bCs/>
          <w:kern w:val="0"/>
          <w:szCs w:val="24"/>
        </w:rPr>
        <w:t>DispatcherServlet</w:t>
      </w: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加載 Spring MVC 配置：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透過 </w:t>
      </w:r>
      <w:r w:rsidRPr="0065624A">
        <w:rPr>
          <w:rFonts w:ascii="細明體" w:eastAsia="細明體" w:hAnsi="細明體" w:cs="細明體"/>
          <w:kern w:val="0"/>
          <w:szCs w:val="24"/>
        </w:rPr>
        <w:t>contextConfigLocation</w:t>
      </w:r>
      <w:r w:rsidRPr="0065624A">
        <w:rPr>
          <w:rFonts w:ascii="新細明體" w:eastAsia="新細明體" w:hAnsi="新細明體" w:cs="新細明體"/>
          <w:kern w:val="0"/>
          <w:szCs w:val="24"/>
        </w:rPr>
        <w:t xml:space="preserve"> 指定的配置文件加載 Spring MVC 的組件：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kern w:val="0"/>
          <w:szCs w:val="24"/>
        </w:rPr>
        <w:t>HandlerMapping</w:t>
      </w:r>
      <w:r w:rsidRPr="0065624A">
        <w:rPr>
          <w:rFonts w:ascii="新細明體" w:eastAsia="新細明體" w:hAnsi="新細明體" w:cs="新細明體"/>
          <w:kern w:val="0"/>
          <w:szCs w:val="24"/>
        </w:rPr>
        <w:t>（處理請求的映射）。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細明體" w:eastAsia="細明體" w:hAnsi="細明體" w:cs="細明體"/>
          <w:kern w:val="0"/>
          <w:szCs w:val="24"/>
        </w:rPr>
        <w:t>HandlerAdapter</w:t>
      </w:r>
      <w:r w:rsidRPr="0065624A">
        <w:rPr>
          <w:rFonts w:ascii="新細明體" w:eastAsia="新細明體" w:hAnsi="新細明體" w:cs="新細明體"/>
          <w:kern w:val="0"/>
          <w:szCs w:val="24"/>
        </w:rPr>
        <w:t>（執行處理器）。</w:t>
      </w:r>
    </w:p>
    <w:p w:rsidR="0065624A" w:rsidRPr="0065624A" w:rsidRDefault="0065624A" w:rsidP="0065624A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 xml:space="preserve">其他 MVC 組件（如 </w:t>
      </w:r>
      <w:r w:rsidRPr="0065624A">
        <w:rPr>
          <w:rFonts w:ascii="細明體" w:eastAsia="細明體" w:hAnsi="細明體" w:cs="細明體"/>
          <w:kern w:val="0"/>
          <w:szCs w:val="24"/>
        </w:rPr>
        <w:t>ViewResolver</w:t>
      </w:r>
      <w:r w:rsidRPr="0065624A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65624A" w:rsidRPr="0065624A" w:rsidRDefault="0065624A" w:rsidP="0065624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b/>
          <w:bCs/>
          <w:kern w:val="0"/>
          <w:szCs w:val="24"/>
        </w:rPr>
        <w:t>初始化 Spring MVC 組件：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完成 MVC 組件的初始化。</w:t>
      </w:r>
    </w:p>
    <w:p w:rsidR="0065624A" w:rsidRPr="0065624A" w:rsidRDefault="0065624A" w:rsidP="0065624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5624A">
        <w:rPr>
          <w:rFonts w:ascii="新細明體" w:eastAsia="新細明體" w:hAnsi="新細明體" w:cs="新細明體"/>
          <w:kern w:val="0"/>
          <w:szCs w:val="24"/>
        </w:rPr>
        <w:t>準備好處理 HTTP 請求。</w:t>
      </w:r>
    </w:p>
    <w:p w:rsidR="00A958D1" w:rsidRDefault="00A958D1" w:rsidP="003F1EE5">
      <w:pPr>
        <w:pStyle w:val="a3"/>
        <w:ind w:leftChars="0" w:left="360"/>
        <w:rPr>
          <w:rFonts w:ascii="標楷體" w:eastAsia="標楷體" w:hAnsi="標楷體"/>
        </w:rPr>
      </w:pPr>
    </w:p>
    <w:p w:rsidR="00A958D1" w:rsidRDefault="00A958D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65158" w:rsidRDefault="00A958D1" w:rsidP="003F1EE5">
      <w:pPr>
        <w:pStyle w:val="a3"/>
        <w:ind w:leftChars="0" w:left="360"/>
      </w:pPr>
      <w:r>
        <w:lastRenderedPageBreak/>
        <w:t>&lt;load-on-startup&gt;</w:t>
      </w:r>
    </w:p>
    <w:p w:rsidR="00CA1F58" w:rsidRDefault="00CA1F58" w:rsidP="003F1EE5">
      <w:pPr>
        <w:pStyle w:val="a3"/>
        <w:ind w:leftChars="0" w:left="360"/>
      </w:pPr>
      <w:r>
        <w:rPr>
          <w:rFonts w:hint="eastAsia"/>
        </w:rPr>
        <w:t>數值無配置或是負數</w:t>
      </w:r>
      <w:r>
        <w:rPr>
          <w:rFonts w:hint="eastAsia"/>
        </w:rPr>
        <w:t xml:space="preserve"> -</w:t>
      </w:r>
      <w:r>
        <w:t>&gt;</w:t>
      </w:r>
      <w:r>
        <w:rPr>
          <w:rFonts w:hint="eastAsia"/>
        </w:rPr>
        <w:t>請求第一次到達時才初始化</w:t>
      </w:r>
    </w:p>
    <w:p w:rsidR="00CA1F58" w:rsidRDefault="00CA1F58" w:rsidP="00CA1F58">
      <w:pPr>
        <w:pStyle w:val="a3"/>
        <w:ind w:leftChars="0" w:left="360"/>
      </w:pPr>
      <w:r>
        <w:rPr>
          <w:rFonts w:ascii="標楷體" w:eastAsia="標楷體" w:hAnsi="標楷體" w:hint="eastAsia"/>
        </w:rPr>
        <w:t>數值配置正數(越小越優先)T</w:t>
      </w:r>
      <w:r>
        <w:rPr>
          <w:rFonts w:ascii="標楷體" w:eastAsia="標楷體" w:hAnsi="標楷體"/>
        </w:rPr>
        <w:t>omcat</w:t>
      </w:r>
      <w:r>
        <w:rPr>
          <w:rFonts w:ascii="標楷體" w:eastAsia="標楷體" w:hAnsi="標楷體" w:hint="eastAsia"/>
        </w:rPr>
        <w:t xml:space="preserve">啟動時初始化 </w:t>
      </w:r>
      <w:r>
        <w:rPr>
          <w:rFonts w:hint="eastAsia"/>
        </w:rPr>
        <w:t>S</w:t>
      </w:r>
      <w:r>
        <w:t>ervlet (</w:t>
      </w:r>
      <w:r>
        <w:rPr>
          <w:rFonts w:hint="eastAsia"/>
        </w:rPr>
        <w:t>不影響</w:t>
      </w:r>
      <w:r>
        <w:rPr>
          <w:rFonts w:hint="eastAsia"/>
        </w:rPr>
        <w:t>Listener)</w:t>
      </w:r>
    </w:p>
    <w:p w:rsidR="00205BB9" w:rsidRDefault="00205BB9" w:rsidP="00CA1F58">
      <w:pPr>
        <w:pStyle w:val="a3"/>
        <w:ind w:leftChars="0" w:left="360"/>
      </w:pPr>
      <w:r>
        <w:rPr>
          <w:rFonts w:hint="eastAsia"/>
        </w:rPr>
        <w:t>多個</w:t>
      </w:r>
      <w:r>
        <w:rPr>
          <w:rFonts w:hint="eastAsia"/>
        </w:rPr>
        <w:t>servelet</w:t>
      </w:r>
      <w:r>
        <w:rPr>
          <w:rFonts w:hint="eastAsia"/>
        </w:rPr>
        <w:t>依據數值高低決定初始順序</w:t>
      </w:r>
    </w:p>
    <w:p w:rsidR="00CA1F58" w:rsidRPr="001B564C" w:rsidRDefault="00CA1F58" w:rsidP="003F1EE5">
      <w:pPr>
        <w:pStyle w:val="a3"/>
        <w:ind w:leftChars="0" w:left="360"/>
        <w:rPr>
          <w:rFonts w:ascii="標楷體" w:eastAsia="標楷體" w:hAnsi="標楷體"/>
        </w:rPr>
      </w:pPr>
    </w:p>
    <w:sectPr w:rsidR="00CA1F58" w:rsidRPr="001B5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41" w:rsidRDefault="00534B41" w:rsidP="00DA32CB">
      <w:r>
        <w:separator/>
      </w:r>
    </w:p>
  </w:endnote>
  <w:endnote w:type="continuationSeparator" w:id="0">
    <w:p w:rsidR="00534B41" w:rsidRDefault="00534B41" w:rsidP="00D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41" w:rsidRDefault="00534B41" w:rsidP="00DA32CB">
      <w:r>
        <w:separator/>
      </w:r>
    </w:p>
  </w:footnote>
  <w:footnote w:type="continuationSeparator" w:id="0">
    <w:p w:rsidR="00534B41" w:rsidRDefault="00534B41" w:rsidP="00DA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171A"/>
    <w:multiLevelType w:val="hybridMultilevel"/>
    <w:tmpl w:val="2892F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6726982C">
      <w:start w:val="2"/>
      <w:numFmt w:val="bullet"/>
      <w:lvlText w:val=""/>
      <w:lvlJc w:val="left"/>
      <w:pPr>
        <w:ind w:left="1320" w:hanging="360"/>
      </w:pPr>
      <w:rPr>
        <w:rFonts w:ascii="Symbol" w:eastAsia="新細明體" w:hAnsi="Symbol" w:cs="新細明體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F95EF6"/>
    <w:multiLevelType w:val="multilevel"/>
    <w:tmpl w:val="9A3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E4D85"/>
    <w:multiLevelType w:val="hybridMultilevel"/>
    <w:tmpl w:val="3DBE04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3031CA"/>
    <w:multiLevelType w:val="hybridMultilevel"/>
    <w:tmpl w:val="6BBC6AE2"/>
    <w:lvl w:ilvl="0" w:tplc="5D6EA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>
      <w:start w:val="1"/>
      <w:numFmt w:val="lowerRoman"/>
      <w:lvlText w:val="%3."/>
      <w:lvlJc w:val="right"/>
      <w:pPr>
        <w:ind w:left="2291" w:hanging="480"/>
      </w:pPr>
    </w:lvl>
    <w:lvl w:ilvl="3" w:tplc="0409000F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43AE1C52"/>
    <w:multiLevelType w:val="hybridMultilevel"/>
    <w:tmpl w:val="95206CD4"/>
    <w:lvl w:ilvl="0" w:tplc="CEC8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4F78B4"/>
    <w:multiLevelType w:val="hybridMultilevel"/>
    <w:tmpl w:val="B730227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C5F0AAA"/>
    <w:multiLevelType w:val="hybridMultilevel"/>
    <w:tmpl w:val="4AA2864C"/>
    <w:lvl w:ilvl="0" w:tplc="44D87B6C">
      <w:start w:val="1"/>
      <w:numFmt w:val="decimal"/>
      <w:lvlText w:val="%1."/>
      <w:lvlJc w:val="left"/>
      <w:pPr>
        <w:ind w:left="960" w:hanging="48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F42F74"/>
    <w:multiLevelType w:val="hybridMultilevel"/>
    <w:tmpl w:val="F9109D44"/>
    <w:lvl w:ilvl="0" w:tplc="1144AD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EB04D02"/>
    <w:multiLevelType w:val="hybridMultilevel"/>
    <w:tmpl w:val="27DA24E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625D6851"/>
    <w:multiLevelType w:val="hybridMultilevel"/>
    <w:tmpl w:val="8D429F96"/>
    <w:lvl w:ilvl="0" w:tplc="24960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B65A15"/>
    <w:multiLevelType w:val="hybridMultilevel"/>
    <w:tmpl w:val="78D281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E6F45E4"/>
    <w:multiLevelType w:val="multilevel"/>
    <w:tmpl w:val="E67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549AE"/>
    <w:multiLevelType w:val="hybridMultilevel"/>
    <w:tmpl w:val="D3944F8C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7"/>
    <w:rsid w:val="0000321C"/>
    <w:rsid w:val="00006F52"/>
    <w:rsid w:val="00012DCE"/>
    <w:rsid w:val="00081ED7"/>
    <w:rsid w:val="000B4806"/>
    <w:rsid w:val="00181D0C"/>
    <w:rsid w:val="00192FE7"/>
    <w:rsid w:val="001A281B"/>
    <w:rsid w:val="001B564C"/>
    <w:rsid w:val="001F3040"/>
    <w:rsid w:val="00205BB9"/>
    <w:rsid w:val="00217897"/>
    <w:rsid w:val="00217A73"/>
    <w:rsid w:val="00220909"/>
    <w:rsid w:val="0023406F"/>
    <w:rsid w:val="00271DB3"/>
    <w:rsid w:val="00272DB7"/>
    <w:rsid w:val="00274071"/>
    <w:rsid w:val="002B2B27"/>
    <w:rsid w:val="002C26D0"/>
    <w:rsid w:val="002F39FC"/>
    <w:rsid w:val="003109AC"/>
    <w:rsid w:val="0031316A"/>
    <w:rsid w:val="00316304"/>
    <w:rsid w:val="0031700A"/>
    <w:rsid w:val="00365158"/>
    <w:rsid w:val="00382757"/>
    <w:rsid w:val="003A138F"/>
    <w:rsid w:val="003A609C"/>
    <w:rsid w:val="003B66A5"/>
    <w:rsid w:val="003C5A8E"/>
    <w:rsid w:val="003C6FCE"/>
    <w:rsid w:val="003F1EE5"/>
    <w:rsid w:val="00401410"/>
    <w:rsid w:val="00432801"/>
    <w:rsid w:val="00434F57"/>
    <w:rsid w:val="004351C1"/>
    <w:rsid w:val="00446663"/>
    <w:rsid w:val="004502FA"/>
    <w:rsid w:val="00505766"/>
    <w:rsid w:val="0051680E"/>
    <w:rsid w:val="00534B41"/>
    <w:rsid w:val="00570A7C"/>
    <w:rsid w:val="00590527"/>
    <w:rsid w:val="005C542D"/>
    <w:rsid w:val="005D0BFF"/>
    <w:rsid w:val="0062707B"/>
    <w:rsid w:val="0065624A"/>
    <w:rsid w:val="0068741C"/>
    <w:rsid w:val="00687F54"/>
    <w:rsid w:val="006923D9"/>
    <w:rsid w:val="00697705"/>
    <w:rsid w:val="006B6E3D"/>
    <w:rsid w:val="006D156D"/>
    <w:rsid w:val="006F66DC"/>
    <w:rsid w:val="007008B0"/>
    <w:rsid w:val="0070700E"/>
    <w:rsid w:val="00712D96"/>
    <w:rsid w:val="0072588F"/>
    <w:rsid w:val="00756DFB"/>
    <w:rsid w:val="00770730"/>
    <w:rsid w:val="007D1D97"/>
    <w:rsid w:val="007F0E30"/>
    <w:rsid w:val="00811AE1"/>
    <w:rsid w:val="00813BFA"/>
    <w:rsid w:val="00823F00"/>
    <w:rsid w:val="00844DFA"/>
    <w:rsid w:val="00851120"/>
    <w:rsid w:val="00854B69"/>
    <w:rsid w:val="00863504"/>
    <w:rsid w:val="008A48A1"/>
    <w:rsid w:val="008B566D"/>
    <w:rsid w:val="008E4E48"/>
    <w:rsid w:val="008E5DB9"/>
    <w:rsid w:val="008E6BC8"/>
    <w:rsid w:val="008F5A4C"/>
    <w:rsid w:val="00920F58"/>
    <w:rsid w:val="0094615A"/>
    <w:rsid w:val="00965753"/>
    <w:rsid w:val="0098732C"/>
    <w:rsid w:val="0099235C"/>
    <w:rsid w:val="009A083C"/>
    <w:rsid w:val="00A27EDD"/>
    <w:rsid w:val="00A476FD"/>
    <w:rsid w:val="00A958D1"/>
    <w:rsid w:val="00AB3DBF"/>
    <w:rsid w:val="00AC2722"/>
    <w:rsid w:val="00AE4CE6"/>
    <w:rsid w:val="00B14829"/>
    <w:rsid w:val="00B54424"/>
    <w:rsid w:val="00B8439D"/>
    <w:rsid w:val="00B9642A"/>
    <w:rsid w:val="00BC285C"/>
    <w:rsid w:val="00BD38DE"/>
    <w:rsid w:val="00BF634C"/>
    <w:rsid w:val="00C009A2"/>
    <w:rsid w:val="00C02955"/>
    <w:rsid w:val="00C45B27"/>
    <w:rsid w:val="00C6323F"/>
    <w:rsid w:val="00C72051"/>
    <w:rsid w:val="00C73974"/>
    <w:rsid w:val="00C921AB"/>
    <w:rsid w:val="00CA13A4"/>
    <w:rsid w:val="00CA1F58"/>
    <w:rsid w:val="00CB645F"/>
    <w:rsid w:val="00CD0A37"/>
    <w:rsid w:val="00CE2934"/>
    <w:rsid w:val="00D20952"/>
    <w:rsid w:val="00D2684E"/>
    <w:rsid w:val="00D3097A"/>
    <w:rsid w:val="00D41AC8"/>
    <w:rsid w:val="00D51B26"/>
    <w:rsid w:val="00DA2E02"/>
    <w:rsid w:val="00DA32CB"/>
    <w:rsid w:val="00DB079D"/>
    <w:rsid w:val="00DC2B8B"/>
    <w:rsid w:val="00DF09D1"/>
    <w:rsid w:val="00DF0A97"/>
    <w:rsid w:val="00DF77B7"/>
    <w:rsid w:val="00E01332"/>
    <w:rsid w:val="00E370FC"/>
    <w:rsid w:val="00E659F1"/>
    <w:rsid w:val="00E97A35"/>
    <w:rsid w:val="00EC1CB1"/>
    <w:rsid w:val="00F01221"/>
    <w:rsid w:val="00F16D0D"/>
    <w:rsid w:val="00F338A7"/>
    <w:rsid w:val="00F852E3"/>
    <w:rsid w:val="00FA1770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B5075"/>
  <w15:chartTrackingRefBased/>
  <w15:docId w15:val="{55CB6B7C-3BE0-4F23-BFFB-CA935C7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5624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13A4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CA13A4"/>
    <w:pPr>
      <w:ind w:leftChars="200" w:left="480"/>
    </w:pPr>
  </w:style>
  <w:style w:type="character" w:styleId="a4">
    <w:name w:val="Strong"/>
    <w:basedOn w:val="a0"/>
    <w:uiPriority w:val="22"/>
    <w:qFormat/>
    <w:rsid w:val="008E5DB9"/>
    <w:rPr>
      <w:b/>
      <w:bCs/>
    </w:rPr>
  </w:style>
  <w:style w:type="paragraph" w:styleId="Web">
    <w:name w:val="Normal (Web)"/>
    <w:basedOn w:val="a"/>
    <w:uiPriority w:val="99"/>
    <w:semiHidden/>
    <w:unhideWhenUsed/>
    <w:rsid w:val="008F5A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65624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DA3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32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3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32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220</cp:revision>
  <dcterms:created xsi:type="dcterms:W3CDTF">2025-01-10T01:56:00Z</dcterms:created>
  <dcterms:modified xsi:type="dcterms:W3CDTF">2025-01-14T09:12:00Z</dcterms:modified>
</cp:coreProperties>
</file>