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F787F" w14:textId="370E890D" w:rsidR="009875BC" w:rsidRPr="002A5DB6" w:rsidRDefault="009875BC" w:rsidP="009875BC">
      <w:pPr>
        <w:rPr>
          <w:b/>
          <w:sz w:val="32"/>
          <w:lang w:val="en-US"/>
        </w:rPr>
      </w:pPr>
      <w:r w:rsidRPr="002A5DB6">
        <w:rPr>
          <w:b/>
          <w:sz w:val="32"/>
          <w:lang w:val="en-US"/>
        </w:rPr>
        <w:t>S</w:t>
      </w:r>
      <w:r w:rsidR="002A5DB6" w:rsidRPr="002A5DB6">
        <w:rPr>
          <w:b/>
          <w:sz w:val="32"/>
          <w:lang w:val="en-US"/>
        </w:rPr>
        <w:t xml:space="preserve">upplementary data </w:t>
      </w:r>
    </w:p>
    <w:p w14:paraId="51FE7375" w14:textId="77777777" w:rsidR="009875BC" w:rsidRDefault="009875BC" w:rsidP="009875BC">
      <w:pPr>
        <w:rPr>
          <w:b/>
          <w:u w:val="single"/>
          <w:lang w:val="en-US"/>
        </w:rPr>
      </w:pPr>
    </w:p>
    <w:p w14:paraId="29A028BF" w14:textId="77777777" w:rsidR="00572D7E" w:rsidRDefault="00572D7E" w:rsidP="00F01AAD">
      <w:pPr>
        <w:spacing w:line="480" w:lineRule="auto"/>
        <w:ind w:firstLine="708"/>
        <w:jc w:val="both"/>
        <w:outlineLvl w:val="0"/>
        <w:rPr>
          <w:bCs/>
          <w:iCs/>
          <w:lang w:val="en-GB"/>
        </w:rPr>
      </w:pPr>
    </w:p>
    <w:p w14:paraId="0047E7AE" w14:textId="67813531" w:rsidR="00572D7E" w:rsidRPr="00384952" w:rsidRDefault="00572D7E" w:rsidP="009875BC">
      <w:pPr>
        <w:spacing w:line="480" w:lineRule="auto"/>
        <w:jc w:val="both"/>
        <w:outlineLvl w:val="0"/>
        <w:rPr>
          <w:b/>
          <w:bCs/>
          <w:iCs/>
          <w:lang w:val="en-GB"/>
        </w:rPr>
      </w:pPr>
      <w:r w:rsidRPr="00384952">
        <w:rPr>
          <w:b/>
          <w:bCs/>
          <w:iCs/>
          <w:lang w:val="en-GB"/>
        </w:rPr>
        <w:t xml:space="preserve">Prenatal and Postnatal </w:t>
      </w:r>
      <w:r w:rsidR="002F2843" w:rsidRPr="00384952">
        <w:rPr>
          <w:b/>
          <w:bCs/>
          <w:iCs/>
          <w:lang w:val="en-GB"/>
        </w:rPr>
        <w:t xml:space="preserve">Exposure to </w:t>
      </w:r>
      <w:r w:rsidRPr="00384952">
        <w:rPr>
          <w:b/>
          <w:bCs/>
          <w:iCs/>
          <w:lang w:val="en-GB"/>
        </w:rPr>
        <w:t>NO</w:t>
      </w:r>
      <w:r w:rsidRPr="00384952">
        <w:rPr>
          <w:b/>
          <w:bCs/>
          <w:iCs/>
          <w:vertAlign w:val="subscript"/>
          <w:lang w:val="en-GB"/>
        </w:rPr>
        <w:t>2</w:t>
      </w:r>
      <w:r w:rsidRPr="00384952">
        <w:rPr>
          <w:b/>
          <w:bCs/>
          <w:iCs/>
          <w:lang w:val="en-GB"/>
        </w:rPr>
        <w:t xml:space="preserve"> and Child Attentional Function at 4-5 Years of Age</w:t>
      </w:r>
    </w:p>
    <w:p w14:paraId="618FABD7" w14:textId="3D5A4D9E" w:rsidR="009875BC" w:rsidRPr="007E5909" w:rsidRDefault="009875BC" w:rsidP="009875BC">
      <w:pPr>
        <w:spacing w:line="480" w:lineRule="auto"/>
        <w:jc w:val="both"/>
        <w:outlineLvl w:val="0"/>
        <w:rPr>
          <w:lang w:val="en-GB"/>
        </w:rPr>
      </w:pPr>
      <w:r w:rsidRPr="007E5909">
        <w:rPr>
          <w:lang w:val="en-GB"/>
        </w:rPr>
        <w:t xml:space="preserve">Alexis </w:t>
      </w:r>
      <w:proofErr w:type="spellStart"/>
      <w:r w:rsidRPr="007E5909">
        <w:rPr>
          <w:lang w:val="en-GB"/>
        </w:rPr>
        <w:t>Sentís</w:t>
      </w:r>
      <w:proofErr w:type="spellEnd"/>
      <w:r w:rsidRPr="007E5909">
        <w:rPr>
          <w:lang w:val="en-GB"/>
        </w:rPr>
        <w:t xml:space="preserve">, Jordi </w:t>
      </w:r>
      <w:proofErr w:type="spellStart"/>
      <w:r w:rsidRPr="007E5909">
        <w:rPr>
          <w:lang w:val="en-GB"/>
        </w:rPr>
        <w:t>Sunyer</w:t>
      </w:r>
      <w:proofErr w:type="spellEnd"/>
      <w:r w:rsidRPr="007E5909">
        <w:rPr>
          <w:lang w:val="en-GB"/>
        </w:rPr>
        <w:t>, Albert Dalmau</w:t>
      </w:r>
      <w:r w:rsidR="002A5DB6">
        <w:rPr>
          <w:lang w:val="en-GB"/>
        </w:rPr>
        <w:t>-Bueno</w:t>
      </w:r>
      <w:r w:rsidRPr="007E5909">
        <w:rPr>
          <w:lang w:val="en-GB"/>
        </w:rPr>
        <w:t xml:space="preserve">, </w:t>
      </w:r>
      <w:proofErr w:type="spellStart"/>
      <w:r w:rsidRPr="007E5909">
        <w:rPr>
          <w:lang w:val="en-GB"/>
        </w:rPr>
        <w:t>Ainara</w:t>
      </w:r>
      <w:proofErr w:type="spellEnd"/>
      <w:r w:rsidRPr="007E5909">
        <w:rPr>
          <w:lang w:val="en-GB"/>
        </w:rPr>
        <w:t xml:space="preserve"> </w:t>
      </w:r>
      <w:proofErr w:type="spellStart"/>
      <w:r w:rsidRPr="007E5909">
        <w:rPr>
          <w:lang w:val="en-GB"/>
        </w:rPr>
        <w:t>Andiarena</w:t>
      </w:r>
      <w:proofErr w:type="spellEnd"/>
      <w:r w:rsidRPr="007E5909">
        <w:rPr>
          <w:lang w:val="en-GB"/>
        </w:rPr>
        <w:t xml:space="preserve">, </w:t>
      </w:r>
      <w:proofErr w:type="spellStart"/>
      <w:r w:rsidRPr="007E5909">
        <w:rPr>
          <w:lang w:val="en-GB"/>
        </w:rPr>
        <w:t>Ferran</w:t>
      </w:r>
      <w:proofErr w:type="spellEnd"/>
      <w:r w:rsidRPr="007E5909">
        <w:rPr>
          <w:lang w:val="en-GB"/>
        </w:rPr>
        <w:t xml:space="preserve"> </w:t>
      </w:r>
      <w:proofErr w:type="spellStart"/>
      <w:r w:rsidRPr="007E5909">
        <w:rPr>
          <w:lang w:val="en-GB"/>
        </w:rPr>
        <w:t>Ballester</w:t>
      </w:r>
      <w:proofErr w:type="spellEnd"/>
      <w:r w:rsidRPr="007E5909">
        <w:rPr>
          <w:lang w:val="en-GB"/>
        </w:rPr>
        <w:t xml:space="preserve">, Marta </w:t>
      </w:r>
      <w:proofErr w:type="spellStart"/>
      <w:r w:rsidRPr="007E5909">
        <w:rPr>
          <w:lang w:val="en-GB"/>
        </w:rPr>
        <w:t>Cirach</w:t>
      </w:r>
      <w:proofErr w:type="spellEnd"/>
      <w:r w:rsidRPr="007E5909">
        <w:rPr>
          <w:lang w:val="en-GB"/>
        </w:rPr>
        <w:t xml:space="preserve">, Marisa </w:t>
      </w:r>
      <w:proofErr w:type="spellStart"/>
      <w:r w:rsidRPr="007E5909">
        <w:rPr>
          <w:lang w:val="en-GB"/>
        </w:rPr>
        <w:t>Estarlich</w:t>
      </w:r>
      <w:proofErr w:type="spellEnd"/>
      <w:r w:rsidRPr="007E5909">
        <w:rPr>
          <w:lang w:val="en-GB"/>
        </w:rPr>
        <w:t>, Ana Fernández-</w:t>
      </w:r>
      <w:proofErr w:type="spellStart"/>
      <w:r w:rsidRPr="007E5909">
        <w:rPr>
          <w:lang w:val="en-GB"/>
        </w:rPr>
        <w:t>Somoano</w:t>
      </w:r>
      <w:proofErr w:type="spellEnd"/>
      <w:r w:rsidRPr="007E5909">
        <w:rPr>
          <w:lang w:val="en-GB"/>
        </w:rPr>
        <w:t xml:space="preserve">, Jesús </w:t>
      </w:r>
      <w:proofErr w:type="spellStart"/>
      <w:r w:rsidRPr="007E5909">
        <w:rPr>
          <w:lang w:val="en-GB"/>
        </w:rPr>
        <w:t>Ibarluzea</w:t>
      </w:r>
      <w:proofErr w:type="spellEnd"/>
      <w:r w:rsidRPr="007E5909">
        <w:rPr>
          <w:lang w:val="en-GB"/>
        </w:rPr>
        <w:t xml:space="preserve">, Carmen Íñiguez, </w:t>
      </w:r>
      <w:proofErr w:type="spellStart"/>
      <w:r w:rsidRPr="007E5909">
        <w:rPr>
          <w:lang w:val="en-GB"/>
        </w:rPr>
        <w:t>Aitana</w:t>
      </w:r>
      <w:proofErr w:type="spellEnd"/>
      <w:r w:rsidRPr="007E5909">
        <w:rPr>
          <w:lang w:val="en-GB"/>
        </w:rPr>
        <w:t xml:space="preserve"> </w:t>
      </w:r>
      <w:proofErr w:type="spellStart"/>
      <w:r w:rsidRPr="007E5909">
        <w:rPr>
          <w:lang w:val="en-GB"/>
        </w:rPr>
        <w:t>Lertxundi</w:t>
      </w:r>
      <w:proofErr w:type="spellEnd"/>
      <w:r w:rsidRPr="007E5909">
        <w:rPr>
          <w:lang w:val="en-GB"/>
        </w:rPr>
        <w:t xml:space="preserve">, </w:t>
      </w:r>
      <w:proofErr w:type="spellStart"/>
      <w:r w:rsidRPr="007E5909">
        <w:rPr>
          <w:lang w:val="en-GB"/>
        </w:rPr>
        <w:t>Adonina</w:t>
      </w:r>
      <w:proofErr w:type="spellEnd"/>
      <w:r w:rsidRPr="007E5909">
        <w:rPr>
          <w:lang w:val="en-GB"/>
        </w:rPr>
        <w:t xml:space="preserve"> </w:t>
      </w:r>
      <w:proofErr w:type="spellStart"/>
      <w:r w:rsidRPr="007E5909">
        <w:rPr>
          <w:lang w:val="en-GB"/>
        </w:rPr>
        <w:t>Tardón</w:t>
      </w:r>
      <w:proofErr w:type="spellEnd"/>
      <w:r w:rsidRPr="007E5909">
        <w:rPr>
          <w:lang w:val="en-GB"/>
        </w:rPr>
        <w:t xml:space="preserve">, </w:t>
      </w:r>
      <w:r w:rsidR="00194648" w:rsidRPr="007E5909">
        <w:rPr>
          <w:lang w:val="en-GB"/>
        </w:rPr>
        <w:t xml:space="preserve">Mark </w:t>
      </w:r>
      <w:proofErr w:type="spellStart"/>
      <w:r w:rsidR="00194648" w:rsidRPr="007E5909">
        <w:rPr>
          <w:lang w:val="en-GB"/>
        </w:rPr>
        <w:t>Nieuwenhuijsen</w:t>
      </w:r>
      <w:proofErr w:type="spellEnd"/>
      <w:r w:rsidR="00194648" w:rsidRPr="007E5909">
        <w:rPr>
          <w:lang w:val="en-GB"/>
        </w:rPr>
        <w:t xml:space="preserve">, </w:t>
      </w:r>
      <w:r w:rsidRPr="007E5909">
        <w:rPr>
          <w:lang w:val="en-GB"/>
        </w:rPr>
        <w:t xml:space="preserve">Martine </w:t>
      </w:r>
      <w:proofErr w:type="spellStart"/>
      <w:r w:rsidRPr="007E5909">
        <w:rPr>
          <w:lang w:val="en-GB"/>
        </w:rPr>
        <w:t>Vrijheid</w:t>
      </w:r>
      <w:proofErr w:type="spellEnd"/>
      <w:r w:rsidRPr="007E5909">
        <w:rPr>
          <w:lang w:val="en-GB"/>
        </w:rPr>
        <w:t xml:space="preserve">, and </w:t>
      </w:r>
      <w:proofErr w:type="spellStart"/>
      <w:r w:rsidRPr="007E5909">
        <w:rPr>
          <w:lang w:val="en-GB"/>
        </w:rPr>
        <w:t>Mònica</w:t>
      </w:r>
      <w:proofErr w:type="spellEnd"/>
      <w:r w:rsidRPr="007E5909">
        <w:rPr>
          <w:lang w:val="en-GB"/>
        </w:rPr>
        <w:t xml:space="preserve"> </w:t>
      </w:r>
      <w:proofErr w:type="spellStart"/>
      <w:r w:rsidRPr="007E5909">
        <w:rPr>
          <w:lang w:val="en-GB"/>
        </w:rPr>
        <w:t>Guxens</w:t>
      </w:r>
      <w:proofErr w:type="spellEnd"/>
      <w:r w:rsidRPr="00BF0E95">
        <w:rPr>
          <w:vertAlign w:val="superscript"/>
          <w:lang w:val="en-GB"/>
        </w:rPr>
        <w:t xml:space="preserve"> </w:t>
      </w:r>
      <w:r w:rsidR="002A5DB6">
        <w:rPr>
          <w:lang w:val="en-GB"/>
        </w:rPr>
        <w:t>on behalf of the INMA Project</w:t>
      </w:r>
    </w:p>
    <w:p w14:paraId="5FC048B2" w14:textId="77777777" w:rsidR="009875BC" w:rsidRPr="007E5909" w:rsidRDefault="009875BC" w:rsidP="009875BC">
      <w:pPr>
        <w:spacing w:line="480" w:lineRule="auto"/>
        <w:jc w:val="both"/>
        <w:outlineLvl w:val="0"/>
        <w:rPr>
          <w:lang w:val="en-GB"/>
        </w:rPr>
      </w:pPr>
    </w:p>
    <w:p w14:paraId="6EB1CAF9" w14:textId="15431A28" w:rsidR="009875BC" w:rsidRPr="002A5DB6" w:rsidRDefault="002A5DB6" w:rsidP="00354DF1">
      <w:pPr>
        <w:spacing w:line="480" w:lineRule="auto"/>
        <w:outlineLvl w:val="0"/>
        <w:rPr>
          <w:b/>
          <w:lang w:val="en-GB"/>
        </w:rPr>
      </w:pPr>
      <w:r w:rsidRPr="002A5DB6">
        <w:rPr>
          <w:b/>
          <w:lang w:val="en-GB"/>
        </w:rPr>
        <w:t>Table of contents</w:t>
      </w:r>
    </w:p>
    <w:p w14:paraId="35C4AB64" w14:textId="77777777" w:rsidR="00475F11" w:rsidRDefault="00475F11" w:rsidP="00354DF1">
      <w:pPr>
        <w:autoSpaceDE w:val="0"/>
        <w:autoSpaceDN w:val="0"/>
        <w:adjustRightInd w:val="0"/>
        <w:spacing w:line="480" w:lineRule="auto"/>
        <w:jc w:val="both"/>
        <w:rPr>
          <w:lang w:val="en-US"/>
        </w:rPr>
      </w:pPr>
      <w:r w:rsidRPr="00BF0E95">
        <w:rPr>
          <w:lang w:val="en-US"/>
        </w:rPr>
        <w:t xml:space="preserve">Figure </w:t>
      </w:r>
      <w:r>
        <w:rPr>
          <w:lang w:val="en-US"/>
        </w:rPr>
        <w:t>S1</w:t>
      </w:r>
      <w:r w:rsidRPr="00BF0E95">
        <w:rPr>
          <w:lang w:val="en-US"/>
        </w:rPr>
        <w:t>.</w:t>
      </w:r>
      <w:r>
        <w:rPr>
          <w:lang w:val="en-US"/>
        </w:rPr>
        <w:t xml:space="preserve"> </w:t>
      </w:r>
      <w:r w:rsidR="003C2AE3" w:rsidRPr="003C2AE3">
        <w:rPr>
          <w:bCs/>
          <w:lang w:val="en-US"/>
        </w:rPr>
        <w:t xml:space="preserve">Direct acyclic graph (DAG) </w:t>
      </w:r>
      <w:r w:rsidR="00835AA1">
        <w:rPr>
          <w:bCs/>
          <w:lang w:val="en-US"/>
        </w:rPr>
        <w:t>...</w:t>
      </w:r>
      <w:r>
        <w:rPr>
          <w:lang w:val="en-US"/>
        </w:rPr>
        <w:t>…………….</w:t>
      </w:r>
      <w:r w:rsidR="003C2AE3">
        <w:rPr>
          <w:lang w:val="en-US"/>
        </w:rPr>
        <w:t>...............................</w:t>
      </w:r>
      <w:r>
        <w:rPr>
          <w:lang w:val="en-US"/>
        </w:rPr>
        <w:t>….……</w:t>
      </w:r>
      <w:r w:rsidRPr="00475F11">
        <w:rPr>
          <w:bCs/>
          <w:lang w:val="en-US"/>
        </w:rPr>
        <w:t xml:space="preserve"> </w:t>
      </w:r>
      <w:r w:rsidR="003C2AE3">
        <w:rPr>
          <w:bCs/>
          <w:lang w:val="en-US"/>
        </w:rPr>
        <w:t>pag.</w:t>
      </w:r>
      <w:r w:rsidR="00151066">
        <w:rPr>
          <w:bCs/>
          <w:lang w:val="en-US"/>
        </w:rPr>
        <w:t>2</w:t>
      </w:r>
    </w:p>
    <w:p w14:paraId="54EFFBC3" w14:textId="6CA61EC4" w:rsidR="00A24134" w:rsidRPr="00BF0E95" w:rsidRDefault="00A24134" w:rsidP="00354DF1">
      <w:pPr>
        <w:autoSpaceDE w:val="0"/>
        <w:autoSpaceDN w:val="0"/>
        <w:adjustRightInd w:val="0"/>
        <w:spacing w:line="480" w:lineRule="auto"/>
        <w:jc w:val="both"/>
        <w:rPr>
          <w:bCs/>
          <w:lang w:val="en-US"/>
        </w:rPr>
      </w:pPr>
      <w:r w:rsidRPr="00BF0E95">
        <w:rPr>
          <w:lang w:val="en-US"/>
        </w:rPr>
        <w:t xml:space="preserve">Figure </w:t>
      </w:r>
      <w:r>
        <w:rPr>
          <w:lang w:val="en-US"/>
        </w:rPr>
        <w:t>S</w:t>
      </w:r>
      <w:r w:rsidR="00475F11">
        <w:rPr>
          <w:lang w:val="en-US"/>
        </w:rPr>
        <w:t>2</w:t>
      </w:r>
      <w:r w:rsidRPr="00BF0E95">
        <w:rPr>
          <w:lang w:val="en-US"/>
        </w:rPr>
        <w:t xml:space="preserve">. </w:t>
      </w:r>
      <w:r w:rsidR="003A4676" w:rsidRPr="003A4676">
        <w:rPr>
          <w:bCs/>
          <w:lang w:val="en-US"/>
        </w:rPr>
        <w:t>Forest plots of fully adjusted association between postnatal NO</w:t>
      </w:r>
      <w:r w:rsidR="003A4676" w:rsidRPr="002A5DB6">
        <w:rPr>
          <w:bCs/>
          <w:vertAlign w:val="subscript"/>
          <w:lang w:val="en-US"/>
        </w:rPr>
        <w:t>2</w:t>
      </w:r>
      <w:r w:rsidR="003A4676" w:rsidRPr="003A4676">
        <w:rPr>
          <w:bCs/>
          <w:lang w:val="en-US"/>
        </w:rPr>
        <w:t xml:space="preserve"> exposure and</w:t>
      </w:r>
      <w:r w:rsidR="003A4676">
        <w:rPr>
          <w:bCs/>
          <w:lang w:val="en-US"/>
        </w:rPr>
        <w:t xml:space="preserve"> attentional function outcomes………………………………………</w:t>
      </w:r>
      <w:r w:rsidR="00BF5981">
        <w:rPr>
          <w:bCs/>
          <w:lang w:val="en-US"/>
        </w:rPr>
        <w:t>………...pag.</w:t>
      </w:r>
      <w:r w:rsidR="00151066">
        <w:rPr>
          <w:bCs/>
          <w:lang w:val="en-US"/>
        </w:rPr>
        <w:t>3</w:t>
      </w:r>
    </w:p>
    <w:p w14:paraId="159A38EA" w14:textId="71E28366" w:rsidR="00D93B4B" w:rsidRDefault="008F426A" w:rsidP="00354DF1">
      <w:pPr>
        <w:spacing w:line="480" w:lineRule="auto"/>
        <w:jc w:val="both"/>
        <w:outlineLvl w:val="0"/>
        <w:rPr>
          <w:bCs/>
          <w:color w:val="000000"/>
          <w:lang w:val="en-US" w:eastAsia="ca-ES"/>
        </w:rPr>
      </w:pPr>
      <w:r w:rsidRPr="008F426A">
        <w:rPr>
          <w:bCs/>
          <w:color w:val="000000"/>
          <w:lang w:val="en-US" w:eastAsia="ca-ES"/>
        </w:rPr>
        <w:t>Table S1.</w:t>
      </w:r>
      <w:r>
        <w:rPr>
          <w:bCs/>
          <w:color w:val="000000"/>
          <w:lang w:val="en-US" w:eastAsia="ca-ES"/>
        </w:rPr>
        <w:t xml:space="preserve"> Description of the </w:t>
      </w:r>
      <w:r w:rsidR="002A5DB6">
        <w:rPr>
          <w:bCs/>
          <w:color w:val="000000"/>
          <w:lang w:val="en-US" w:eastAsia="ca-ES"/>
        </w:rPr>
        <w:t>region</w:t>
      </w:r>
      <w:r w:rsidRPr="008F426A">
        <w:rPr>
          <w:bCs/>
          <w:color w:val="000000"/>
          <w:lang w:val="en-US" w:eastAsia="ca-ES"/>
        </w:rPr>
        <w:t xml:space="preserve">-specific </w:t>
      </w:r>
      <w:r w:rsidR="00D93B4B">
        <w:rPr>
          <w:bCs/>
          <w:color w:val="000000"/>
          <w:lang w:val="en-US" w:eastAsia="ca-ES"/>
        </w:rPr>
        <w:t xml:space="preserve">LUR </w:t>
      </w:r>
      <w:r w:rsidRPr="008F426A">
        <w:rPr>
          <w:bCs/>
          <w:color w:val="000000"/>
          <w:lang w:val="en-US" w:eastAsia="ca-ES"/>
        </w:rPr>
        <w:t>models</w:t>
      </w:r>
      <w:r w:rsidR="002A5DB6">
        <w:rPr>
          <w:bCs/>
          <w:color w:val="000000"/>
          <w:lang w:val="en-US" w:eastAsia="ca-ES"/>
        </w:rPr>
        <w:t xml:space="preserve"> for NO</w:t>
      </w:r>
      <w:r w:rsidR="002A5DB6" w:rsidRPr="002A5DB6">
        <w:rPr>
          <w:bCs/>
          <w:color w:val="000000"/>
          <w:vertAlign w:val="subscript"/>
          <w:lang w:val="en-US" w:eastAsia="ca-ES"/>
        </w:rPr>
        <w:t>2</w:t>
      </w:r>
      <w:r w:rsidR="00BF5981">
        <w:rPr>
          <w:bCs/>
          <w:color w:val="000000"/>
          <w:lang w:val="en-US" w:eastAsia="ca-ES"/>
        </w:rPr>
        <w:t>……</w:t>
      </w:r>
      <w:r w:rsidR="002A5DB6">
        <w:rPr>
          <w:bCs/>
          <w:color w:val="000000"/>
          <w:lang w:val="en-US" w:eastAsia="ca-ES"/>
        </w:rPr>
        <w:t>……………………………………………………..</w:t>
      </w:r>
      <w:r w:rsidR="00BF5981">
        <w:rPr>
          <w:bCs/>
          <w:color w:val="000000"/>
          <w:lang w:val="en-US" w:eastAsia="ca-ES"/>
        </w:rPr>
        <w:t>………………</w:t>
      </w:r>
      <w:r w:rsidR="00151066">
        <w:rPr>
          <w:bCs/>
          <w:color w:val="000000"/>
          <w:lang w:val="en-US" w:eastAsia="ca-ES"/>
        </w:rPr>
        <w:t>……</w:t>
      </w:r>
      <w:r w:rsidR="00BF5981">
        <w:rPr>
          <w:bCs/>
          <w:color w:val="000000"/>
          <w:lang w:val="en-US" w:eastAsia="ca-ES"/>
        </w:rPr>
        <w:t>.pag.</w:t>
      </w:r>
      <w:r w:rsidR="006C0C0F">
        <w:rPr>
          <w:bCs/>
          <w:color w:val="000000"/>
          <w:lang w:val="en-US" w:eastAsia="ca-ES"/>
        </w:rPr>
        <w:t>4</w:t>
      </w:r>
    </w:p>
    <w:p w14:paraId="58863103" w14:textId="09501AE6" w:rsidR="009875BC" w:rsidRDefault="009875BC" w:rsidP="00354DF1">
      <w:pPr>
        <w:spacing w:line="480" w:lineRule="auto"/>
        <w:jc w:val="both"/>
        <w:rPr>
          <w:bCs/>
          <w:lang w:val="en-US"/>
        </w:rPr>
      </w:pPr>
      <w:proofErr w:type="spellStart"/>
      <w:r w:rsidRPr="00BF0E95">
        <w:rPr>
          <w:bCs/>
          <w:color w:val="000000"/>
          <w:lang w:val="ca-ES" w:eastAsia="ca-ES"/>
        </w:rPr>
        <w:t>Table</w:t>
      </w:r>
      <w:proofErr w:type="spellEnd"/>
      <w:r w:rsidRPr="00BF0E95">
        <w:rPr>
          <w:bCs/>
          <w:color w:val="000000"/>
          <w:lang w:val="ca-ES" w:eastAsia="ca-ES"/>
        </w:rPr>
        <w:t xml:space="preserve"> </w:t>
      </w:r>
      <w:r>
        <w:rPr>
          <w:bCs/>
          <w:color w:val="000000"/>
          <w:lang w:val="ca-ES" w:eastAsia="ca-ES"/>
        </w:rPr>
        <w:t>S</w:t>
      </w:r>
      <w:r w:rsidR="00151066">
        <w:rPr>
          <w:bCs/>
          <w:color w:val="000000"/>
          <w:lang w:val="ca-ES" w:eastAsia="ca-ES"/>
        </w:rPr>
        <w:t>2</w:t>
      </w:r>
      <w:r w:rsidRPr="00BF0E95">
        <w:rPr>
          <w:bCs/>
          <w:color w:val="000000"/>
          <w:lang w:val="ca-ES" w:eastAsia="ca-ES"/>
        </w:rPr>
        <w:t>.</w:t>
      </w:r>
      <w:r w:rsidR="00F01AAD">
        <w:rPr>
          <w:bCs/>
          <w:color w:val="000000"/>
          <w:lang w:val="ca-ES" w:eastAsia="ca-ES"/>
        </w:rPr>
        <w:t xml:space="preserve"> </w:t>
      </w:r>
      <w:proofErr w:type="spellStart"/>
      <w:r w:rsidRPr="00BF0E95">
        <w:rPr>
          <w:bCs/>
          <w:color w:val="000000"/>
          <w:lang w:val="ca-ES" w:eastAsia="ca-ES"/>
        </w:rPr>
        <w:t>Comparison</w:t>
      </w:r>
      <w:proofErr w:type="spellEnd"/>
      <w:r w:rsidRPr="00BF0E95">
        <w:rPr>
          <w:bCs/>
          <w:color w:val="000000"/>
          <w:lang w:val="ca-ES" w:eastAsia="ca-ES"/>
        </w:rPr>
        <w:t xml:space="preserve"> of maternal</w:t>
      </w:r>
      <w:r w:rsidR="002A5DB6">
        <w:rPr>
          <w:bCs/>
          <w:color w:val="000000"/>
          <w:lang w:val="ca-ES" w:eastAsia="ca-ES"/>
        </w:rPr>
        <w:t xml:space="preserve">, paternal, </w:t>
      </w:r>
      <w:proofErr w:type="spellStart"/>
      <w:r w:rsidR="002A5DB6">
        <w:rPr>
          <w:bCs/>
          <w:color w:val="000000"/>
          <w:lang w:val="ca-ES" w:eastAsia="ca-ES"/>
        </w:rPr>
        <w:t>and</w:t>
      </w:r>
      <w:proofErr w:type="spellEnd"/>
      <w:r w:rsidR="002A5DB6">
        <w:rPr>
          <w:bCs/>
          <w:color w:val="000000"/>
          <w:lang w:val="ca-ES" w:eastAsia="ca-ES"/>
        </w:rPr>
        <w:t xml:space="preserve"> </w:t>
      </w:r>
      <w:proofErr w:type="spellStart"/>
      <w:r w:rsidR="002A5DB6">
        <w:rPr>
          <w:bCs/>
          <w:color w:val="000000"/>
          <w:lang w:val="ca-ES" w:eastAsia="ca-ES"/>
        </w:rPr>
        <w:t>child</w:t>
      </w:r>
      <w:proofErr w:type="spellEnd"/>
      <w:r w:rsidRPr="00BF0E95">
        <w:rPr>
          <w:bCs/>
          <w:color w:val="000000"/>
          <w:lang w:val="ca-ES" w:eastAsia="ca-ES"/>
        </w:rPr>
        <w:t xml:space="preserve"> </w:t>
      </w:r>
      <w:proofErr w:type="spellStart"/>
      <w:r w:rsidRPr="00BF0E95">
        <w:rPr>
          <w:bCs/>
          <w:color w:val="000000"/>
          <w:lang w:val="ca-ES" w:eastAsia="ca-ES"/>
        </w:rPr>
        <w:t>characteristics</w:t>
      </w:r>
      <w:proofErr w:type="spellEnd"/>
      <w:r w:rsidRPr="00BF0E95">
        <w:rPr>
          <w:bCs/>
          <w:color w:val="000000"/>
          <w:lang w:val="ca-ES" w:eastAsia="ca-ES"/>
        </w:rPr>
        <w:t xml:space="preserve"> </w:t>
      </w:r>
      <w:proofErr w:type="spellStart"/>
      <w:r w:rsidRPr="00BF0E95">
        <w:rPr>
          <w:bCs/>
          <w:color w:val="000000"/>
          <w:lang w:val="ca-ES" w:eastAsia="ca-ES"/>
        </w:rPr>
        <w:t>during</w:t>
      </w:r>
      <w:proofErr w:type="spellEnd"/>
      <w:r w:rsidRPr="00BF0E95">
        <w:rPr>
          <w:bCs/>
          <w:color w:val="000000"/>
          <w:lang w:val="ca-ES" w:eastAsia="ca-ES"/>
        </w:rPr>
        <w:t xml:space="preserve"> </w:t>
      </w:r>
      <w:proofErr w:type="spellStart"/>
      <w:r w:rsidRPr="00BF0E95">
        <w:rPr>
          <w:bCs/>
          <w:color w:val="000000"/>
          <w:lang w:val="ca-ES" w:eastAsia="ca-ES"/>
        </w:rPr>
        <w:t>pregnancy</w:t>
      </w:r>
      <w:proofErr w:type="spellEnd"/>
      <w:r w:rsidRPr="00BF0E95">
        <w:rPr>
          <w:bCs/>
          <w:color w:val="000000"/>
          <w:lang w:val="ca-ES" w:eastAsia="ca-ES"/>
        </w:rPr>
        <w:t xml:space="preserve"> </w:t>
      </w:r>
      <w:proofErr w:type="spellStart"/>
      <w:r w:rsidRPr="00BF0E95">
        <w:rPr>
          <w:bCs/>
          <w:color w:val="000000"/>
          <w:lang w:val="ca-ES" w:eastAsia="ca-ES"/>
        </w:rPr>
        <w:t>between</w:t>
      </w:r>
      <w:proofErr w:type="spellEnd"/>
      <w:r w:rsidRPr="00BF0E95">
        <w:rPr>
          <w:bCs/>
          <w:color w:val="000000"/>
          <w:lang w:val="ca-ES" w:eastAsia="ca-ES"/>
        </w:rPr>
        <w:t xml:space="preserve"> </w:t>
      </w:r>
      <w:proofErr w:type="spellStart"/>
      <w:r w:rsidRPr="00BF0E95">
        <w:rPr>
          <w:bCs/>
          <w:color w:val="000000"/>
          <w:lang w:val="ca-ES" w:eastAsia="ca-ES"/>
        </w:rPr>
        <w:t>subjects</w:t>
      </w:r>
      <w:proofErr w:type="spellEnd"/>
      <w:r w:rsidRPr="00BF0E95">
        <w:rPr>
          <w:bCs/>
          <w:color w:val="000000"/>
          <w:lang w:val="ca-ES" w:eastAsia="ca-ES"/>
        </w:rPr>
        <w:t xml:space="preserve"> </w:t>
      </w:r>
      <w:proofErr w:type="spellStart"/>
      <w:r w:rsidR="00F01AAD" w:rsidRPr="00BF0E95">
        <w:rPr>
          <w:bCs/>
          <w:color w:val="000000"/>
          <w:lang w:val="ca-ES" w:eastAsia="ca-ES"/>
        </w:rPr>
        <w:t>included</w:t>
      </w:r>
      <w:proofErr w:type="spellEnd"/>
      <w:r w:rsidR="00F01AAD" w:rsidRPr="00BF0E95">
        <w:rPr>
          <w:bCs/>
          <w:color w:val="000000"/>
          <w:lang w:val="ca-ES" w:eastAsia="ca-ES"/>
        </w:rPr>
        <w:t xml:space="preserve"> </w:t>
      </w:r>
      <w:proofErr w:type="spellStart"/>
      <w:r w:rsidRPr="00BF0E95">
        <w:rPr>
          <w:bCs/>
          <w:color w:val="000000"/>
          <w:lang w:val="ca-ES" w:eastAsia="ca-ES"/>
        </w:rPr>
        <w:t>and</w:t>
      </w:r>
      <w:proofErr w:type="spellEnd"/>
      <w:r w:rsidRPr="00BF0E95">
        <w:rPr>
          <w:bCs/>
          <w:color w:val="000000"/>
          <w:lang w:val="ca-ES" w:eastAsia="ca-ES"/>
        </w:rPr>
        <w:t xml:space="preserve"> </w:t>
      </w:r>
      <w:proofErr w:type="spellStart"/>
      <w:r w:rsidR="00F01AAD" w:rsidRPr="00BF0E95">
        <w:rPr>
          <w:bCs/>
          <w:color w:val="000000"/>
          <w:lang w:val="ca-ES" w:eastAsia="ca-ES"/>
        </w:rPr>
        <w:t>no</w:t>
      </w:r>
      <w:r w:rsidR="00F01AAD">
        <w:rPr>
          <w:bCs/>
          <w:color w:val="000000"/>
          <w:lang w:val="ca-ES" w:eastAsia="ca-ES"/>
        </w:rPr>
        <w:t>t</w:t>
      </w:r>
      <w:proofErr w:type="spellEnd"/>
      <w:r w:rsidR="00F01AAD">
        <w:rPr>
          <w:bCs/>
          <w:color w:val="000000"/>
          <w:lang w:val="ca-ES" w:eastAsia="ca-ES"/>
        </w:rPr>
        <w:t xml:space="preserve"> </w:t>
      </w:r>
      <w:proofErr w:type="spellStart"/>
      <w:r w:rsidRPr="00BF0E95">
        <w:rPr>
          <w:bCs/>
          <w:color w:val="000000"/>
          <w:lang w:val="ca-ES" w:eastAsia="ca-ES"/>
        </w:rPr>
        <w:t>included</w:t>
      </w:r>
      <w:proofErr w:type="spellEnd"/>
      <w:r w:rsidRPr="00BF0E95">
        <w:rPr>
          <w:bCs/>
          <w:color w:val="000000"/>
          <w:lang w:val="ca-ES" w:eastAsia="ca-ES"/>
        </w:rPr>
        <w:t xml:space="preserve"> in </w:t>
      </w:r>
      <w:proofErr w:type="spellStart"/>
      <w:r w:rsidRPr="00BF0E95">
        <w:rPr>
          <w:bCs/>
          <w:color w:val="000000"/>
          <w:lang w:val="ca-ES" w:eastAsia="ca-ES"/>
        </w:rPr>
        <w:t>the</w:t>
      </w:r>
      <w:proofErr w:type="spellEnd"/>
      <w:r w:rsidRPr="00BF0E95">
        <w:rPr>
          <w:bCs/>
          <w:color w:val="000000"/>
          <w:lang w:val="ca-ES" w:eastAsia="ca-ES"/>
        </w:rPr>
        <w:t xml:space="preserve"> </w:t>
      </w:r>
      <w:proofErr w:type="spellStart"/>
      <w:r w:rsidRPr="00BF0E95">
        <w:rPr>
          <w:bCs/>
          <w:color w:val="000000"/>
          <w:lang w:val="ca-ES" w:eastAsia="ca-ES"/>
        </w:rPr>
        <w:t>study</w:t>
      </w:r>
      <w:proofErr w:type="spellEnd"/>
      <w:r w:rsidR="00F01AAD">
        <w:rPr>
          <w:bCs/>
          <w:color w:val="000000"/>
          <w:lang w:val="ca-ES" w:eastAsia="ca-ES"/>
        </w:rPr>
        <w:t xml:space="preserve">, </w:t>
      </w:r>
      <w:proofErr w:type="spellStart"/>
      <w:r w:rsidR="00F01AAD">
        <w:rPr>
          <w:bCs/>
          <w:color w:val="000000"/>
          <w:lang w:val="ca-ES" w:eastAsia="ca-ES"/>
        </w:rPr>
        <w:t>out</w:t>
      </w:r>
      <w:proofErr w:type="spellEnd"/>
      <w:r w:rsidR="00F01AAD">
        <w:rPr>
          <w:bCs/>
          <w:color w:val="000000"/>
          <w:lang w:val="ca-ES" w:eastAsia="ca-ES"/>
        </w:rPr>
        <w:t xml:space="preserve"> of </w:t>
      </w:r>
      <w:proofErr w:type="spellStart"/>
      <w:r w:rsidRPr="00BF0E95">
        <w:rPr>
          <w:bCs/>
          <w:color w:val="000000"/>
          <w:lang w:val="ca-ES" w:eastAsia="ca-ES"/>
        </w:rPr>
        <w:t>the</w:t>
      </w:r>
      <w:proofErr w:type="spellEnd"/>
      <w:r w:rsidRPr="00BF0E95">
        <w:rPr>
          <w:bCs/>
          <w:color w:val="000000"/>
          <w:lang w:val="ca-ES" w:eastAsia="ca-ES"/>
        </w:rPr>
        <w:t xml:space="preserve"> 2</w:t>
      </w:r>
      <w:r w:rsidR="00490B75">
        <w:rPr>
          <w:bCs/>
          <w:color w:val="000000"/>
          <w:lang w:val="ca-ES" w:eastAsia="ca-ES"/>
        </w:rPr>
        <w:t>,</w:t>
      </w:r>
      <w:r w:rsidRPr="00BF0E95">
        <w:rPr>
          <w:bCs/>
          <w:color w:val="000000"/>
          <w:lang w:val="ca-ES" w:eastAsia="ca-ES"/>
        </w:rPr>
        <w:t xml:space="preserve">764 </w:t>
      </w:r>
      <w:proofErr w:type="spellStart"/>
      <w:r w:rsidRPr="00BF0E95">
        <w:rPr>
          <w:bCs/>
          <w:color w:val="000000"/>
          <w:lang w:val="ca-ES" w:eastAsia="ca-ES"/>
        </w:rPr>
        <w:t>eligible</w:t>
      </w:r>
      <w:proofErr w:type="spellEnd"/>
      <w:r w:rsidR="00490B75">
        <w:rPr>
          <w:bCs/>
          <w:color w:val="000000"/>
          <w:lang w:val="ca-ES" w:eastAsia="ca-ES"/>
        </w:rPr>
        <w:t xml:space="preserve"> subjects</w:t>
      </w:r>
      <w:r w:rsidR="00814E77">
        <w:rPr>
          <w:bCs/>
          <w:color w:val="000000"/>
          <w:lang w:val="ca-ES" w:eastAsia="ca-ES"/>
        </w:rPr>
        <w:t>.................................................................................................</w:t>
      </w:r>
      <w:r w:rsidR="00151066">
        <w:rPr>
          <w:bCs/>
          <w:color w:val="000000"/>
          <w:lang w:val="ca-ES" w:eastAsia="ca-ES"/>
        </w:rPr>
        <w:t>..</w:t>
      </w:r>
      <w:r w:rsidR="00814E77">
        <w:rPr>
          <w:bCs/>
          <w:color w:val="000000"/>
          <w:lang w:val="ca-ES" w:eastAsia="ca-ES"/>
        </w:rPr>
        <w:t>........</w:t>
      </w:r>
      <w:r w:rsidR="00BF5981">
        <w:rPr>
          <w:bCs/>
          <w:lang w:val="en-US"/>
        </w:rPr>
        <w:t>pag.</w:t>
      </w:r>
      <w:r w:rsidR="006C0C0F">
        <w:rPr>
          <w:bCs/>
          <w:lang w:val="en-US"/>
        </w:rPr>
        <w:t>5</w:t>
      </w:r>
    </w:p>
    <w:p w14:paraId="2F132F49" w14:textId="57580EAB" w:rsidR="009875BC" w:rsidRDefault="009875BC" w:rsidP="00354DF1">
      <w:pPr>
        <w:spacing w:line="480" w:lineRule="auto"/>
        <w:jc w:val="both"/>
        <w:rPr>
          <w:bCs/>
          <w:color w:val="000000"/>
          <w:lang w:val="ca-ES" w:eastAsia="ca-ES"/>
        </w:rPr>
      </w:pPr>
      <w:proofErr w:type="spellStart"/>
      <w:r w:rsidRPr="00832C83">
        <w:rPr>
          <w:bCs/>
          <w:color w:val="000000"/>
          <w:lang w:val="ca-ES" w:eastAsia="ca-ES"/>
        </w:rPr>
        <w:t>Table</w:t>
      </w:r>
      <w:proofErr w:type="spellEnd"/>
      <w:r w:rsidRPr="00832C83">
        <w:rPr>
          <w:bCs/>
          <w:color w:val="000000"/>
          <w:lang w:val="ca-ES" w:eastAsia="ca-ES"/>
        </w:rPr>
        <w:t xml:space="preserve"> </w:t>
      </w:r>
      <w:r>
        <w:rPr>
          <w:bCs/>
          <w:color w:val="000000"/>
          <w:lang w:val="ca-ES" w:eastAsia="ca-ES"/>
        </w:rPr>
        <w:t>S</w:t>
      </w:r>
      <w:r w:rsidR="00151066">
        <w:rPr>
          <w:bCs/>
          <w:color w:val="000000"/>
          <w:lang w:val="ca-ES" w:eastAsia="ca-ES"/>
        </w:rPr>
        <w:t>3</w:t>
      </w:r>
      <w:r w:rsidRPr="00832C83">
        <w:rPr>
          <w:bCs/>
          <w:color w:val="000000"/>
          <w:lang w:val="ca-ES" w:eastAsia="ca-ES"/>
        </w:rPr>
        <w:t xml:space="preserve">. </w:t>
      </w:r>
      <w:proofErr w:type="spellStart"/>
      <w:r>
        <w:rPr>
          <w:bCs/>
          <w:color w:val="000000"/>
          <w:lang w:val="ca-ES" w:eastAsia="ca-ES"/>
        </w:rPr>
        <w:t>Association</w:t>
      </w:r>
      <w:proofErr w:type="spellEnd"/>
      <w:r>
        <w:rPr>
          <w:bCs/>
          <w:color w:val="000000"/>
          <w:lang w:val="ca-ES" w:eastAsia="ca-ES"/>
        </w:rPr>
        <w:t xml:space="preserve"> </w:t>
      </w:r>
      <w:proofErr w:type="spellStart"/>
      <w:r>
        <w:rPr>
          <w:bCs/>
          <w:color w:val="000000"/>
          <w:lang w:val="ca-ES" w:eastAsia="ca-ES"/>
        </w:rPr>
        <w:t>between</w:t>
      </w:r>
      <w:proofErr w:type="spellEnd"/>
      <w:r w:rsidRPr="00832C83">
        <w:rPr>
          <w:bCs/>
          <w:color w:val="000000"/>
          <w:lang w:val="ca-ES" w:eastAsia="ca-ES"/>
        </w:rPr>
        <w:t xml:space="preserve"> prenatal NO</w:t>
      </w:r>
      <w:r w:rsidRPr="00490B75">
        <w:rPr>
          <w:bCs/>
          <w:color w:val="000000"/>
          <w:vertAlign w:val="subscript"/>
          <w:lang w:val="ca-ES" w:eastAsia="ca-ES"/>
        </w:rPr>
        <w:t>2</w:t>
      </w:r>
      <w:r w:rsidRPr="00832C83">
        <w:rPr>
          <w:bCs/>
          <w:color w:val="000000"/>
          <w:lang w:val="ca-ES" w:eastAsia="ca-ES"/>
        </w:rPr>
        <w:t xml:space="preserve"> </w:t>
      </w:r>
      <w:proofErr w:type="spellStart"/>
      <w:r w:rsidR="002A5DB6">
        <w:rPr>
          <w:bCs/>
          <w:color w:val="000000"/>
          <w:lang w:val="ca-ES" w:eastAsia="ca-ES"/>
        </w:rPr>
        <w:t>levels</w:t>
      </w:r>
      <w:proofErr w:type="spellEnd"/>
      <w:r w:rsidR="002A5DB6">
        <w:rPr>
          <w:bCs/>
          <w:color w:val="000000"/>
          <w:lang w:val="ca-ES" w:eastAsia="ca-ES"/>
        </w:rPr>
        <w:t xml:space="preserve"> </w:t>
      </w:r>
      <w:proofErr w:type="spellStart"/>
      <w:r w:rsidRPr="00832C83">
        <w:rPr>
          <w:bCs/>
          <w:color w:val="000000"/>
          <w:lang w:val="ca-ES" w:eastAsia="ca-ES"/>
        </w:rPr>
        <w:t>and</w:t>
      </w:r>
      <w:proofErr w:type="spellEnd"/>
      <w:r w:rsidRPr="00832C83">
        <w:rPr>
          <w:bCs/>
          <w:color w:val="000000"/>
          <w:lang w:val="ca-ES" w:eastAsia="ca-ES"/>
        </w:rPr>
        <w:t xml:space="preserve"> </w:t>
      </w:r>
      <w:proofErr w:type="spellStart"/>
      <w:r w:rsidR="00490B75">
        <w:rPr>
          <w:bCs/>
          <w:color w:val="000000"/>
          <w:lang w:val="ca-ES" w:eastAsia="ca-ES"/>
        </w:rPr>
        <w:t>p</w:t>
      </w:r>
      <w:r w:rsidR="00345B98">
        <w:rPr>
          <w:bCs/>
          <w:color w:val="000000"/>
          <w:lang w:val="ca-ES" w:eastAsia="ca-ES"/>
        </w:rPr>
        <w:t>otential</w:t>
      </w:r>
      <w:proofErr w:type="spellEnd"/>
      <w:r w:rsidR="00345B98">
        <w:rPr>
          <w:bCs/>
          <w:color w:val="000000"/>
          <w:lang w:val="ca-ES" w:eastAsia="ca-ES"/>
        </w:rPr>
        <w:t xml:space="preserve"> </w:t>
      </w:r>
      <w:proofErr w:type="spellStart"/>
      <w:r w:rsidR="00345B98">
        <w:rPr>
          <w:bCs/>
          <w:color w:val="000000"/>
          <w:lang w:val="ca-ES" w:eastAsia="ca-ES"/>
        </w:rPr>
        <w:t>confounding</w:t>
      </w:r>
      <w:proofErr w:type="spellEnd"/>
      <w:r w:rsidR="00345B98">
        <w:rPr>
          <w:bCs/>
          <w:color w:val="000000"/>
          <w:lang w:val="ca-ES" w:eastAsia="ca-ES"/>
        </w:rPr>
        <w:t xml:space="preserve"> variables </w:t>
      </w:r>
      <w:r w:rsidR="00814E77">
        <w:rPr>
          <w:bCs/>
          <w:lang w:val="en-US"/>
        </w:rPr>
        <w:t>……………………………………………………………………………</w:t>
      </w:r>
      <w:r w:rsidR="00151066">
        <w:rPr>
          <w:bCs/>
          <w:lang w:val="en-US"/>
        </w:rPr>
        <w:t>…</w:t>
      </w:r>
      <w:r w:rsidR="00814E77">
        <w:rPr>
          <w:bCs/>
          <w:lang w:val="en-US"/>
        </w:rPr>
        <w:t>……</w:t>
      </w:r>
      <w:r w:rsidR="00BF5981">
        <w:rPr>
          <w:bCs/>
          <w:lang w:val="en-US"/>
        </w:rPr>
        <w:t>.pag.</w:t>
      </w:r>
      <w:r w:rsidR="006C0C0F">
        <w:rPr>
          <w:bCs/>
          <w:lang w:val="en-US"/>
        </w:rPr>
        <w:t>6</w:t>
      </w:r>
    </w:p>
    <w:p w14:paraId="0E09CC47" w14:textId="38696D38" w:rsidR="009875BC" w:rsidRPr="00BF0E95" w:rsidRDefault="009875BC" w:rsidP="00354DF1">
      <w:pPr>
        <w:spacing w:line="480" w:lineRule="auto"/>
        <w:jc w:val="both"/>
        <w:rPr>
          <w:lang w:val="en-GB"/>
        </w:rPr>
      </w:pPr>
      <w:proofErr w:type="spellStart"/>
      <w:r w:rsidRPr="00325A21">
        <w:rPr>
          <w:bCs/>
          <w:color w:val="000000"/>
          <w:lang w:val="ca-ES" w:eastAsia="ca-ES"/>
        </w:rPr>
        <w:t>Table</w:t>
      </w:r>
      <w:proofErr w:type="spellEnd"/>
      <w:r w:rsidRPr="00BF0E95">
        <w:rPr>
          <w:lang w:val="en-US"/>
        </w:rPr>
        <w:t xml:space="preserve"> </w:t>
      </w:r>
      <w:r>
        <w:rPr>
          <w:lang w:val="en-US"/>
        </w:rPr>
        <w:t>S</w:t>
      </w:r>
      <w:r w:rsidR="00151066">
        <w:rPr>
          <w:lang w:val="en-US"/>
        </w:rPr>
        <w:t>4</w:t>
      </w:r>
      <w:r w:rsidRPr="00BF0E95">
        <w:rPr>
          <w:lang w:val="en-US"/>
        </w:rPr>
        <w:t xml:space="preserve">. </w:t>
      </w:r>
      <w:r w:rsidR="002A5DB6">
        <w:rPr>
          <w:lang w:val="en-US"/>
        </w:rPr>
        <w:t>Minimally-</w:t>
      </w:r>
      <w:r w:rsidR="002D377F" w:rsidRPr="002D377F">
        <w:rPr>
          <w:lang w:val="en-US"/>
        </w:rPr>
        <w:t xml:space="preserve">adjusted </w:t>
      </w:r>
      <w:r w:rsidR="002A5DB6">
        <w:rPr>
          <w:lang w:val="en-US"/>
        </w:rPr>
        <w:t xml:space="preserve">combined </w:t>
      </w:r>
      <w:r w:rsidR="002D377F" w:rsidRPr="002D377F">
        <w:rPr>
          <w:lang w:val="en-US"/>
        </w:rPr>
        <w:t xml:space="preserve">associations </w:t>
      </w:r>
      <w:r w:rsidR="002A5DB6">
        <w:rPr>
          <w:lang w:val="en-US"/>
        </w:rPr>
        <w:t xml:space="preserve">between </w:t>
      </w:r>
      <w:r w:rsidR="002D377F" w:rsidRPr="002D377F">
        <w:rPr>
          <w:lang w:val="en-US"/>
        </w:rPr>
        <w:t>prenatal and postnatal NO</w:t>
      </w:r>
      <w:r w:rsidR="002D377F" w:rsidRPr="002D377F">
        <w:rPr>
          <w:rFonts w:ascii="Cambria Math" w:hAnsi="Cambria Math" w:cs="Cambria Math"/>
          <w:lang w:val="en-US"/>
        </w:rPr>
        <w:t>₂</w:t>
      </w:r>
      <w:r w:rsidR="00151066">
        <w:rPr>
          <w:lang w:val="en-US"/>
        </w:rPr>
        <w:t xml:space="preserve"> </w:t>
      </w:r>
      <w:r w:rsidR="002A5DB6">
        <w:rPr>
          <w:lang w:val="en-US"/>
        </w:rPr>
        <w:t xml:space="preserve">(overall and by sex) </w:t>
      </w:r>
      <w:r w:rsidR="002D377F" w:rsidRPr="002D377F">
        <w:rPr>
          <w:lang w:val="en-US"/>
        </w:rPr>
        <w:t>and attentional function</w:t>
      </w:r>
      <w:r w:rsidR="002A5DB6">
        <w:rPr>
          <w:lang w:val="en-US"/>
        </w:rPr>
        <w:t>…………………………...</w:t>
      </w:r>
      <w:r w:rsidR="00151066">
        <w:rPr>
          <w:lang w:val="en-US"/>
        </w:rPr>
        <w:t>..</w:t>
      </w:r>
      <w:r w:rsidR="00BF5981">
        <w:rPr>
          <w:lang w:val="en-US"/>
        </w:rPr>
        <w:t>.</w:t>
      </w:r>
      <w:r w:rsidR="007C3195">
        <w:rPr>
          <w:bCs/>
          <w:lang w:val="en-US"/>
        </w:rPr>
        <w:t>pag.</w:t>
      </w:r>
      <w:r w:rsidR="006C0C0F">
        <w:rPr>
          <w:bCs/>
          <w:lang w:val="en-US"/>
        </w:rPr>
        <w:t>7</w:t>
      </w:r>
    </w:p>
    <w:p w14:paraId="28EE8195" w14:textId="77777777" w:rsidR="00475F11" w:rsidRDefault="00475F11" w:rsidP="00475F11">
      <w:pPr>
        <w:spacing w:line="480" w:lineRule="auto"/>
        <w:jc w:val="both"/>
        <w:rPr>
          <w:bCs/>
          <w:color w:val="000000"/>
          <w:lang w:val="ca-ES" w:eastAsia="ca-ES"/>
        </w:rPr>
      </w:pPr>
    </w:p>
    <w:p w14:paraId="60EDF709" w14:textId="77777777" w:rsidR="00461C65" w:rsidRDefault="00461C65" w:rsidP="00475F11">
      <w:pPr>
        <w:spacing w:line="480" w:lineRule="auto"/>
        <w:jc w:val="both"/>
        <w:rPr>
          <w:bCs/>
          <w:color w:val="000000"/>
          <w:lang w:val="ca-ES" w:eastAsia="ca-ES"/>
        </w:rPr>
      </w:pPr>
    </w:p>
    <w:p w14:paraId="242B002B" w14:textId="77777777" w:rsidR="00461C65" w:rsidRDefault="00461C65" w:rsidP="00475F11">
      <w:pPr>
        <w:spacing w:line="480" w:lineRule="auto"/>
        <w:jc w:val="both"/>
        <w:rPr>
          <w:lang w:val="en-US"/>
        </w:rPr>
      </w:pPr>
    </w:p>
    <w:p w14:paraId="20B23AAE" w14:textId="77777777" w:rsidR="00835AA1" w:rsidRDefault="00835AA1" w:rsidP="00475F11">
      <w:pPr>
        <w:spacing w:line="480" w:lineRule="auto"/>
        <w:jc w:val="both"/>
        <w:rPr>
          <w:lang w:val="en-US"/>
        </w:rPr>
      </w:pPr>
    </w:p>
    <w:p w14:paraId="7B46D13F" w14:textId="77777777" w:rsidR="00475F11" w:rsidRPr="003C2AE3" w:rsidRDefault="00475F11" w:rsidP="00475F11">
      <w:pPr>
        <w:spacing w:line="480" w:lineRule="auto"/>
        <w:rPr>
          <w:b/>
          <w:bCs/>
          <w:lang w:val="en-US"/>
        </w:rPr>
      </w:pPr>
      <w:r w:rsidRPr="003C2AE3">
        <w:rPr>
          <w:b/>
          <w:bCs/>
          <w:lang w:val="en-US"/>
        </w:rPr>
        <w:t>Figure S1. Direct acyclic graph (DAG)</w:t>
      </w:r>
      <w:r w:rsidR="003C2AE3" w:rsidRPr="003C2AE3">
        <w:rPr>
          <w:b/>
          <w:bCs/>
          <w:lang w:val="en-US"/>
        </w:rPr>
        <w:t xml:space="preserve"> </w:t>
      </w:r>
    </w:p>
    <w:p w14:paraId="66D65818" w14:textId="77777777" w:rsidR="00475F11" w:rsidRDefault="0035365F" w:rsidP="00475F11">
      <w:pPr>
        <w:spacing w:line="480" w:lineRule="auto"/>
        <w:rPr>
          <w:bCs/>
          <w:lang w:val="en-US"/>
        </w:rPr>
      </w:pPr>
      <w:r>
        <w:rPr>
          <w:noProof/>
        </w:rPr>
        <w:drawing>
          <wp:inline distT="0" distB="0" distL="0" distR="0" wp14:anchorId="5C9C0C5F" wp14:editId="69938AED">
            <wp:extent cx="3238500" cy="3035935"/>
            <wp:effectExtent l="0" t="0" r="0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24341" r="15687"/>
                    <a:stretch/>
                  </pic:blipFill>
                  <pic:spPr bwMode="auto">
                    <a:xfrm>
                      <a:off x="0" y="0"/>
                      <a:ext cx="3238500" cy="3035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E7473" w14:textId="484F744E" w:rsidR="00475F11" w:rsidRPr="006C0C0F" w:rsidRDefault="00475F11" w:rsidP="00475F11">
      <w:pPr>
        <w:jc w:val="both"/>
        <w:rPr>
          <w:sz w:val="20"/>
          <w:szCs w:val="18"/>
          <w:lang w:val="en-US"/>
        </w:rPr>
      </w:pPr>
      <w:r w:rsidRPr="006C0C0F">
        <w:rPr>
          <w:sz w:val="20"/>
          <w:szCs w:val="18"/>
          <w:lang w:val="en-US"/>
        </w:rPr>
        <w:t xml:space="preserve">E: proxy variables for </w:t>
      </w:r>
      <w:r w:rsidR="006234FC" w:rsidRPr="006C0C0F">
        <w:rPr>
          <w:sz w:val="20"/>
          <w:szCs w:val="18"/>
          <w:lang w:val="en-US"/>
        </w:rPr>
        <w:t xml:space="preserve">the </w:t>
      </w:r>
      <w:r w:rsidRPr="006C0C0F">
        <w:rPr>
          <w:sz w:val="20"/>
          <w:szCs w:val="18"/>
          <w:lang w:val="en-US"/>
        </w:rPr>
        <w:t>unmeasured socioeconomic status of the parents (</w:t>
      </w:r>
      <w:r w:rsidR="006234FC" w:rsidRPr="006C0C0F">
        <w:rPr>
          <w:sz w:val="20"/>
          <w:szCs w:val="18"/>
          <w:lang w:val="en-US"/>
        </w:rPr>
        <w:t xml:space="preserve">i.e. </w:t>
      </w:r>
      <w:r w:rsidR="006C0C0F" w:rsidRPr="006C0C0F">
        <w:rPr>
          <w:sz w:val="20"/>
          <w:szCs w:val="18"/>
          <w:lang w:val="en-US"/>
        </w:rPr>
        <w:t xml:space="preserve">parental educational level, </w:t>
      </w:r>
      <w:r w:rsidR="008C5CCD" w:rsidRPr="006C0C0F">
        <w:rPr>
          <w:sz w:val="20"/>
          <w:szCs w:val="18"/>
          <w:lang w:val="en-US"/>
        </w:rPr>
        <w:t xml:space="preserve">parental social class, parental country of birth, </w:t>
      </w:r>
      <w:r w:rsidRPr="006C0C0F">
        <w:rPr>
          <w:sz w:val="20"/>
          <w:szCs w:val="18"/>
          <w:lang w:val="en-US"/>
        </w:rPr>
        <w:t>parent</w:t>
      </w:r>
      <w:r w:rsidR="008C5CCD" w:rsidRPr="006C0C0F">
        <w:rPr>
          <w:sz w:val="20"/>
          <w:szCs w:val="18"/>
          <w:lang w:val="en-US"/>
        </w:rPr>
        <w:t>al</w:t>
      </w:r>
      <w:r w:rsidRPr="006C0C0F">
        <w:rPr>
          <w:sz w:val="20"/>
          <w:szCs w:val="18"/>
          <w:lang w:val="en-US"/>
        </w:rPr>
        <w:t xml:space="preserve"> age, m</w:t>
      </w:r>
      <w:r w:rsidR="008C5CCD" w:rsidRPr="006C0C0F">
        <w:rPr>
          <w:sz w:val="20"/>
          <w:szCs w:val="18"/>
          <w:lang w:val="en-US"/>
        </w:rPr>
        <w:t>ater</w:t>
      </w:r>
      <w:r w:rsidR="00E069A6" w:rsidRPr="006C0C0F">
        <w:rPr>
          <w:sz w:val="20"/>
          <w:szCs w:val="18"/>
          <w:lang w:val="en-US"/>
        </w:rPr>
        <w:t>n</w:t>
      </w:r>
      <w:r w:rsidR="008C5CCD" w:rsidRPr="006C0C0F">
        <w:rPr>
          <w:sz w:val="20"/>
          <w:szCs w:val="18"/>
          <w:lang w:val="en-US"/>
        </w:rPr>
        <w:t xml:space="preserve">al </w:t>
      </w:r>
      <w:r w:rsidRPr="006C0C0F">
        <w:rPr>
          <w:sz w:val="20"/>
          <w:szCs w:val="18"/>
          <w:lang w:val="en-US"/>
        </w:rPr>
        <w:t>intelligence coefficient, m</w:t>
      </w:r>
      <w:r w:rsidR="008C5CCD" w:rsidRPr="006C0C0F">
        <w:rPr>
          <w:sz w:val="20"/>
          <w:szCs w:val="18"/>
          <w:lang w:val="en-US"/>
        </w:rPr>
        <w:t xml:space="preserve">aternal </w:t>
      </w:r>
      <w:r w:rsidRPr="006C0C0F">
        <w:rPr>
          <w:sz w:val="20"/>
          <w:szCs w:val="18"/>
          <w:lang w:val="en-US"/>
        </w:rPr>
        <w:t xml:space="preserve">mental health, </w:t>
      </w:r>
      <w:r w:rsidR="008C5CCD" w:rsidRPr="006C0C0F">
        <w:rPr>
          <w:sz w:val="20"/>
          <w:szCs w:val="18"/>
          <w:lang w:val="en-US"/>
        </w:rPr>
        <w:t xml:space="preserve">child’s </w:t>
      </w:r>
      <w:r w:rsidRPr="006C0C0F">
        <w:rPr>
          <w:sz w:val="20"/>
          <w:szCs w:val="18"/>
          <w:lang w:val="en-US"/>
        </w:rPr>
        <w:t>number of siblings)</w:t>
      </w:r>
    </w:p>
    <w:p w14:paraId="07C6308E" w14:textId="775D8560" w:rsidR="00475F11" w:rsidRPr="006C0C0F" w:rsidRDefault="00475F11" w:rsidP="00475F11">
      <w:pPr>
        <w:jc w:val="both"/>
        <w:rPr>
          <w:sz w:val="20"/>
          <w:szCs w:val="18"/>
          <w:lang w:val="ca-ES"/>
        </w:rPr>
      </w:pPr>
      <w:r w:rsidRPr="006C0C0F">
        <w:rPr>
          <w:sz w:val="20"/>
          <w:szCs w:val="18"/>
          <w:lang w:val="en-US"/>
        </w:rPr>
        <w:t xml:space="preserve">HL: proxy variables for unmeasured maternal </w:t>
      </w:r>
      <w:r w:rsidR="006C0C0F">
        <w:rPr>
          <w:sz w:val="20"/>
          <w:szCs w:val="18"/>
          <w:lang w:val="en-US"/>
        </w:rPr>
        <w:t xml:space="preserve">and paternal </w:t>
      </w:r>
      <w:r w:rsidRPr="006C0C0F">
        <w:rPr>
          <w:sz w:val="20"/>
          <w:szCs w:val="18"/>
          <w:lang w:val="en-US"/>
        </w:rPr>
        <w:t>health and life-style (</w:t>
      </w:r>
      <w:r w:rsidR="006234FC" w:rsidRPr="006C0C0F">
        <w:rPr>
          <w:sz w:val="20"/>
          <w:szCs w:val="18"/>
          <w:lang w:val="en-US"/>
        </w:rPr>
        <w:t xml:space="preserve">i.e. </w:t>
      </w:r>
      <w:r w:rsidR="008C5CCD" w:rsidRPr="006C0C0F">
        <w:rPr>
          <w:rFonts w:eastAsiaTheme="minorHAnsi"/>
          <w:sz w:val="20"/>
          <w:szCs w:val="18"/>
          <w:lang w:val="en-GB"/>
        </w:rPr>
        <w:t xml:space="preserve">maternal </w:t>
      </w:r>
      <w:r w:rsidR="006234FC" w:rsidRPr="006C0C0F">
        <w:rPr>
          <w:rFonts w:eastAsiaTheme="minorHAnsi"/>
          <w:sz w:val="20"/>
          <w:szCs w:val="18"/>
          <w:lang w:val="en-GB"/>
        </w:rPr>
        <w:t>f</w:t>
      </w:r>
      <w:r w:rsidR="006C0C0F">
        <w:rPr>
          <w:rFonts w:eastAsiaTheme="minorHAnsi"/>
          <w:sz w:val="20"/>
          <w:szCs w:val="18"/>
          <w:lang w:val="en-GB"/>
        </w:rPr>
        <w:t xml:space="preserve">ish, fruits, and </w:t>
      </w:r>
      <w:r w:rsidRPr="006C0C0F">
        <w:rPr>
          <w:rFonts w:eastAsiaTheme="minorHAnsi"/>
          <w:sz w:val="20"/>
          <w:szCs w:val="18"/>
          <w:lang w:val="en-GB"/>
        </w:rPr>
        <w:t>vegetables</w:t>
      </w:r>
      <w:r w:rsidRPr="006C0C0F">
        <w:rPr>
          <w:sz w:val="20"/>
          <w:szCs w:val="18"/>
          <w:lang w:val="en-GB"/>
        </w:rPr>
        <w:t xml:space="preserve"> </w:t>
      </w:r>
      <w:r w:rsidRPr="006C0C0F">
        <w:rPr>
          <w:sz w:val="20"/>
          <w:szCs w:val="18"/>
          <w:lang w:val="en-US"/>
        </w:rPr>
        <w:t>consumption during pregnancy</w:t>
      </w:r>
      <w:r w:rsidRPr="006C0C0F">
        <w:rPr>
          <w:sz w:val="20"/>
          <w:szCs w:val="18"/>
          <w:lang w:val="en-GB"/>
        </w:rPr>
        <w:t xml:space="preserve">, </w:t>
      </w:r>
      <w:r w:rsidR="006C0C0F">
        <w:rPr>
          <w:sz w:val="20"/>
          <w:szCs w:val="18"/>
          <w:lang w:val="en-GB"/>
        </w:rPr>
        <w:t xml:space="preserve">maternal pre-pregnancy </w:t>
      </w:r>
      <w:r w:rsidRPr="006C0C0F">
        <w:rPr>
          <w:sz w:val="20"/>
          <w:szCs w:val="18"/>
          <w:lang w:val="en-US"/>
        </w:rPr>
        <w:t xml:space="preserve">body mass index, </w:t>
      </w:r>
      <w:r w:rsidR="006C0C0F">
        <w:rPr>
          <w:sz w:val="20"/>
          <w:szCs w:val="18"/>
          <w:lang w:val="en-US"/>
        </w:rPr>
        <w:t xml:space="preserve">paternal body mass index, maternal </w:t>
      </w:r>
      <w:r w:rsidRPr="006C0C0F">
        <w:rPr>
          <w:sz w:val="20"/>
          <w:szCs w:val="18"/>
          <w:lang w:val="en-GB"/>
        </w:rPr>
        <w:t>folic acid and</w:t>
      </w:r>
      <w:r w:rsidRPr="006C0C0F">
        <w:rPr>
          <w:rFonts w:eastAsiaTheme="minorHAnsi"/>
          <w:sz w:val="20"/>
          <w:szCs w:val="18"/>
          <w:lang w:val="en-GB"/>
        </w:rPr>
        <w:t xml:space="preserve"> vit</w:t>
      </w:r>
      <w:r w:rsidRPr="006C0C0F">
        <w:rPr>
          <w:sz w:val="20"/>
          <w:szCs w:val="18"/>
          <w:lang w:val="en-GB"/>
        </w:rPr>
        <w:t>amin</w:t>
      </w:r>
      <w:r w:rsidRPr="006C0C0F">
        <w:rPr>
          <w:rFonts w:eastAsiaTheme="minorHAnsi"/>
          <w:sz w:val="20"/>
          <w:szCs w:val="18"/>
          <w:lang w:val="en-GB"/>
        </w:rPr>
        <w:t xml:space="preserve"> D</w:t>
      </w:r>
      <w:r w:rsidRPr="006C0C0F">
        <w:rPr>
          <w:sz w:val="20"/>
          <w:szCs w:val="18"/>
          <w:lang w:val="en-GB"/>
        </w:rPr>
        <w:t xml:space="preserve"> levels </w:t>
      </w:r>
      <w:r w:rsidRPr="006C0C0F">
        <w:rPr>
          <w:sz w:val="20"/>
          <w:szCs w:val="18"/>
          <w:lang w:val="en-US"/>
        </w:rPr>
        <w:t xml:space="preserve">during pregnancy, </w:t>
      </w:r>
      <w:r w:rsidR="006C0C0F">
        <w:rPr>
          <w:sz w:val="20"/>
          <w:szCs w:val="18"/>
          <w:lang w:val="en-US"/>
        </w:rPr>
        <w:t xml:space="preserve">maternal </w:t>
      </w:r>
      <w:r w:rsidRPr="006C0C0F">
        <w:rPr>
          <w:sz w:val="20"/>
          <w:szCs w:val="18"/>
          <w:lang w:val="en-US"/>
        </w:rPr>
        <w:t xml:space="preserve">smoking and alcohol consumption during pregnancy, </w:t>
      </w:r>
      <w:r w:rsidR="006C0C0F">
        <w:rPr>
          <w:sz w:val="20"/>
          <w:szCs w:val="18"/>
          <w:lang w:val="en-US"/>
        </w:rPr>
        <w:t xml:space="preserve">maternal </w:t>
      </w:r>
      <w:r w:rsidRPr="006C0C0F">
        <w:rPr>
          <w:sz w:val="20"/>
          <w:szCs w:val="18"/>
          <w:lang w:val="en-US"/>
        </w:rPr>
        <w:t>second hand smoking during pregnancy</w:t>
      </w:r>
      <w:r w:rsidRPr="006C0C0F">
        <w:rPr>
          <w:sz w:val="20"/>
          <w:szCs w:val="18"/>
          <w:lang w:val="en-GB"/>
        </w:rPr>
        <w:t xml:space="preserve">, </w:t>
      </w:r>
      <w:r w:rsidR="008C5CCD" w:rsidRPr="006C0C0F">
        <w:rPr>
          <w:sz w:val="20"/>
          <w:szCs w:val="18"/>
          <w:lang w:val="en-GB"/>
        </w:rPr>
        <w:t xml:space="preserve">and </w:t>
      </w:r>
      <w:proofErr w:type="spellStart"/>
      <w:r w:rsidR="006C0C0F">
        <w:rPr>
          <w:sz w:val="20"/>
          <w:szCs w:val="18"/>
          <w:lang w:val="en-GB"/>
        </w:rPr>
        <w:t>housesold</w:t>
      </w:r>
      <w:proofErr w:type="spellEnd"/>
      <w:r w:rsidR="006C0C0F">
        <w:rPr>
          <w:sz w:val="20"/>
          <w:szCs w:val="18"/>
          <w:lang w:val="en-GB"/>
        </w:rPr>
        <w:t xml:space="preserve"> gas appliances (cooking stove and heating) </w:t>
      </w:r>
      <w:r w:rsidRPr="006C0C0F">
        <w:rPr>
          <w:sz w:val="20"/>
          <w:szCs w:val="18"/>
          <w:lang w:val="en-US"/>
        </w:rPr>
        <w:t>during pregnancy)</w:t>
      </w:r>
    </w:p>
    <w:p w14:paraId="594163B8" w14:textId="77777777" w:rsidR="00475F11" w:rsidRPr="006C0C0F" w:rsidRDefault="00475F11" w:rsidP="00475F11">
      <w:pPr>
        <w:jc w:val="both"/>
        <w:rPr>
          <w:sz w:val="20"/>
          <w:szCs w:val="18"/>
          <w:lang w:val="en-US"/>
        </w:rPr>
      </w:pPr>
      <w:r w:rsidRPr="006C0C0F">
        <w:rPr>
          <w:sz w:val="20"/>
          <w:szCs w:val="18"/>
          <w:lang w:val="en-US"/>
        </w:rPr>
        <w:t>S</w:t>
      </w:r>
      <w:r w:rsidRPr="006C0C0F">
        <w:rPr>
          <w:sz w:val="20"/>
          <w:szCs w:val="18"/>
          <w:vertAlign w:val="subscript"/>
          <w:lang w:val="en-US"/>
        </w:rPr>
        <w:t>0</w:t>
      </w:r>
      <w:r w:rsidRPr="006C0C0F">
        <w:rPr>
          <w:sz w:val="20"/>
          <w:szCs w:val="18"/>
          <w:lang w:val="en-US"/>
        </w:rPr>
        <w:t>: selection into the cohort</w:t>
      </w:r>
    </w:p>
    <w:p w14:paraId="3C9B6329" w14:textId="77777777" w:rsidR="00475F11" w:rsidRPr="006C0C0F" w:rsidRDefault="00475F11" w:rsidP="00475F11">
      <w:pPr>
        <w:jc w:val="both"/>
        <w:rPr>
          <w:sz w:val="20"/>
          <w:szCs w:val="18"/>
          <w:lang w:val="en-US"/>
        </w:rPr>
      </w:pPr>
      <w:r w:rsidRPr="006C0C0F">
        <w:rPr>
          <w:sz w:val="20"/>
          <w:szCs w:val="18"/>
          <w:lang w:val="en-US"/>
        </w:rPr>
        <w:t>S</w:t>
      </w:r>
      <w:r w:rsidRPr="006C0C0F">
        <w:rPr>
          <w:sz w:val="20"/>
          <w:szCs w:val="18"/>
          <w:vertAlign w:val="subscript"/>
          <w:lang w:val="en-US"/>
        </w:rPr>
        <w:t>1</w:t>
      </w:r>
      <w:r w:rsidRPr="006C0C0F">
        <w:rPr>
          <w:sz w:val="20"/>
          <w:szCs w:val="18"/>
          <w:lang w:val="en-US"/>
        </w:rPr>
        <w:t>: selection into the analysis</w:t>
      </w:r>
      <w:r w:rsidR="006234FC" w:rsidRPr="006C0C0F">
        <w:rPr>
          <w:sz w:val="20"/>
          <w:szCs w:val="18"/>
          <w:lang w:val="en-US"/>
        </w:rPr>
        <w:t xml:space="preserve"> </w:t>
      </w:r>
    </w:p>
    <w:p w14:paraId="3037E327" w14:textId="2FDB760C" w:rsidR="00475F11" w:rsidRPr="006C0C0F" w:rsidRDefault="00475F11" w:rsidP="00475F11">
      <w:pPr>
        <w:jc w:val="both"/>
        <w:rPr>
          <w:sz w:val="20"/>
          <w:szCs w:val="18"/>
          <w:lang w:val="en-US"/>
        </w:rPr>
      </w:pPr>
      <w:r w:rsidRPr="006C0C0F">
        <w:rPr>
          <w:sz w:val="20"/>
          <w:szCs w:val="18"/>
          <w:lang w:val="en-US"/>
        </w:rPr>
        <w:t>U</w:t>
      </w:r>
      <w:r w:rsidRPr="006C0C0F">
        <w:rPr>
          <w:sz w:val="20"/>
          <w:szCs w:val="18"/>
          <w:vertAlign w:val="subscript"/>
          <w:lang w:val="en-US"/>
        </w:rPr>
        <w:t>A</w:t>
      </w:r>
      <w:r w:rsidRPr="006C0C0F">
        <w:rPr>
          <w:sz w:val="20"/>
          <w:szCs w:val="18"/>
          <w:lang w:val="en-US"/>
        </w:rPr>
        <w:t xml:space="preserve">: unmeasured variables related to the time the child comes to </w:t>
      </w:r>
      <w:r w:rsidR="006234FC" w:rsidRPr="006C0C0F">
        <w:rPr>
          <w:sz w:val="20"/>
          <w:szCs w:val="18"/>
          <w:lang w:val="en-US"/>
        </w:rPr>
        <w:t>the attentional function assessment</w:t>
      </w:r>
      <w:r w:rsidR="000F1FAC" w:rsidRPr="006C0C0F">
        <w:rPr>
          <w:sz w:val="20"/>
          <w:szCs w:val="18"/>
          <w:lang w:val="en-US"/>
        </w:rPr>
        <w:t xml:space="preserve"> (i.e. child’s </w:t>
      </w:r>
      <w:r w:rsidR="006C0C0F">
        <w:rPr>
          <w:sz w:val="20"/>
          <w:szCs w:val="18"/>
          <w:lang w:val="en-US"/>
        </w:rPr>
        <w:t xml:space="preserve">sex and child’s </w:t>
      </w:r>
      <w:r w:rsidR="000F1FAC" w:rsidRPr="006C0C0F">
        <w:rPr>
          <w:sz w:val="20"/>
          <w:szCs w:val="18"/>
          <w:lang w:val="en-US"/>
        </w:rPr>
        <w:t>age at attentional function assessment)</w:t>
      </w:r>
    </w:p>
    <w:p w14:paraId="6B121F0A" w14:textId="114C85ED" w:rsidR="00475F11" w:rsidRPr="006C0C0F" w:rsidRDefault="00475F11" w:rsidP="00475F11">
      <w:pPr>
        <w:jc w:val="both"/>
        <w:rPr>
          <w:sz w:val="20"/>
          <w:szCs w:val="18"/>
          <w:lang w:val="en-US"/>
        </w:rPr>
      </w:pPr>
      <w:r w:rsidRPr="006C0C0F">
        <w:rPr>
          <w:sz w:val="20"/>
          <w:szCs w:val="18"/>
          <w:lang w:val="en-US"/>
        </w:rPr>
        <w:t>U</w:t>
      </w:r>
      <w:r w:rsidR="00E069A6" w:rsidRPr="006C0C0F">
        <w:rPr>
          <w:sz w:val="20"/>
          <w:szCs w:val="18"/>
          <w:vertAlign w:val="subscript"/>
          <w:lang w:val="en-US"/>
        </w:rPr>
        <w:t>U</w:t>
      </w:r>
      <w:r w:rsidRPr="006C0C0F">
        <w:rPr>
          <w:sz w:val="20"/>
          <w:szCs w:val="18"/>
          <w:vertAlign w:val="subscript"/>
          <w:lang w:val="en-US"/>
        </w:rPr>
        <w:t>HL</w:t>
      </w:r>
      <w:r w:rsidRPr="006C0C0F">
        <w:rPr>
          <w:sz w:val="20"/>
          <w:szCs w:val="18"/>
          <w:lang w:val="en-US"/>
        </w:rPr>
        <w:t xml:space="preserve">: unmeasured variables related to maternal </w:t>
      </w:r>
      <w:r w:rsidR="006C0C0F">
        <w:rPr>
          <w:sz w:val="20"/>
          <w:szCs w:val="18"/>
          <w:lang w:val="en-US"/>
        </w:rPr>
        <w:t xml:space="preserve">and paternal </w:t>
      </w:r>
      <w:r w:rsidRPr="006C0C0F">
        <w:rPr>
          <w:sz w:val="20"/>
          <w:szCs w:val="18"/>
          <w:lang w:val="en-US"/>
        </w:rPr>
        <w:t>health and life-style</w:t>
      </w:r>
    </w:p>
    <w:p w14:paraId="313DB49A" w14:textId="77777777" w:rsidR="00475F11" w:rsidRPr="006C0C0F" w:rsidRDefault="00475F11" w:rsidP="00475F11">
      <w:pPr>
        <w:jc w:val="both"/>
        <w:rPr>
          <w:sz w:val="20"/>
          <w:szCs w:val="18"/>
          <w:lang w:val="en-US"/>
        </w:rPr>
      </w:pPr>
      <w:r w:rsidRPr="006C0C0F">
        <w:rPr>
          <w:sz w:val="20"/>
          <w:szCs w:val="18"/>
          <w:lang w:val="en-US"/>
        </w:rPr>
        <w:t>U</w:t>
      </w:r>
      <w:r w:rsidRPr="006C0C0F">
        <w:rPr>
          <w:sz w:val="20"/>
          <w:szCs w:val="18"/>
          <w:vertAlign w:val="subscript"/>
          <w:lang w:val="en-US"/>
        </w:rPr>
        <w:t>SES</w:t>
      </w:r>
      <w:r w:rsidRPr="006C0C0F">
        <w:rPr>
          <w:sz w:val="20"/>
          <w:szCs w:val="18"/>
          <w:lang w:val="en-US"/>
        </w:rPr>
        <w:t>: unmeasured variables related to socioeconomic status</w:t>
      </w:r>
    </w:p>
    <w:p w14:paraId="27463610" w14:textId="77777777" w:rsidR="006234FC" w:rsidRPr="006C0C0F" w:rsidRDefault="006234FC" w:rsidP="00475F11">
      <w:pPr>
        <w:jc w:val="both"/>
        <w:rPr>
          <w:sz w:val="20"/>
          <w:szCs w:val="18"/>
          <w:lang w:val="en-US"/>
        </w:rPr>
      </w:pPr>
      <w:r w:rsidRPr="006C0C0F">
        <w:rPr>
          <w:sz w:val="20"/>
          <w:szCs w:val="18"/>
          <w:lang w:val="en-US"/>
        </w:rPr>
        <w:t xml:space="preserve">Models were adjusted or conditioned by the boxed variables </w:t>
      </w:r>
    </w:p>
    <w:p w14:paraId="4B94CD8B" w14:textId="77777777" w:rsidR="00475F11" w:rsidRDefault="00475F11" w:rsidP="00475F11">
      <w:pPr>
        <w:spacing w:line="480" w:lineRule="auto"/>
        <w:rPr>
          <w:bCs/>
          <w:lang w:val="en-US"/>
        </w:rPr>
      </w:pPr>
    </w:p>
    <w:p w14:paraId="269E1D26" w14:textId="77777777" w:rsidR="00151066" w:rsidRPr="00151066" w:rsidRDefault="00151066" w:rsidP="00151066">
      <w:pPr>
        <w:spacing w:line="480" w:lineRule="auto"/>
        <w:jc w:val="both"/>
        <w:rPr>
          <w:bCs/>
          <w:lang w:val="en-US"/>
        </w:rPr>
        <w:sectPr w:rsidR="00151066" w:rsidRPr="00151066" w:rsidSect="009875BC">
          <w:footerReference w:type="even" r:id="rId9"/>
          <w:footerReference w:type="default" r:id="rId10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tbl>
      <w:tblPr>
        <w:tblW w:w="11114" w:type="dxa"/>
        <w:tblLook w:val="04A0" w:firstRow="1" w:lastRow="0" w:firstColumn="1" w:lastColumn="0" w:noHBand="0" w:noVBand="1"/>
      </w:tblPr>
      <w:tblGrid>
        <w:gridCol w:w="11114"/>
      </w:tblGrid>
      <w:tr w:rsidR="00345B98" w:rsidRPr="000F1FAC" w14:paraId="7D33D4F5" w14:textId="77777777" w:rsidTr="009A2C8D">
        <w:trPr>
          <w:trHeight w:val="300"/>
        </w:trPr>
        <w:tc>
          <w:tcPr>
            <w:tcW w:w="11114" w:type="dxa"/>
            <w:noWrap/>
            <w:hideMark/>
          </w:tcPr>
          <w:p w14:paraId="1AD0F181" w14:textId="7DD30B0D" w:rsidR="00A24134" w:rsidRDefault="00B01417" w:rsidP="000F1FAC">
            <w:pPr>
              <w:spacing w:line="360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Figure S</w:t>
            </w:r>
            <w:r w:rsidR="0075424A">
              <w:rPr>
                <w:b/>
                <w:lang w:val="en-GB"/>
              </w:rPr>
              <w:t>2</w:t>
            </w:r>
            <w:r w:rsidR="006C0C0F">
              <w:rPr>
                <w:b/>
                <w:lang w:val="en-GB"/>
              </w:rPr>
              <w:t>.  Forest plots of minimally-</w:t>
            </w:r>
            <w:r w:rsidR="00A24134" w:rsidRPr="00BD6E71">
              <w:rPr>
                <w:b/>
                <w:lang w:val="en-GB"/>
              </w:rPr>
              <w:t xml:space="preserve">adjusted association between </w:t>
            </w:r>
            <w:r w:rsidRPr="00B01417">
              <w:rPr>
                <w:b/>
                <w:lang w:val="en-GB"/>
              </w:rPr>
              <w:t xml:space="preserve">postnatal </w:t>
            </w:r>
            <w:r w:rsidR="00A24134" w:rsidRPr="00BD6E71">
              <w:rPr>
                <w:b/>
                <w:lang w:val="en-GB"/>
              </w:rPr>
              <w:t>NO</w:t>
            </w:r>
            <w:r w:rsidR="00A24134" w:rsidRPr="008B36B5">
              <w:rPr>
                <w:b/>
                <w:vertAlign w:val="subscript"/>
                <w:lang w:val="en-GB"/>
              </w:rPr>
              <w:t>2</w:t>
            </w:r>
            <w:r w:rsidR="00A24134" w:rsidRPr="00BD6E71">
              <w:rPr>
                <w:b/>
                <w:lang w:val="en-GB"/>
              </w:rPr>
              <w:t xml:space="preserve"> exposure and attentional function outcomes. Region-</w:t>
            </w:r>
            <w:proofErr w:type="spellStart"/>
            <w:r w:rsidR="00A24134" w:rsidRPr="00BD6E71">
              <w:rPr>
                <w:b/>
                <w:lang w:val="en-GB"/>
              </w:rPr>
              <w:t>especific</w:t>
            </w:r>
            <w:proofErr w:type="spellEnd"/>
            <w:r w:rsidR="00A24134" w:rsidRPr="00BD6E71">
              <w:rPr>
                <w:b/>
                <w:lang w:val="en-GB"/>
              </w:rPr>
              <w:t xml:space="preserve"> and summary risk estimates </w:t>
            </w:r>
            <w:r w:rsidR="00A24134">
              <w:rPr>
                <w:b/>
                <w:lang w:val="en-GB"/>
              </w:rPr>
              <w:t xml:space="preserve">from random effects analysis </w:t>
            </w:r>
            <w:r w:rsidR="00A24134" w:rsidRPr="00BD6E71">
              <w:rPr>
                <w:b/>
                <w:lang w:val="en-GB"/>
              </w:rPr>
              <w:t>(coefficient</w:t>
            </w:r>
            <w:r w:rsidR="00A24134">
              <w:rPr>
                <w:b/>
                <w:lang w:val="en-GB"/>
              </w:rPr>
              <w:t>/IRR</w:t>
            </w:r>
            <w:r w:rsidR="00A24134" w:rsidRPr="00BD6E71">
              <w:rPr>
                <w:b/>
                <w:lang w:val="en-GB"/>
              </w:rPr>
              <w:t xml:space="preserve"> and 95% CI) for: </w:t>
            </w:r>
            <w:r w:rsidR="00F01AAD" w:rsidRPr="008023DB">
              <w:rPr>
                <w:rStyle w:val="CommentSubjectChar"/>
                <w:lang w:val="en-US"/>
              </w:rPr>
              <w:t>HRT</w:t>
            </w:r>
            <w:r w:rsidR="00F01AAD">
              <w:rPr>
                <w:rStyle w:val="CommentSubjectChar"/>
                <w:lang w:val="en-US"/>
              </w:rPr>
              <w:t xml:space="preserve"> (A),</w:t>
            </w:r>
            <w:r w:rsidR="00F01AAD" w:rsidRPr="008023DB">
              <w:rPr>
                <w:rStyle w:val="CommentSubjectChar"/>
                <w:lang w:val="en-US"/>
              </w:rPr>
              <w:t xml:space="preserve"> </w:t>
            </w:r>
            <w:r w:rsidR="00F01AAD">
              <w:rPr>
                <w:rStyle w:val="CommentSubjectChar"/>
                <w:lang w:val="en-US"/>
              </w:rPr>
              <w:t>HRT(SE)</w:t>
            </w:r>
            <w:r w:rsidR="00F01AAD" w:rsidRPr="008023DB">
              <w:rPr>
                <w:rStyle w:val="CommentSubjectChar"/>
                <w:lang w:val="en-US"/>
              </w:rPr>
              <w:t xml:space="preserve"> (B)</w:t>
            </w:r>
            <w:r w:rsidR="00F01AAD">
              <w:rPr>
                <w:rStyle w:val="CommentSubjectChar"/>
                <w:lang w:val="en-US"/>
              </w:rPr>
              <w:t>,</w:t>
            </w:r>
            <w:r w:rsidR="00F01AAD" w:rsidRPr="008023DB">
              <w:rPr>
                <w:rStyle w:val="CommentSubjectChar"/>
                <w:lang w:val="en-US"/>
              </w:rPr>
              <w:t xml:space="preserve"> Detectability</w:t>
            </w:r>
            <w:r w:rsidR="00F01AAD">
              <w:rPr>
                <w:rStyle w:val="CommentSubjectChar"/>
                <w:lang w:val="en-US"/>
              </w:rPr>
              <w:t xml:space="preserve"> </w:t>
            </w:r>
            <w:r w:rsidR="00F01AAD" w:rsidRPr="008023DB">
              <w:rPr>
                <w:rStyle w:val="CommentSubjectChar"/>
                <w:lang w:val="en-US"/>
              </w:rPr>
              <w:t>(C)</w:t>
            </w:r>
            <w:r w:rsidR="00F01AAD">
              <w:rPr>
                <w:rStyle w:val="CommentSubjectChar"/>
                <w:lang w:val="en-US"/>
              </w:rPr>
              <w:t>,</w:t>
            </w:r>
            <w:r w:rsidR="00F01AAD" w:rsidRPr="008023DB">
              <w:rPr>
                <w:rStyle w:val="CommentSubjectChar"/>
                <w:lang w:val="en-US"/>
              </w:rPr>
              <w:t xml:space="preserve"> Omission errors (D)</w:t>
            </w:r>
            <w:r w:rsidR="00F01AAD">
              <w:rPr>
                <w:rStyle w:val="CommentSubjectChar"/>
                <w:lang w:val="en-US"/>
              </w:rPr>
              <w:t xml:space="preserve">, and </w:t>
            </w:r>
            <w:r w:rsidR="00F01AAD" w:rsidRPr="008023DB">
              <w:rPr>
                <w:rStyle w:val="CommentSubjectChar"/>
                <w:lang w:val="en-US"/>
              </w:rPr>
              <w:t xml:space="preserve">Commission errors (E) for </w:t>
            </w:r>
            <w:r w:rsidR="00F01AAD">
              <w:rPr>
                <w:rStyle w:val="CommentSubjectChar"/>
                <w:lang w:val="en-US"/>
              </w:rPr>
              <w:t xml:space="preserve">each </w:t>
            </w:r>
            <w:r w:rsidR="00F01AAD" w:rsidRPr="008023DB">
              <w:rPr>
                <w:rStyle w:val="CommentSubjectChar"/>
                <w:lang w:val="en-US"/>
              </w:rPr>
              <w:t xml:space="preserve">10 </w:t>
            </w:r>
            <w:r w:rsidR="00F01AAD" w:rsidRPr="00FF74B4">
              <w:rPr>
                <w:rStyle w:val="CommentSubjectChar"/>
              </w:rPr>
              <w:t>μ</w:t>
            </w:r>
            <w:r w:rsidR="00F01AAD" w:rsidRPr="008023DB">
              <w:rPr>
                <w:rStyle w:val="CommentSubjectChar"/>
                <w:lang w:val="en-US"/>
              </w:rPr>
              <w:t>g/m³ increase in</w:t>
            </w:r>
            <w:r w:rsidR="00F01AAD">
              <w:rPr>
                <w:rStyle w:val="CommentSubjectChar"/>
                <w:lang w:val="en-US"/>
              </w:rPr>
              <w:t xml:space="preserve"> </w:t>
            </w:r>
            <w:r w:rsidR="00146FAD">
              <w:rPr>
                <w:b/>
                <w:lang w:val="en-GB"/>
              </w:rPr>
              <w:t xml:space="preserve">postnatal </w:t>
            </w:r>
            <w:r w:rsidR="00A24134" w:rsidRPr="00BD6E71">
              <w:rPr>
                <w:b/>
                <w:lang w:val="en-GB"/>
              </w:rPr>
              <w:t>NO</w:t>
            </w:r>
            <w:r w:rsidR="00A24134" w:rsidRPr="00BD6E71">
              <w:rPr>
                <w:rFonts w:ascii="Cambria Math" w:hAnsi="Cambria Math"/>
                <w:b/>
                <w:lang w:val="en-GB"/>
              </w:rPr>
              <w:t>₂</w:t>
            </w:r>
            <w:r w:rsidR="00A24134" w:rsidRPr="00BD6E71">
              <w:rPr>
                <w:b/>
                <w:lang w:val="en-GB"/>
              </w:rPr>
              <w:t xml:space="preserve"> level</w:t>
            </w:r>
          </w:p>
          <w:p w14:paraId="54A0C646" w14:textId="5AA5C215" w:rsidR="00492B26" w:rsidRPr="00AB3808" w:rsidRDefault="008126DD" w:rsidP="00AB3808">
            <w:pPr>
              <w:pStyle w:val="ListParagraph"/>
              <w:numPr>
                <w:ilvl w:val="0"/>
                <w:numId w:val="52"/>
              </w:numPr>
              <w:rPr>
                <w:b/>
                <w:lang w:val="fr-FR"/>
              </w:rPr>
            </w:pPr>
            <w:r w:rsidRPr="00AB3808">
              <w:rPr>
                <w:b/>
                <w:lang w:val="fr-FR"/>
              </w:rPr>
              <w:t>HRT</w:t>
            </w:r>
            <w:r w:rsidRPr="00AB3808">
              <w:rPr>
                <w:b/>
                <w:lang w:val="fr-FR"/>
              </w:rPr>
              <w:tab/>
            </w:r>
            <w:r w:rsidRPr="00AB3808">
              <w:rPr>
                <w:b/>
                <w:lang w:val="fr-FR"/>
              </w:rPr>
              <w:tab/>
            </w:r>
            <w:r w:rsidRPr="00AB3808">
              <w:rPr>
                <w:b/>
                <w:lang w:val="fr-FR"/>
              </w:rPr>
              <w:tab/>
            </w:r>
            <w:r w:rsidRPr="00AB3808">
              <w:rPr>
                <w:b/>
                <w:lang w:val="fr-FR"/>
              </w:rPr>
              <w:tab/>
            </w:r>
            <w:r w:rsidRPr="00AB3808">
              <w:rPr>
                <w:b/>
                <w:lang w:val="fr-FR"/>
              </w:rPr>
              <w:tab/>
            </w:r>
            <w:r w:rsidRPr="00AB3808">
              <w:rPr>
                <w:b/>
                <w:lang w:val="fr-FR"/>
              </w:rPr>
              <w:tab/>
              <w:t xml:space="preserve">          </w:t>
            </w:r>
            <w:r w:rsidR="00492B26" w:rsidRPr="00AB3808">
              <w:rPr>
                <w:b/>
                <w:lang w:val="fr-FR"/>
              </w:rPr>
              <w:t>B.</w:t>
            </w:r>
            <w:r w:rsidR="00AB3808">
              <w:rPr>
                <w:b/>
                <w:lang w:val="fr-FR"/>
              </w:rPr>
              <w:t xml:space="preserve"> </w:t>
            </w:r>
            <w:r w:rsidR="00492B26" w:rsidRPr="00AB3808">
              <w:rPr>
                <w:b/>
                <w:lang w:val="fr-FR"/>
              </w:rPr>
              <w:t>HRT (SE)</w:t>
            </w:r>
          </w:p>
          <w:p w14:paraId="36E351A2" w14:textId="77777777" w:rsidR="00492B26" w:rsidRPr="00271C36" w:rsidRDefault="00A31B7F" w:rsidP="00492B26">
            <w:pPr>
              <w:rPr>
                <w:b/>
                <w:lang w:val="fr-FR"/>
              </w:rPr>
            </w:pPr>
            <w:r>
              <w:rPr>
                <w:b/>
                <w:noProof/>
              </w:rPr>
              <w:drawing>
                <wp:inline distT="0" distB="0" distL="0" distR="0" wp14:anchorId="5C458DF2" wp14:editId="736373AC">
                  <wp:extent cx="3456000" cy="2160000"/>
                  <wp:effectExtent l="0" t="0" r="0" b="0"/>
                  <wp:docPr id="2" name="Imagen 2" descr="C:\Users\61306\Desktop\Metanalysis_Adj_02_01_no2_4_hit_MI_1300.wmf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61306\Desktop\Metanalysis_Adj_02_01_no2_4_hit_MI_1300.wmf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6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 wp14:anchorId="495989DD" wp14:editId="0B0AD135">
                  <wp:extent cx="3456000" cy="2160000"/>
                  <wp:effectExtent l="0" t="0" r="0" b="0"/>
                  <wp:docPr id="3" name="Imagen 3" descr="C:\Users\61306\Desktop\Metanalysis_Adj_02_02_no2_4_hitsd_MI_1300.wmf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61306\Desktop\Metanalysis_Adj_02_02_no2_4_hitsd_MI_1300.wmf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6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472102" w14:textId="77777777" w:rsidR="00492B26" w:rsidRPr="00271C36" w:rsidRDefault="00492B26" w:rsidP="00492B26">
            <w:pPr>
              <w:rPr>
                <w:b/>
                <w:lang w:val="fr-FR"/>
              </w:rPr>
            </w:pPr>
          </w:p>
          <w:p w14:paraId="6ACA2F67" w14:textId="2DF7356F" w:rsidR="00492B26" w:rsidRPr="002F2843" w:rsidRDefault="002F2843" w:rsidP="002F28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</w:t>
            </w:r>
            <w:r w:rsidR="008126DD" w:rsidRPr="002F2843">
              <w:rPr>
                <w:b/>
                <w:lang w:val="en-US"/>
              </w:rPr>
              <w:t>C.</w:t>
            </w:r>
            <w:r>
              <w:rPr>
                <w:b/>
                <w:lang w:val="en-US"/>
              </w:rPr>
              <w:t xml:space="preserve"> </w:t>
            </w:r>
            <w:r w:rsidR="008126DD" w:rsidRPr="002F2843">
              <w:rPr>
                <w:b/>
                <w:lang w:val="en-US"/>
              </w:rPr>
              <w:t>Detectability</w:t>
            </w:r>
            <w:r w:rsidR="008126DD" w:rsidRPr="002F2843">
              <w:rPr>
                <w:b/>
                <w:lang w:val="en-US"/>
              </w:rPr>
              <w:tab/>
            </w:r>
            <w:r w:rsidR="008126DD" w:rsidRPr="002F2843">
              <w:rPr>
                <w:b/>
                <w:lang w:val="en-US"/>
              </w:rPr>
              <w:tab/>
            </w:r>
            <w:r w:rsidR="008126DD" w:rsidRPr="002F2843">
              <w:rPr>
                <w:b/>
                <w:lang w:val="en-US"/>
              </w:rPr>
              <w:tab/>
            </w:r>
            <w:r w:rsidR="008126DD" w:rsidRPr="002F2843">
              <w:rPr>
                <w:b/>
                <w:lang w:val="en-US"/>
              </w:rPr>
              <w:tab/>
            </w:r>
            <w:r w:rsidR="008126DD" w:rsidRPr="002F2843">
              <w:rPr>
                <w:b/>
                <w:lang w:val="en-US"/>
              </w:rPr>
              <w:tab/>
              <w:t xml:space="preserve">          </w:t>
            </w:r>
            <w:r w:rsidR="00492B26" w:rsidRPr="002F2843">
              <w:rPr>
                <w:b/>
                <w:lang w:val="en-US"/>
              </w:rPr>
              <w:t>D. Omissions errors</w:t>
            </w:r>
          </w:p>
          <w:p w14:paraId="69896EE9" w14:textId="77777777" w:rsidR="00492B26" w:rsidRDefault="008126DD" w:rsidP="00492B26">
            <w:pPr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3908A3A3" wp14:editId="1B7A85B3">
                  <wp:extent cx="3456000" cy="2160000"/>
                  <wp:effectExtent l="0" t="0" r="0" b="0"/>
                  <wp:docPr id="4" name="Imagen 4" descr="C:\Users\61306\Desktop\Metanalysis_Adj_02_03_no2_4_detec_MI_1300.wmf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61306\Desktop\Metanalysis_Adj_02_03_no2_4_detec_MI_1300.wmf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6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 wp14:anchorId="4667E391" wp14:editId="1A920CB7">
                  <wp:extent cx="3456000" cy="2160000"/>
                  <wp:effectExtent l="0" t="0" r="0" b="0"/>
                  <wp:docPr id="6" name="Imagen 6" descr="C:\Users\61306\Desktop\Metanalysis_Adj_02_04_no2_4_omissions_MI_1300.wmf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61306\Desktop\Metanalysis_Adj_02_04_no2_4_omissions_MI_1300.wmf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6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70E172" w14:textId="77777777" w:rsidR="00492B26" w:rsidRDefault="00492B26" w:rsidP="00492B26">
            <w:pPr>
              <w:rPr>
                <w:b/>
                <w:lang w:val="en-US"/>
              </w:rPr>
            </w:pPr>
          </w:p>
          <w:p w14:paraId="7D85B577" w14:textId="77777777" w:rsidR="00492B26" w:rsidRDefault="008126DD" w:rsidP="00492B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</w:t>
            </w:r>
            <w:r w:rsidR="00492B26" w:rsidRPr="002502B0">
              <w:rPr>
                <w:b/>
                <w:lang w:val="en-US"/>
              </w:rPr>
              <w:t>E. Commission errors</w:t>
            </w:r>
          </w:p>
          <w:p w14:paraId="0D8F9B62" w14:textId="77777777" w:rsidR="00492B26" w:rsidRDefault="008126DD" w:rsidP="00492B26">
            <w:pPr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6FFE968E" wp14:editId="14E2A9C5">
                  <wp:extent cx="3456000" cy="2160000"/>
                  <wp:effectExtent l="0" t="0" r="0" b="0"/>
                  <wp:docPr id="7" name="Imagen 7" descr="C:\Users\61306\Desktop\Metanalysis_Adj_02_05_no2_4_comissions_MI_1300.wmf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61306\Desktop\Metanalysis_Adj_02_05_no2_4_comissions_MI_1300.wmf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6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48A989" w14:textId="77777777" w:rsidR="00492B26" w:rsidRDefault="00492B26" w:rsidP="00492B26">
            <w:pPr>
              <w:rPr>
                <w:b/>
                <w:lang w:val="en-US"/>
              </w:rPr>
            </w:pPr>
          </w:p>
          <w:p w14:paraId="1E389EE1" w14:textId="59B5FB95" w:rsidR="009875BC" w:rsidRPr="00C5115C" w:rsidRDefault="000F1FAC" w:rsidP="006C0C0F">
            <w:pPr>
              <w:jc w:val="both"/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</w:pPr>
            <w:r w:rsidRPr="006C0C0F">
              <w:rPr>
                <w:sz w:val="18"/>
                <w:szCs w:val="18"/>
                <w:lang w:val="en-GB"/>
              </w:rPr>
              <w:t>P-value from Heterogeneity test (p-</w:t>
            </w:r>
            <w:proofErr w:type="spellStart"/>
            <w:r w:rsidRPr="006C0C0F">
              <w:rPr>
                <w:sz w:val="18"/>
                <w:szCs w:val="18"/>
                <w:lang w:val="en-GB"/>
              </w:rPr>
              <w:t>heter</w:t>
            </w:r>
            <w:proofErr w:type="spellEnd"/>
            <w:r w:rsidRPr="006C0C0F">
              <w:rPr>
                <w:sz w:val="18"/>
                <w:szCs w:val="18"/>
                <w:lang w:val="en-GB"/>
              </w:rPr>
              <w:t>)/I² index to quantify the degree of heterogeneity in a meta-analysis (I</w:t>
            </w:r>
            <w:proofErr w:type="gramStart"/>
            <w:r w:rsidRPr="006C0C0F">
              <w:rPr>
                <w:sz w:val="18"/>
                <w:szCs w:val="18"/>
                <w:lang w:val="en-GB"/>
              </w:rPr>
              <w:t>²(</w:t>
            </w:r>
            <w:proofErr w:type="gramEnd"/>
            <w:r w:rsidRPr="006C0C0F">
              <w:rPr>
                <w:sz w:val="18"/>
                <w:szCs w:val="18"/>
                <w:lang w:val="en-GB"/>
              </w:rPr>
              <w:t>%)) for  postnatal NO</w:t>
            </w:r>
            <w:r w:rsidRPr="006C0C0F">
              <w:rPr>
                <w:rFonts w:ascii="Cambria Math" w:hAnsi="Cambria Math" w:cs="Cambria Math"/>
                <w:sz w:val="18"/>
                <w:szCs w:val="18"/>
                <w:lang w:val="en-GB"/>
              </w:rPr>
              <w:t>₂</w:t>
            </w:r>
            <w:r w:rsidRPr="006C0C0F">
              <w:rPr>
                <w:sz w:val="18"/>
                <w:szCs w:val="18"/>
                <w:lang w:val="en-GB"/>
              </w:rPr>
              <w:t xml:space="preserve"> exposure (overall) to HRT=0.54/0, HRT(SE)=0.15/43.8, Detectability=0.05/62.8,  Omissions=0.78/0, Commissions= 0.01/71.1. </w:t>
            </w:r>
            <w:r w:rsidR="006C0C0F" w:rsidRPr="006C0C0F">
              <w:rPr>
                <w:sz w:val="18"/>
                <w:szCs w:val="18"/>
                <w:lang w:val="en-US"/>
              </w:rPr>
              <w:t>Models were adjusted for child’s sex and child’s age at the time of the attentional function assessment.</w:t>
            </w:r>
          </w:p>
        </w:tc>
      </w:tr>
    </w:tbl>
    <w:p w14:paraId="487DB630" w14:textId="77777777" w:rsidR="00141B61" w:rsidRPr="00D02FE2" w:rsidRDefault="00141B61">
      <w:pPr>
        <w:rPr>
          <w:b/>
          <w:bCs/>
          <w:i/>
          <w:iCs/>
          <w:sz w:val="22"/>
          <w:szCs w:val="22"/>
          <w:lang w:val="en-US" w:eastAsia="ca-ES"/>
        </w:rPr>
        <w:sectPr w:rsidR="00141B61" w:rsidRPr="00D02FE2" w:rsidSect="006C0C0F">
          <w:pgSz w:w="11906" w:h="16838"/>
          <w:pgMar w:top="1134" w:right="431" w:bottom="1134" w:left="578" w:header="709" w:footer="709" w:gutter="0"/>
          <w:cols w:space="708"/>
          <w:docGrid w:linePitch="360"/>
        </w:sectPr>
      </w:pPr>
    </w:p>
    <w:p w14:paraId="19C31A98" w14:textId="0DAB0FE0" w:rsidR="00982DCE" w:rsidRPr="00B60428" w:rsidRDefault="00982DCE" w:rsidP="00982DCE">
      <w:pPr>
        <w:tabs>
          <w:tab w:val="right" w:pos="540"/>
        </w:tabs>
        <w:ind w:right="970"/>
        <w:rPr>
          <w:b/>
          <w:bCs/>
          <w:lang w:val="en-GB"/>
        </w:rPr>
      </w:pPr>
      <w:r w:rsidRPr="00B60428">
        <w:rPr>
          <w:b/>
          <w:bCs/>
          <w:lang w:val="en-GB"/>
        </w:rPr>
        <w:lastRenderedPageBreak/>
        <w:t xml:space="preserve">Table S1. Description of the </w:t>
      </w:r>
      <w:r w:rsidR="000F1FAC">
        <w:rPr>
          <w:b/>
          <w:bCs/>
          <w:lang w:val="en-GB"/>
        </w:rPr>
        <w:t>region</w:t>
      </w:r>
      <w:r w:rsidRPr="00B60428">
        <w:rPr>
          <w:b/>
          <w:bCs/>
          <w:lang w:val="en-GB"/>
        </w:rPr>
        <w:t>-specific LUR models for NO</w:t>
      </w:r>
      <w:r w:rsidRPr="00AB3808">
        <w:rPr>
          <w:b/>
          <w:bCs/>
          <w:vertAlign w:val="subscript"/>
          <w:lang w:val="en-GB"/>
        </w:rPr>
        <w:t>2</w:t>
      </w:r>
    </w:p>
    <w:tbl>
      <w:tblPr>
        <w:tblW w:w="12505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7"/>
        <w:gridCol w:w="1052"/>
        <w:gridCol w:w="986"/>
        <w:gridCol w:w="1332"/>
        <w:gridCol w:w="4143"/>
        <w:gridCol w:w="1036"/>
        <w:gridCol w:w="1208"/>
        <w:gridCol w:w="1641"/>
      </w:tblGrid>
      <w:tr w:rsidR="00982DCE" w:rsidRPr="002A5DB6" w14:paraId="3404D752" w14:textId="77777777" w:rsidTr="00BF3974">
        <w:trPr>
          <w:trHeight w:val="744"/>
        </w:trPr>
        <w:tc>
          <w:tcPr>
            <w:tcW w:w="110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CDFF3CF" w14:textId="6513758A" w:rsidR="00982DCE" w:rsidRPr="00B60428" w:rsidRDefault="000F1FAC" w:rsidP="00C90F3D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Region</w:t>
            </w:r>
          </w:p>
        </w:tc>
        <w:tc>
          <w:tcPr>
            <w:tcW w:w="10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6994E0C" w14:textId="77777777" w:rsidR="00982DCE" w:rsidRPr="00B60428" w:rsidRDefault="00982DCE" w:rsidP="00C90F3D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B60428">
              <w:rPr>
                <w:b/>
                <w:bCs/>
                <w:sz w:val="20"/>
                <w:szCs w:val="20"/>
                <w:lang w:val="en-US"/>
              </w:rPr>
              <w:t>Period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2541A52" w14:textId="77777777" w:rsidR="00982DCE" w:rsidRPr="00B60428" w:rsidRDefault="00982DCE" w:rsidP="00C90F3D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B60428">
              <w:rPr>
                <w:b/>
                <w:bCs/>
                <w:sz w:val="20"/>
                <w:szCs w:val="20"/>
                <w:lang w:val="en-US"/>
              </w:rPr>
              <w:t xml:space="preserve">no. passive samplers </w:t>
            </w:r>
          </w:p>
        </w:tc>
        <w:tc>
          <w:tcPr>
            <w:tcW w:w="133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F828E37" w14:textId="77777777" w:rsidR="00982DCE" w:rsidRPr="00B60428" w:rsidRDefault="00982DCE" w:rsidP="00C90F3D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B60428">
              <w:rPr>
                <w:b/>
                <w:bCs/>
                <w:sz w:val="20"/>
                <w:szCs w:val="20"/>
                <w:lang w:val="en-US"/>
              </w:rPr>
              <w:t>Date campaigns</w:t>
            </w:r>
          </w:p>
        </w:tc>
        <w:tc>
          <w:tcPr>
            <w:tcW w:w="4143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E967FF7" w14:textId="77777777" w:rsidR="00982DCE" w:rsidRPr="00B60428" w:rsidRDefault="00982DCE" w:rsidP="00C90F3D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B60428">
              <w:rPr>
                <w:b/>
                <w:bCs/>
                <w:sz w:val="20"/>
                <w:szCs w:val="20"/>
                <w:lang w:val="en-US"/>
              </w:rPr>
              <w:t xml:space="preserve">Predictor variables 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EB7F21D" w14:textId="77777777" w:rsidR="00982DCE" w:rsidRPr="00B60428" w:rsidRDefault="00982DCE" w:rsidP="00C90F3D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B60428">
              <w:rPr>
                <w:b/>
                <w:bCs/>
                <w:sz w:val="20"/>
                <w:szCs w:val="20"/>
                <w:lang w:val="en-US"/>
              </w:rPr>
              <w:t>R</w:t>
            </w:r>
            <w:r w:rsidRPr="00B60428">
              <w:rPr>
                <w:b/>
                <w:bCs/>
                <w:sz w:val="20"/>
                <w:szCs w:val="20"/>
                <w:vertAlign w:val="superscript"/>
                <w:lang w:val="en-US"/>
              </w:rPr>
              <w:t>2</w:t>
            </w:r>
            <w:r w:rsidRPr="00B60428">
              <w:rPr>
                <w:b/>
                <w:bCs/>
                <w:sz w:val="20"/>
                <w:szCs w:val="20"/>
                <w:lang w:val="en-US"/>
              </w:rPr>
              <w:t xml:space="preserve"> model</w:t>
            </w:r>
          </w:p>
        </w:tc>
        <w:tc>
          <w:tcPr>
            <w:tcW w:w="120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CFEBAC" w14:textId="77777777" w:rsidR="00982DCE" w:rsidRPr="00B60428" w:rsidRDefault="00982DCE" w:rsidP="00C90F3D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B60428">
              <w:rPr>
                <w:b/>
                <w:bCs/>
                <w:sz w:val="20"/>
                <w:szCs w:val="20"/>
                <w:lang w:val="en-US"/>
              </w:rPr>
              <w:t>Number of monitoring stations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090F49B" w14:textId="77777777" w:rsidR="00982DCE" w:rsidRPr="00B60428" w:rsidRDefault="00982DCE" w:rsidP="00C90F3D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B60428">
              <w:rPr>
                <w:b/>
                <w:bCs/>
                <w:sz w:val="20"/>
                <w:szCs w:val="20"/>
                <w:lang w:val="en-US"/>
              </w:rPr>
              <w:t xml:space="preserve">Pollutant used to correct for seasonality </w:t>
            </w:r>
          </w:p>
        </w:tc>
      </w:tr>
      <w:tr w:rsidR="00982DCE" w:rsidRPr="00B60428" w14:paraId="1D03ADAD" w14:textId="77777777" w:rsidTr="00BF3974">
        <w:trPr>
          <w:trHeight w:val="840"/>
        </w:trPr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525AD" w14:textId="77777777" w:rsidR="00982DCE" w:rsidRPr="00B60428" w:rsidRDefault="00982DCE" w:rsidP="00C90F3D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B60428">
              <w:rPr>
                <w:sz w:val="20"/>
                <w:szCs w:val="20"/>
              </w:rPr>
              <w:t>Asturias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E434339" w14:textId="77777777" w:rsidR="00982DCE" w:rsidRPr="00B60428" w:rsidRDefault="00982DCE" w:rsidP="00C90F3D">
            <w:pPr>
              <w:spacing w:line="240" w:lineRule="atLeast"/>
              <w:jc w:val="center"/>
              <w:rPr>
                <w:sz w:val="20"/>
                <w:szCs w:val="20"/>
              </w:rPr>
            </w:pPr>
            <w:proofErr w:type="spellStart"/>
            <w:r w:rsidRPr="00B60428">
              <w:rPr>
                <w:sz w:val="20"/>
                <w:szCs w:val="20"/>
              </w:rPr>
              <w:t>During</w:t>
            </w:r>
            <w:proofErr w:type="spellEnd"/>
            <w:r w:rsidRPr="00B60428">
              <w:rPr>
                <w:sz w:val="20"/>
                <w:szCs w:val="20"/>
              </w:rPr>
              <w:t xml:space="preserve"> </w:t>
            </w:r>
            <w:proofErr w:type="spellStart"/>
            <w:r w:rsidRPr="00B60428">
              <w:rPr>
                <w:sz w:val="20"/>
                <w:szCs w:val="20"/>
              </w:rPr>
              <w:t>pregnancy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6D8B1" w14:textId="77777777" w:rsidR="00982DCE" w:rsidRPr="00B60428" w:rsidRDefault="00982DCE" w:rsidP="00C90F3D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B60428">
              <w:rPr>
                <w:sz w:val="20"/>
                <w:szCs w:val="20"/>
              </w:rPr>
              <w:t>67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B63E939" w14:textId="77777777" w:rsidR="00982DCE" w:rsidRPr="00B60428" w:rsidRDefault="00982DCE" w:rsidP="00C90F3D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B60428">
              <w:rPr>
                <w:sz w:val="20"/>
                <w:szCs w:val="20"/>
              </w:rPr>
              <w:t>June 05</w:t>
            </w:r>
          </w:p>
          <w:p w14:paraId="0B610429" w14:textId="24139664" w:rsidR="00982DCE" w:rsidRPr="00B60428" w:rsidRDefault="00982DCE" w:rsidP="00AB3808">
            <w:pPr>
              <w:spacing w:line="240" w:lineRule="atLeast"/>
              <w:jc w:val="center"/>
              <w:rPr>
                <w:sz w:val="20"/>
                <w:szCs w:val="20"/>
              </w:rPr>
            </w:pPr>
            <w:proofErr w:type="spellStart"/>
            <w:r w:rsidRPr="00B60428">
              <w:rPr>
                <w:sz w:val="20"/>
                <w:szCs w:val="20"/>
              </w:rPr>
              <w:t>November</w:t>
            </w:r>
            <w:proofErr w:type="spellEnd"/>
            <w:r w:rsidRPr="00B60428">
              <w:rPr>
                <w:sz w:val="20"/>
                <w:szCs w:val="20"/>
              </w:rPr>
              <w:t xml:space="preserve"> 05</w:t>
            </w:r>
          </w:p>
        </w:tc>
        <w:tc>
          <w:tcPr>
            <w:tcW w:w="4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3E94C5F" w14:textId="222FFF93" w:rsidR="00982DCE" w:rsidRPr="00B60428" w:rsidRDefault="000F1FAC" w:rsidP="00C90F3D">
            <w:pPr>
              <w:spacing w:line="240" w:lineRule="atLeas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Altitude</w:t>
            </w:r>
          </w:p>
          <w:p w14:paraId="4823AA2F" w14:textId="72EDAEA8" w:rsidR="00982DCE" w:rsidRPr="00B60428" w:rsidRDefault="00982DCE" w:rsidP="00C90F3D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B60428">
              <w:rPr>
                <w:sz w:val="20"/>
                <w:szCs w:val="20"/>
                <w:lang w:val="en-US"/>
              </w:rPr>
              <w:t xml:space="preserve">Distance to nearest </w:t>
            </w:r>
            <w:r w:rsidR="000F1FAC">
              <w:rPr>
                <w:sz w:val="20"/>
                <w:szCs w:val="20"/>
                <w:lang w:val="en-US"/>
              </w:rPr>
              <w:t xml:space="preserve">major </w:t>
            </w:r>
            <w:r w:rsidRPr="00B60428">
              <w:rPr>
                <w:sz w:val="20"/>
                <w:szCs w:val="20"/>
                <w:lang w:val="en-US"/>
              </w:rPr>
              <w:t>road</w:t>
            </w:r>
          </w:p>
          <w:p w14:paraId="1B44A677" w14:textId="77777777" w:rsidR="00982DCE" w:rsidRPr="00B60428" w:rsidRDefault="00982DCE" w:rsidP="00C90F3D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B60428">
              <w:rPr>
                <w:sz w:val="20"/>
                <w:szCs w:val="20"/>
                <w:lang w:val="en-US"/>
              </w:rPr>
              <w:t>Agricultural or forest land cover (300 m-buffer)</w:t>
            </w:r>
          </w:p>
        </w:tc>
        <w:tc>
          <w:tcPr>
            <w:tcW w:w="10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2F175" w14:textId="77777777" w:rsidR="00982DCE" w:rsidRPr="00B60428" w:rsidRDefault="00982DCE" w:rsidP="00C90F3D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B6042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</w:t>
            </w:r>
            <w:r w:rsidRPr="00B60428">
              <w:rPr>
                <w:sz w:val="20"/>
                <w:szCs w:val="20"/>
              </w:rPr>
              <w:t>521</w:t>
            </w:r>
          </w:p>
        </w:tc>
        <w:tc>
          <w:tcPr>
            <w:tcW w:w="12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5E141" w14:textId="77777777" w:rsidR="00982DCE" w:rsidRPr="00B60428" w:rsidRDefault="00982DCE" w:rsidP="00C90F3D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B60428">
              <w:rPr>
                <w:sz w:val="20"/>
                <w:szCs w:val="20"/>
              </w:rPr>
              <w:t>4</w:t>
            </w:r>
          </w:p>
        </w:tc>
        <w:tc>
          <w:tcPr>
            <w:tcW w:w="16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F6CF3" w14:textId="77777777" w:rsidR="00982DCE" w:rsidRPr="00B60428" w:rsidRDefault="00982DCE" w:rsidP="00C90F3D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B60428">
              <w:rPr>
                <w:sz w:val="20"/>
                <w:szCs w:val="20"/>
              </w:rPr>
              <w:t>NO</w:t>
            </w:r>
            <w:r w:rsidRPr="00B60428">
              <w:rPr>
                <w:sz w:val="20"/>
                <w:szCs w:val="20"/>
                <w:vertAlign w:val="subscript"/>
              </w:rPr>
              <w:t>2</w:t>
            </w:r>
          </w:p>
        </w:tc>
      </w:tr>
      <w:tr w:rsidR="00982DCE" w:rsidRPr="00B60428" w14:paraId="0FBFBA87" w14:textId="77777777" w:rsidTr="00BF3974">
        <w:trPr>
          <w:trHeight w:val="1407"/>
        </w:trPr>
        <w:tc>
          <w:tcPr>
            <w:tcW w:w="1107" w:type="dxa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12A8204" w14:textId="77777777" w:rsidR="00982DCE" w:rsidRPr="00B60428" w:rsidRDefault="00982DCE" w:rsidP="00C90F3D">
            <w:pPr>
              <w:spacing w:line="240" w:lineRule="atLeast"/>
              <w:jc w:val="center"/>
              <w:rPr>
                <w:sz w:val="20"/>
                <w:szCs w:val="20"/>
              </w:rPr>
            </w:pPr>
            <w:proofErr w:type="spellStart"/>
            <w:r w:rsidRPr="00B60428">
              <w:rPr>
                <w:sz w:val="20"/>
                <w:szCs w:val="20"/>
              </w:rPr>
              <w:t>Gipuzkoa</w:t>
            </w:r>
            <w:proofErr w:type="spellEnd"/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6CAA7D3" w14:textId="77777777" w:rsidR="00982DCE" w:rsidRPr="00B60428" w:rsidRDefault="00982DCE" w:rsidP="00C90F3D">
            <w:pPr>
              <w:spacing w:line="240" w:lineRule="atLeast"/>
              <w:jc w:val="center"/>
              <w:rPr>
                <w:sz w:val="20"/>
                <w:szCs w:val="20"/>
              </w:rPr>
            </w:pPr>
            <w:proofErr w:type="spellStart"/>
            <w:r w:rsidRPr="00B60428">
              <w:rPr>
                <w:sz w:val="20"/>
                <w:szCs w:val="20"/>
              </w:rPr>
              <w:t>During</w:t>
            </w:r>
            <w:proofErr w:type="spellEnd"/>
            <w:r w:rsidRPr="00B60428">
              <w:rPr>
                <w:sz w:val="20"/>
                <w:szCs w:val="20"/>
              </w:rPr>
              <w:t xml:space="preserve"> </w:t>
            </w:r>
            <w:proofErr w:type="spellStart"/>
            <w:r w:rsidRPr="00B60428">
              <w:rPr>
                <w:sz w:val="20"/>
                <w:szCs w:val="20"/>
              </w:rPr>
              <w:t>pregnancy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5115B" w14:textId="77777777" w:rsidR="00982DCE" w:rsidRPr="00B60428" w:rsidRDefault="00982DCE" w:rsidP="00C90F3D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B60428">
              <w:rPr>
                <w:sz w:val="20"/>
                <w:szCs w:val="20"/>
              </w:rPr>
              <w:t>79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CC7C9BE" w14:textId="77777777" w:rsidR="00982DCE" w:rsidRPr="00B60428" w:rsidRDefault="00982DCE" w:rsidP="00C90F3D">
            <w:pPr>
              <w:spacing w:line="240" w:lineRule="atLeast"/>
              <w:jc w:val="center"/>
              <w:rPr>
                <w:sz w:val="20"/>
                <w:szCs w:val="20"/>
              </w:rPr>
            </w:pPr>
            <w:proofErr w:type="spellStart"/>
            <w:r w:rsidRPr="00B60428">
              <w:rPr>
                <w:sz w:val="20"/>
                <w:szCs w:val="20"/>
              </w:rPr>
              <w:t>February</w:t>
            </w:r>
            <w:proofErr w:type="spellEnd"/>
            <w:r w:rsidRPr="00B60428">
              <w:rPr>
                <w:sz w:val="20"/>
                <w:szCs w:val="20"/>
              </w:rPr>
              <w:t xml:space="preserve"> 07</w:t>
            </w:r>
          </w:p>
          <w:p w14:paraId="757CD908" w14:textId="786D4935" w:rsidR="00982DCE" w:rsidRPr="00B60428" w:rsidRDefault="00982DCE" w:rsidP="00AB3808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B60428">
              <w:rPr>
                <w:sz w:val="20"/>
                <w:szCs w:val="20"/>
              </w:rPr>
              <w:t>June 07</w:t>
            </w:r>
          </w:p>
        </w:tc>
        <w:tc>
          <w:tcPr>
            <w:tcW w:w="4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19F0E1A" w14:textId="266C7C87" w:rsidR="00982DCE" w:rsidRPr="00B60428" w:rsidRDefault="00982DCE" w:rsidP="00C90F3D">
            <w:pPr>
              <w:spacing w:line="240" w:lineRule="atLeast"/>
              <w:rPr>
                <w:sz w:val="20"/>
                <w:szCs w:val="20"/>
                <w:lang w:val="en-GB"/>
              </w:rPr>
            </w:pPr>
            <w:r w:rsidRPr="00B60428">
              <w:rPr>
                <w:sz w:val="20"/>
                <w:szCs w:val="20"/>
                <w:lang w:val="en-GB"/>
              </w:rPr>
              <w:t>Altitud</w:t>
            </w:r>
            <w:r w:rsidR="000F1FAC">
              <w:rPr>
                <w:sz w:val="20"/>
                <w:szCs w:val="20"/>
                <w:lang w:val="en-GB"/>
              </w:rPr>
              <w:t>e</w:t>
            </w:r>
            <w:r w:rsidRPr="00B60428">
              <w:rPr>
                <w:sz w:val="20"/>
                <w:szCs w:val="20"/>
                <w:lang w:val="en-GB"/>
              </w:rPr>
              <w:t xml:space="preserve"> (3 cat</w:t>
            </w:r>
            <w:r w:rsidR="000F1FAC">
              <w:rPr>
                <w:sz w:val="20"/>
                <w:szCs w:val="20"/>
                <w:lang w:val="en-GB"/>
              </w:rPr>
              <w:t>egories</w:t>
            </w:r>
            <w:r w:rsidRPr="00B60428">
              <w:rPr>
                <w:sz w:val="20"/>
                <w:szCs w:val="20"/>
                <w:lang w:val="en-GB"/>
              </w:rPr>
              <w:t>)</w:t>
            </w:r>
          </w:p>
          <w:p w14:paraId="5DECE192" w14:textId="77777777" w:rsidR="00982DCE" w:rsidRPr="00B60428" w:rsidRDefault="00982DCE" w:rsidP="00C90F3D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B60428">
              <w:rPr>
                <w:sz w:val="20"/>
                <w:szCs w:val="20"/>
                <w:lang w:val="en-US"/>
              </w:rPr>
              <w:t>Valley factor</w:t>
            </w:r>
          </w:p>
          <w:p w14:paraId="63968DFB" w14:textId="40FD82C5" w:rsidR="00982DCE" w:rsidRPr="00B60428" w:rsidRDefault="00982DCE" w:rsidP="00C90F3D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B60428">
              <w:rPr>
                <w:sz w:val="20"/>
                <w:szCs w:val="20"/>
                <w:lang w:val="en-US"/>
              </w:rPr>
              <w:t xml:space="preserve">Distance to nearest </w:t>
            </w:r>
            <w:r w:rsidR="000F1FAC">
              <w:rPr>
                <w:sz w:val="20"/>
                <w:szCs w:val="20"/>
                <w:lang w:val="en-US"/>
              </w:rPr>
              <w:t xml:space="preserve">major </w:t>
            </w:r>
            <w:r w:rsidRPr="00B60428">
              <w:rPr>
                <w:sz w:val="20"/>
                <w:szCs w:val="20"/>
                <w:lang w:val="en-US"/>
              </w:rPr>
              <w:t>road (MDI&gt;20000)</w:t>
            </w:r>
          </w:p>
          <w:p w14:paraId="21D1BE43" w14:textId="77777777" w:rsidR="00982DCE" w:rsidRPr="00B60428" w:rsidRDefault="00982DCE" w:rsidP="00C90F3D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B60428">
              <w:rPr>
                <w:sz w:val="20"/>
                <w:szCs w:val="20"/>
                <w:lang w:val="en-US"/>
              </w:rPr>
              <w:t>Urban land cover (100 m-buffer)</w:t>
            </w:r>
          </w:p>
          <w:p w14:paraId="067CCF49" w14:textId="77777777" w:rsidR="00982DCE" w:rsidRPr="00B60428" w:rsidRDefault="00982DCE" w:rsidP="00C90F3D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B60428">
              <w:rPr>
                <w:sz w:val="20"/>
                <w:szCs w:val="20"/>
                <w:lang w:val="en-US"/>
              </w:rPr>
              <w:t>Industrial land cover (300 m-buffer)</w:t>
            </w:r>
          </w:p>
        </w:tc>
        <w:tc>
          <w:tcPr>
            <w:tcW w:w="10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8C6CF" w14:textId="77777777" w:rsidR="00982DCE" w:rsidRPr="00B60428" w:rsidRDefault="00982DCE" w:rsidP="00C90F3D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B6042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</w:t>
            </w:r>
            <w:r w:rsidRPr="00B60428">
              <w:rPr>
                <w:sz w:val="20"/>
                <w:szCs w:val="20"/>
              </w:rPr>
              <w:t>509</w:t>
            </w:r>
          </w:p>
        </w:tc>
        <w:tc>
          <w:tcPr>
            <w:tcW w:w="12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FE23F" w14:textId="77777777" w:rsidR="00982DCE" w:rsidRPr="00B60428" w:rsidRDefault="00982DCE" w:rsidP="00C90F3D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B60428">
              <w:rPr>
                <w:sz w:val="20"/>
                <w:szCs w:val="20"/>
              </w:rPr>
              <w:t>3</w:t>
            </w:r>
          </w:p>
        </w:tc>
        <w:tc>
          <w:tcPr>
            <w:tcW w:w="16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745DC" w14:textId="77777777" w:rsidR="00982DCE" w:rsidRPr="00B60428" w:rsidRDefault="00982DCE" w:rsidP="00C90F3D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B60428">
              <w:rPr>
                <w:sz w:val="20"/>
                <w:szCs w:val="20"/>
              </w:rPr>
              <w:t>NO</w:t>
            </w:r>
            <w:r w:rsidRPr="00B60428">
              <w:rPr>
                <w:sz w:val="20"/>
                <w:szCs w:val="20"/>
                <w:vertAlign w:val="subscript"/>
              </w:rPr>
              <w:t>2</w:t>
            </w:r>
          </w:p>
        </w:tc>
      </w:tr>
      <w:tr w:rsidR="006A4EEF" w:rsidRPr="00B60428" w14:paraId="02C19A08" w14:textId="77777777" w:rsidTr="00BF3974">
        <w:trPr>
          <w:trHeight w:val="1117"/>
        </w:trPr>
        <w:tc>
          <w:tcPr>
            <w:tcW w:w="1107" w:type="dxa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496389F6" w14:textId="77777777" w:rsidR="006A4EEF" w:rsidRPr="00B60428" w:rsidRDefault="006A4EEF" w:rsidP="006A4EEF">
            <w:pPr>
              <w:spacing w:line="240" w:lineRule="atLeas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06FB2" w14:textId="716F3703" w:rsidR="006A4EEF" w:rsidRPr="00B60428" w:rsidRDefault="006A4EEF" w:rsidP="006A4EEF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B60428">
              <w:rPr>
                <w:sz w:val="20"/>
                <w:szCs w:val="20"/>
              </w:rPr>
              <w:t>At 4</w:t>
            </w:r>
            <w:r w:rsidR="00BF3974">
              <w:rPr>
                <w:sz w:val="20"/>
                <w:szCs w:val="20"/>
              </w:rPr>
              <w:t>-5</w:t>
            </w:r>
            <w:r w:rsidRPr="00B60428">
              <w:rPr>
                <w:sz w:val="20"/>
                <w:szCs w:val="20"/>
              </w:rPr>
              <w:t xml:space="preserve"> </w:t>
            </w:r>
            <w:proofErr w:type="spellStart"/>
            <w:r w:rsidRPr="00B60428">
              <w:rPr>
                <w:sz w:val="20"/>
                <w:szCs w:val="20"/>
              </w:rPr>
              <w:t>years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9C486" w14:textId="77777777" w:rsidR="006A4EEF" w:rsidRPr="00B60428" w:rsidRDefault="006A4EEF" w:rsidP="006A4EEF">
            <w:pPr>
              <w:spacing w:line="24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18FBEC7" w14:textId="139E7E1A" w:rsidR="006A4EEF" w:rsidRPr="00B60428" w:rsidRDefault="006A4EEF" w:rsidP="00AB3808">
            <w:pPr>
              <w:spacing w:line="240" w:lineRule="atLeas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November</w:t>
            </w:r>
            <w:proofErr w:type="spellEnd"/>
            <w:r>
              <w:rPr>
                <w:sz w:val="20"/>
                <w:szCs w:val="20"/>
              </w:rPr>
              <w:t xml:space="preserve"> 2012</w:t>
            </w:r>
          </w:p>
        </w:tc>
        <w:tc>
          <w:tcPr>
            <w:tcW w:w="4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2968A59" w14:textId="77777777" w:rsidR="006A4EEF" w:rsidRPr="00B60428" w:rsidRDefault="006A4EEF" w:rsidP="006A4EEF">
            <w:pPr>
              <w:spacing w:line="240" w:lineRule="atLeast"/>
              <w:rPr>
                <w:sz w:val="20"/>
                <w:szCs w:val="20"/>
                <w:lang w:val="en-GB"/>
              </w:rPr>
            </w:pPr>
            <w:r w:rsidRPr="00B60428">
              <w:rPr>
                <w:sz w:val="20"/>
                <w:szCs w:val="20"/>
                <w:lang w:val="en-GB"/>
              </w:rPr>
              <w:t>Valley factor</w:t>
            </w:r>
          </w:p>
          <w:p w14:paraId="044638B3" w14:textId="0A121649" w:rsidR="006A4EEF" w:rsidRPr="00B60428" w:rsidRDefault="006A4EEF" w:rsidP="006A4EEF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B60428">
              <w:rPr>
                <w:sz w:val="20"/>
                <w:szCs w:val="20"/>
                <w:lang w:val="en-US"/>
              </w:rPr>
              <w:t>Distance to nearest</w:t>
            </w:r>
            <w:r w:rsidR="000F1FAC">
              <w:rPr>
                <w:sz w:val="20"/>
                <w:szCs w:val="20"/>
                <w:lang w:val="en-US"/>
              </w:rPr>
              <w:t xml:space="preserve"> major</w:t>
            </w:r>
            <w:r w:rsidRPr="00B60428">
              <w:rPr>
                <w:sz w:val="20"/>
                <w:szCs w:val="20"/>
                <w:lang w:val="en-US"/>
              </w:rPr>
              <w:t xml:space="preserve"> road (MDI&gt;20000)</w:t>
            </w:r>
          </w:p>
          <w:p w14:paraId="14F9DFA1" w14:textId="77777777" w:rsidR="006A4EEF" w:rsidRPr="00B60428" w:rsidRDefault="006A4EEF" w:rsidP="006A4EEF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B60428">
              <w:rPr>
                <w:sz w:val="20"/>
                <w:szCs w:val="20"/>
                <w:lang w:val="en-US"/>
              </w:rPr>
              <w:t>Urban land cover (100 m-buffer)</w:t>
            </w:r>
          </w:p>
          <w:p w14:paraId="5104EA98" w14:textId="77777777" w:rsidR="006A4EEF" w:rsidRPr="00B60428" w:rsidRDefault="006A4EEF" w:rsidP="006A4EEF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B60428">
              <w:rPr>
                <w:sz w:val="20"/>
                <w:szCs w:val="20"/>
                <w:lang w:val="en-US"/>
              </w:rPr>
              <w:t>Industrial land cover (300 m-buffer)</w:t>
            </w:r>
          </w:p>
        </w:tc>
        <w:tc>
          <w:tcPr>
            <w:tcW w:w="10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8B185" w14:textId="77777777" w:rsidR="006A4EEF" w:rsidRPr="00B60428" w:rsidRDefault="006A4EEF" w:rsidP="006A4EEF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B6042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</w:t>
            </w:r>
            <w:r w:rsidRPr="00B60428">
              <w:rPr>
                <w:sz w:val="20"/>
                <w:szCs w:val="20"/>
              </w:rPr>
              <w:t>570</w:t>
            </w:r>
          </w:p>
        </w:tc>
        <w:tc>
          <w:tcPr>
            <w:tcW w:w="12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F0F2A" w14:textId="77777777" w:rsidR="006A4EEF" w:rsidRPr="00B60428" w:rsidRDefault="006A4EEF" w:rsidP="006A4EEF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B60428">
              <w:rPr>
                <w:sz w:val="20"/>
                <w:szCs w:val="20"/>
              </w:rPr>
              <w:t>3</w:t>
            </w:r>
          </w:p>
        </w:tc>
        <w:tc>
          <w:tcPr>
            <w:tcW w:w="16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57B8C" w14:textId="77777777" w:rsidR="006A4EEF" w:rsidRPr="00B60428" w:rsidRDefault="006A4EEF" w:rsidP="006A4EEF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B60428">
              <w:rPr>
                <w:sz w:val="20"/>
                <w:szCs w:val="20"/>
              </w:rPr>
              <w:t>NO</w:t>
            </w:r>
            <w:r w:rsidRPr="00B60428">
              <w:rPr>
                <w:sz w:val="20"/>
                <w:szCs w:val="20"/>
                <w:vertAlign w:val="subscript"/>
              </w:rPr>
              <w:t>2</w:t>
            </w:r>
          </w:p>
        </w:tc>
      </w:tr>
      <w:tr w:rsidR="00982DCE" w:rsidRPr="00B60428" w14:paraId="284FC1C7" w14:textId="77777777" w:rsidTr="00BF3974">
        <w:trPr>
          <w:trHeight w:val="1077"/>
        </w:trPr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ED529" w14:textId="77777777" w:rsidR="00982DCE" w:rsidRPr="00B60428" w:rsidRDefault="00982DCE" w:rsidP="00C90F3D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B60428">
              <w:rPr>
                <w:sz w:val="20"/>
                <w:szCs w:val="20"/>
              </w:rPr>
              <w:t>Sabadell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D845ED5" w14:textId="77777777" w:rsidR="00982DCE" w:rsidRPr="00B60428" w:rsidRDefault="00982DCE" w:rsidP="00C90F3D">
            <w:pPr>
              <w:spacing w:line="240" w:lineRule="atLeast"/>
              <w:jc w:val="center"/>
              <w:rPr>
                <w:sz w:val="20"/>
                <w:szCs w:val="20"/>
              </w:rPr>
            </w:pPr>
            <w:proofErr w:type="spellStart"/>
            <w:r w:rsidRPr="00B60428">
              <w:rPr>
                <w:sz w:val="20"/>
                <w:szCs w:val="20"/>
              </w:rPr>
              <w:t>During</w:t>
            </w:r>
            <w:proofErr w:type="spellEnd"/>
            <w:r w:rsidRPr="00B60428">
              <w:rPr>
                <w:sz w:val="20"/>
                <w:szCs w:val="20"/>
              </w:rPr>
              <w:t xml:space="preserve"> </w:t>
            </w:r>
            <w:proofErr w:type="spellStart"/>
            <w:r w:rsidRPr="00B60428">
              <w:rPr>
                <w:sz w:val="20"/>
                <w:szCs w:val="20"/>
              </w:rPr>
              <w:t>pregnancy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71986" w14:textId="77777777" w:rsidR="00982DCE" w:rsidRPr="00B60428" w:rsidRDefault="00982DCE" w:rsidP="00C90F3D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B60428">
              <w:rPr>
                <w:sz w:val="20"/>
                <w:szCs w:val="20"/>
              </w:rPr>
              <w:t>57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EDB052C" w14:textId="77777777" w:rsidR="00982DCE" w:rsidRPr="00B60428" w:rsidRDefault="00982DCE" w:rsidP="00C90F3D">
            <w:pPr>
              <w:spacing w:line="240" w:lineRule="atLeast"/>
              <w:jc w:val="center"/>
              <w:rPr>
                <w:sz w:val="20"/>
                <w:szCs w:val="20"/>
              </w:rPr>
            </w:pPr>
            <w:proofErr w:type="spellStart"/>
            <w:r w:rsidRPr="00B60428">
              <w:rPr>
                <w:sz w:val="20"/>
                <w:szCs w:val="20"/>
              </w:rPr>
              <w:t>April</w:t>
            </w:r>
            <w:proofErr w:type="spellEnd"/>
            <w:r w:rsidRPr="00B60428">
              <w:rPr>
                <w:sz w:val="20"/>
                <w:szCs w:val="20"/>
              </w:rPr>
              <w:t xml:space="preserve"> 05</w:t>
            </w:r>
          </w:p>
          <w:p w14:paraId="03621426" w14:textId="77777777" w:rsidR="00982DCE" w:rsidRPr="00B60428" w:rsidRDefault="00982DCE" w:rsidP="00C90F3D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B60428">
              <w:rPr>
                <w:sz w:val="20"/>
                <w:szCs w:val="20"/>
              </w:rPr>
              <w:t>June 05</w:t>
            </w:r>
          </w:p>
          <w:p w14:paraId="64AB9AE4" w14:textId="77777777" w:rsidR="00982DCE" w:rsidRPr="00B60428" w:rsidRDefault="00982DCE" w:rsidP="00C90F3D">
            <w:pPr>
              <w:spacing w:line="240" w:lineRule="atLeast"/>
              <w:jc w:val="center"/>
              <w:rPr>
                <w:sz w:val="20"/>
                <w:szCs w:val="20"/>
              </w:rPr>
            </w:pPr>
            <w:proofErr w:type="spellStart"/>
            <w:r w:rsidRPr="00B60428">
              <w:rPr>
                <w:sz w:val="20"/>
                <w:szCs w:val="20"/>
              </w:rPr>
              <w:t>October</w:t>
            </w:r>
            <w:proofErr w:type="spellEnd"/>
            <w:r w:rsidRPr="00B60428">
              <w:rPr>
                <w:sz w:val="20"/>
                <w:szCs w:val="20"/>
              </w:rPr>
              <w:t xml:space="preserve"> 05</w:t>
            </w:r>
          </w:p>
          <w:p w14:paraId="266219A9" w14:textId="77777777" w:rsidR="00982DCE" w:rsidRPr="00B60428" w:rsidRDefault="00982DCE" w:rsidP="00C90F3D">
            <w:pPr>
              <w:spacing w:line="240" w:lineRule="atLeast"/>
              <w:jc w:val="center"/>
              <w:rPr>
                <w:sz w:val="20"/>
                <w:szCs w:val="20"/>
              </w:rPr>
            </w:pPr>
            <w:proofErr w:type="spellStart"/>
            <w:r w:rsidRPr="00B60428">
              <w:rPr>
                <w:sz w:val="20"/>
                <w:szCs w:val="20"/>
              </w:rPr>
              <w:t>March</w:t>
            </w:r>
            <w:proofErr w:type="spellEnd"/>
            <w:r w:rsidRPr="00B60428">
              <w:rPr>
                <w:sz w:val="20"/>
                <w:szCs w:val="20"/>
              </w:rPr>
              <w:t xml:space="preserve"> 06</w:t>
            </w:r>
          </w:p>
        </w:tc>
        <w:tc>
          <w:tcPr>
            <w:tcW w:w="4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C7F3366" w14:textId="77777777" w:rsidR="00982DCE" w:rsidRPr="00B60428" w:rsidRDefault="00982DCE" w:rsidP="00C90F3D">
            <w:pPr>
              <w:spacing w:line="240" w:lineRule="atLeast"/>
              <w:rPr>
                <w:sz w:val="20"/>
                <w:szCs w:val="20"/>
                <w:lang w:val="en-GB"/>
              </w:rPr>
            </w:pPr>
            <w:r w:rsidRPr="00B60428">
              <w:rPr>
                <w:sz w:val="20"/>
                <w:szCs w:val="20"/>
                <w:lang w:val="en-GB"/>
              </w:rPr>
              <w:t>Altitude</w:t>
            </w:r>
          </w:p>
          <w:p w14:paraId="56E3A313" w14:textId="77777777" w:rsidR="00982DCE" w:rsidRPr="00B60428" w:rsidRDefault="00982DCE" w:rsidP="00C90F3D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B60428">
              <w:rPr>
                <w:sz w:val="20"/>
                <w:szCs w:val="20"/>
                <w:lang w:val="en-US"/>
              </w:rPr>
              <w:t>Urban or industrial land cover (500 m-buffer)</w:t>
            </w:r>
          </w:p>
          <w:p w14:paraId="75F3F3A1" w14:textId="77777777" w:rsidR="00982DCE" w:rsidRPr="00B60428" w:rsidRDefault="00982DCE" w:rsidP="00C90F3D">
            <w:pPr>
              <w:spacing w:line="240" w:lineRule="atLeast"/>
              <w:rPr>
                <w:sz w:val="20"/>
                <w:szCs w:val="20"/>
              </w:rPr>
            </w:pPr>
            <w:r w:rsidRPr="00B60428">
              <w:rPr>
                <w:sz w:val="20"/>
                <w:szCs w:val="20"/>
              </w:rPr>
              <w:t xml:space="preserve">Road </w:t>
            </w:r>
            <w:proofErr w:type="spellStart"/>
            <w:r w:rsidRPr="00B60428">
              <w:rPr>
                <w:sz w:val="20"/>
                <w:szCs w:val="20"/>
              </w:rPr>
              <w:t>tipe</w:t>
            </w:r>
            <w:proofErr w:type="spellEnd"/>
          </w:p>
          <w:p w14:paraId="2AD65EA0" w14:textId="77777777" w:rsidR="00982DCE" w:rsidRPr="00B60428" w:rsidRDefault="00982DCE" w:rsidP="00C90F3D">
            <w:pPr>
              <w:spacing w:line="240" w:lineRule="atLeast"/>
              <w:rPr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8F2C4" w14:textId="77777777" w:rsidR="00982DCE" w:rsidRPr="00B60428" w:rsidRDefault="00982DCE" w:rsidP="00C90F3D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B6042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</w:t>
            </w:r>
            <w:r w:rsidRPr="00B60428">
              <w:rPr>
                <w:sz w:val="20"/>
                <w:szCs w:val="20"/>
              </w:rPr>
              <w:t>750</w:t>
            </w:r>
          </w:p>
        </w:tc>
        <w:tc>
          <w:tcPr>
            <w:tcW w:w="12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656D1" w14:textId="77777777" w:rsidR="00982DCE" w:rsidRPr="00B60428" w:rsidRDefault="00982DCE" w:rsidP="00C90F3D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B60428">
              <w:rPr>
                <w:sz w:val="20"/>
                <w:szCs w:val="20"/>
              </w:rPr>
              <w:t>1</w:t>
            </w:r>
          </w:p>
        </w:tc>
        <w:tc>
          <w:tcPr>
            <w:tcW w:w="16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D7574" w14:textId="77777777" w:rsidR="00982DCE" w:rsidRPr="00B60428" w:rsidRDefault="00982DCE" w:rsidP="00C90F3D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B60428">
              <w:rPr>
                <w:sz w:val="20"/>
                <w:szCs w:val="20"/>
              </w:rPr>
              <w:t>NO</w:t>
            </w:r>
            <w:r w:rsidRPr="00B60428">
              <w:rPr>
                <w:sz w:val="20"/>
                <w:szCs w:val="20"/>
                <w:vertAlign w:val="subscript"/>
              </w:rPr>
              <w:t>2</w:t>
            </w:r>
          </w:p>
        </w:tc>
      </w:tr>
      <w:tr w:rsidR="00982DCE" w:rsidRPr="00B60428" w14:paraId="7AE74279" w14:textId="77777777" w:rsidTr="00BF3974">
        <w:trPr>
          <w:trHeight w:val="1139"/>
        </w:trPr>
        <w:tc>
          <w:tcPr>
            <w:tcW w:w="1107" w:type="dxa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6C9B295" w14:textId="77777777" w:rsidR="00982DCE" w:rsidRPr="00B60428" w:rsidRDefault="00982DCE" w:rsidP="00C90F3D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B60428">
              <w:rPr>
                <w:sz w:val="20"/>
                <w:szCs w:val="20"/>
              </w:rPr>
              <w:t>Valencia</w:t>
            </w: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2D4B5F3" w14:textId="77777777" w:rsidR="00982DCE" w:rsidRPr="00B60428" w:rsidRDefault="00982DCE" w:rsidP="00C90F3D">
            <w:pPr>
              <w:spacing w:line="240" w:lineRule="atLeast"/>
              <w:jc w:val="center"/>
              <w:rPr>
                <w:sz w:val="20"/>
                <w:szCs w:val="20"/>
              </w:rPr>
            </w:pPr>
            <w:proofErr w:type="spellStart"/>
            <w:r w:rsidRPr="00B60428">
              <w:rPr>
                <w:sz w:val="20"/>
                <w:szCs w:val="20"/>
              </w:rPr>
              <w:t>During</w:t>
            </w:r>
            <w:proofErr w:type="spellEnd"/>
            <w:r w:rsidRPr="00B60428">
              <w:rPr>
                <w:sz w:val="20"/>
                <w:szCs w:val="20"/>
              </w:rPr>
              <w:t xml:space="preserve"> </w:t>
            </w:r>
            <w:proofErr w:type="spellStart"/>
            <w:r w:rsidRPr="00B60428">
              <w:rPr>
                <w:sz w:val="20"/>
                <w:szCs w:val="20"/>
              </w:rPr>
              <w:t>pregnancy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5117B" w14:textId="77777777" w:rsidR="00982DCE" w:rsidRPr="00B60428" w:rsidRDefault="00982DCE" w:rsidP="00C90F3D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B60428">
              <w:rPr>
                <w:sz w:val="20"/>
                <w:szCs w:val="20"/>
              </w:rPr>
              <w:t>93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B8C6C3B" w14:textId="77777777" w:rsidR="00982DCE" w:rsidRPr="00B60428" w:rsidRDefault="00982DCE" w:rsidP="00C90F3D">
            <w:pPr>
              <w:spacing w:line="240" w:lineRule="atLeast"/>
              <w:jc w:val="center"/>
              <w:rPr>
                <w:sz w:val="20"/>
                <w:szCs w:val="20"/>
              </w:rPr>
            </w:pPr>
            <w:proofErr w:type="spellStart"/>
            <w:r w:rsidRPr="00B60428">
              <w:rPr>
                <w:sz w:val="20"/>
                <w:szCs w:val="20"/>
              </w:rPr>
              <w:t>April</w:t>
            </w:r>
            <w:proofErr w:type="spellEnd"/>
            <w:r w:rsidRPr="00B60428">
              <w:rPr>
                <w:sz w:val="20"/>
                <w:szCs w:val="20"/>
              </w:rPr>
              <w:t xml:space="preserve"> 04</w:t>
            </w:r>
          </w:p>
          <w:p w14:paraId="0520F764" w14:textId="77777777" w:rsidR="00982DCE" w:rsidRPr="00B60428" w:rsidRDefault="00982DCE" w:rsidP="00C90F3D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B60428">
              <w:rPr>
                <w:sz w:val="20"/>
                <w:szCs w:val="20"/>
              </w:rPr>
              <w:t>June 04</w:t>
            </w:r>
          </w:p>
          <w:p w14:paraId="5CBF76CA" w14:textId="77777777" w:rsidR="00982DCE" w:rsidRPr="00B60428" w:rsidRDefault="00982DCE" w:rsidP="00C90F3D">
            <w:pPr>
              <w:spacing w:line="240" w:lineRule="atLeast"/>
              <w:jc w:val="center"/>
              <w:rPr>
                <w:sz w:val="20"/>
                <w:szCs w:val="20"/>
              </w:rPr>
            </w:pPr>
            <w:proofErr w:type="spellStart"/>
            <w:r w:rsidRPr="00B60428">
              <w:rPr>
                <w:sz w:val="20"/>
                <w:szCs w:val="20"/>
              </w:rPr>
              <w:t>November</w:t>
            </w:r>
            <w:proofErr w:type="spellEnd"/>
            <w:r w:rsidRPr="00B60428">
              <w:rPr>
                <w:sz w:val="20"/>
                <w:szCs w:val="20"/>
              </w:rPr>
              <w:t xml:space="preserve"> 04</w:t>
            </w:r>
          </w:p>
          <w:p w14:paraId="383D1DD1" w14:textId="77777777" w:rsidR="00982DCE" w:rsidRPr="00B60428" w:rsidRDefault="00982DCE" w:rsidP="00C90F3D">
            <w:pPr>
              <w:spacing w:line="240" w:lineRule="atLeast"/>
              <w:jc w:val="center"/>
              <w:rPr>
                <w:sz w:val="20"/>
                <w:szCs w:val="20"/>
              </w:rPr>
            </w:pPr>
            <w:proofErr w:type="spellStart"/>
            <w:r w:rsidRPr="00B60428">
              <w:rPr>
                <w:sz w:val="20"/>
                <w:szCs w:val="20"/>
              </w:rPr>
              <w:t>February</w:t>
            </w:r>
            <w:proofErr w:type="spellEnd"/>
            <w:r w:rsidRPr="00B60428">
              <w:rPr>
                <w:sz w:val="20"/>
                <w:szCs w:val="20"/>
              </w:rPr>
              <w:t xml:space="preserve"> 05</w:t>
            </w:r>
          </w:p>
        </w:tc>
        <w:tc>
          <w:tcPr>
            <w:tcW w:w="4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BADAD20" w14:textId="14833810" w:rsidR="00982DCE" w:rsidRPr="00B60428" w:rsidRDefault="00982DCE" w:rsidP="00C90F3D">
            <w:pPr>
              <w:spacing w:line="240" w:lineRule="atLeast"/>
              <w:rPr>
                <w:sz w:val="20"/>
                <w:szCs w:val="20"/>
                <w:lang w:val="en-GB"/>
              </w:rPr>
            </w:pPr>
            <w:proofErr w:type="spellStart"/>
            <w:r w:rsidRPr="00B60428">
              <w:rPr>
                <w:sz w:val="20"/>
                <w:szCs w:val="20"/>
                <w:lang w:val="en-GB"/>
              </w:rPr>
              <w:t>Kriging</w:t>
            </w:r>
            <w:r w:rsidR="000F1FAC">
              <w:rPr>
                <w:sz w:val="20"/>
                <w:szCs w:val="20"/>
                <w:vertAlign w:val="superscript"/>
                <w:lang w:val="en-GB"/>
              </w:rPr>
              <w:t>a</w:t>
            </w:r>
            <w:proofErr w:type="spellEnd"/>
          </w:p>
          <w:p w14:paraId="70D76210" w14:textId="77777777" w:rsidR="00982DCE" w:rsidRPr="00B60428" w:rsidRDefault="00982DCE" w:rsidP="00C90F3D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B60428">
              <w:rPr>
                <w:sz w:val="20"/>
                <w:szCs w:val="20"/>
                <w:lang w:val="en-US"/>
              </w:rPr>
              <w:t>Industrial or urban land cover (500 m-buffer)</w:t>
            </w:r>
          </w:p>
          <w:p w14:paraId="11D9FDEC" w14:textId="23524F74" w:rsidR="00982DCE" w:rsidRPr="00B60428" w:rsidRDefault="00982DCE" w:rsidP="00C90F3D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B60428">
              <w:rPr>
                <w:sz w:val="20"/>
                <w:szCs w:val="20"/>
                <w:lang w:val="en-US"/>
              </w:rPr>
              <w:t>Distance to nearest major road (MDI=10000)</w:t>
            </w:r>
          </w:p>
          <w:p w14:paraId="72EEEED1" w14:textId="77777777" w:rsidR="00982DCE" w:rsidRPr="00B60428" w:rsidRDefault="00982DCE" w:rsidP="00C90F3D">
            <w:pPr>
              <w:spacing w:line="24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CCEF2" w14:textId="77777777" w:rsidR="00982DCE" w:rsidRPr="00B60428" w:rsidRDefault="00982DCE" w:rsidP="00C90F3D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B6042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</w:t>
            </w:r>
            <w:r w:rsidRPr="00B60428">
              <w:rPr>
                <w:sz w:val="20"/>
                <w:szCs w:val="20"/>
              </w:rPr>
              <w:t>730</w:t>
            </w:r>
          </w:p>
        </w:tc>
        <w:tc>
          <w:tcPr>
            <w:tcW w:w="12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C000B" w14:textId="77777777" w:rsidR="00982DCE" w:rsidRPr="00B60428" w:rsidRDefault="00982DCE" w:rsidP="00C90F3D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B60428">
              <w:rPr>
                <w:sz w:val="20"/>
                <w:szCs w:val="20"/>
              </w:rPr>
              <w:t>4</w:t>
            </w:r>
          </w:p>
        </w:tc>
        <w:tc>
          <w:tcPr>
            <w:tcW w:w="16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A6F94" w14:textId="77777777" w:rsidR="00982DCE" w:rsidRPr="00B60428" w:rsidRDefault="00982DCE" w:rsidP="00C90F3D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B60428">
              <w:rPr>
                <w:sz w:val="20"/>
                <w:szCs w:val="20"/>
              </w:rPr>
              <w:t>NO</w:t>
            </w:r>
            <w:r w:rsidRPr="00B60428">
              <w:rPr>
                <w:sz w:val="20"/>
                <w:szCs w:val="20"/>
                <w:vertAlign w:val="subscript"/>
              </w:rPr>
              <w:t>2</w:t>
            </w:r>
          </w:p>
        </w:tc>
      </w:tr>
      <w:tr w:rsidR="00982DCE" w:rsidRPr="00B60428" w14:paraId="2E3E4B17" w14:textId="77777777" w:rsidTr="00BF3974">
        <w:trPr>
          <w:trHeight w:val="1200"/>
        </w:trPr>
        <w:tc>
          <w:tcPr>
            <w:tcW w:w="1107" w:type="dxa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14EE27A0" w14:textId="77777777" w:rsidR="00982DCE" w:rsidRPr="00B60428" w:rsidRDefault="00982DCE" w:rsidP="00C90F3D">
            <w:pPr>
              <w:spacing w:line="24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F72EEC8" w14:textId="529E5CE8" w:rsidR="00982DCE" w:rsidRPr="00B60428" w:rsidRDefault="00982DCE" w:rsidP="00C90F3D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B60428">
              <w:rPr>
                <w:sz w:val="20"/>
                <w:szCs w:val="20"/>
              </w:rPr>
              <w:t>At 4</w:t>
            </w:r>
            <w:r w:rsidR="00BF3974">
              <w:rPr>
                <w:sz w:val="20"/>
                <w:szCs w:val="20"/>
              </w:rPr>
              <w:t>-5</w:t>
            </w:r>
            <w:r w:rsidRPr="00B60428">
              <w:rPr>
                <w:sz w:val="20"/>
                <w:szCs w:val="20"/>
              </w:rPr>
              <w:t xml:space="preserve"> </w:t>
            </w:r>
            <w:proofErr w:type="spellStart"/>
            <w:r w:rsidRPr="00B60428">
              <w:rPr>
                <w:sz w:val="20"/>
                <w:szCs w:val="20"/>
              </w:rPr>
              <w:t>years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F3756" w14:textId="77777777" w:rsidR="00982DCE" w:rsidRPr="00B60428" w:rsidRDefault="00982DCE" w:rsidP="00C90F3D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B60428">
              <w:rPr>
                <w:sz w:val="20"/>
                <w:szCs w:val="20"/>
              </w:rPr>
              <w:t>98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F3ABF6C" w14:textId="77777777" w:rsidR="00982DCE" w:rsidRPr="00B60428" w:rsidRDefault="00982DCE" w:rsidP="00C90F3D">
            <w:pPr>
              <w:spacing w:line="240" w:lineRule="atLeast"/>
              <w:jc w:val="center"/>
              <w:rPr>
                <w:sz w:val="20"/>
                <w:szCs w:val="20"/>
              </w:rPr>
            </w:pPr>
            <w:proofErr w:type="spellStart"/>
            <w:r w:rsidRPr="00B60428">
              <w:rPr>
                <w:sz w:val="20"/>
                <w:szCs w:val="20"/>
              </w:rPr>
              <w:t>February</w:t>
            </w:r>
            <w:proofErr w:type="spellEnd"/>
            <w:r w:rsidRPr="00B60428">
              <w:rPr>
                <w:sz w:val="20"/>
                <w:szCs w:val="20"/>
              </w:rPr>
              <w:t xml:space="preserve"> 09</w:t>
            </w:r>
          </w:p>
          <w:p w14:paraId="6BCE82A0" w14:textId="77777777" w:rsidR="00982DCE" w:rsidRPr="00B60428" w:rsidRDefault="00982DCE" w:rsidP="00C90F3D">
            <w:pPr>
              <w:spacing w:line="240" w:lineRule="atLeast"/>
              <w:jc w:val="center"/>
              <w:rPr>
                <w:sz w:val="20"/>
                <w:szCs w:val="20"/>
              </w:rPr>
            </w:pPr>
            <w:proofErr w:type="spellStart"/>
            <w:r w:rsidRPr="00B60428">
              <w:rPr>
                <w:sz w:val="20"/>
                <w:szCs w:val="20"/>
              </w:rPr>
              <w:t>April</w:t>
            </w:r>
            <w:proofErr w:type="spellEnd"/>
            <w:r w:rsidRPr="00B60428">
              <w:rPr>
                <w:sz w:val="20"/>
                <w:szCs w:val="20"/>
              </w:rPr>
              <w:t xml:space="preserve"> 09</w:t>
            </w:r>
          </w:p>
          <w:p w14:paraId="0AA8EFF6" w14:textId="42586B0F" w:rsidR="00982DCE" w:rsidRPr="00B60428" w:rsidRDefault="00982DCE" w:rsidP="00AB3808">
            <w:pPr>
              <w:spacing w:line="240" w:lineRule="atLeast"/>
              <w:jc w:val="center"/>
              <w:rPr>
                <w:sz w:val="20"/>
                <w:szCs w:val="20"/>
              </w:rPr>
            </w:pPr>
            <w:proofErr w:type="spellStart"/>
            <w:r w:rsidRPr="00B60428">
              <w:rPr>
                <w:sz w:val="20"/>
                <w:szCs w:val="20"/>
              </w:rPr>
              <w:t>July</w:t>
            </w:r>
            <w:proofErr w:type="spellEnd"/>
            <w:r w:rsidRPr="00B60428">
              <w:rPr>
                <w:sz w:val="20"/>
                <w:szCs w:val="20"/>
              </w:rPr>
              <w:t xml:space="preserve"> 09</w:t>
            </w:r>
          </w:p>
        </w:tc>
        <w:tc>
          <w:tcPr>
            <w:tcW w:w="4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E0A5CF4" w14:textId="77777777" w:rsidR="00982DCE" w:rsidRPr="00B60428" w:rsidRDefault="00982DCE" w:rsidP="00C90F3D">
            <w:pPr>
              <w:spacing w:line="240" w:lineRule="atLeast"/>
              <w:rPr>
                <w:sz w:val="20"/>
                <w:szCs w:val="20"/>
                <w:lang w:val="en-GB"/>
              </w:rPr>
            </w:pPr>
            <w:r w:rsidRPr="00B60428">
              <w:rPr>
                <w:sz w:val="20"/>
                <w:szCs w:val="20"/>
                <w:lang w:val="en-GB"/>
              </w:rPr>
              <w:t>Universal kriging with covariates:</w:t>
            </w:r>
          </w:p>
          <w:p w14:paraId="3E9CB30A" w14:textId="77777777" w:rsidR="00982DCE" w:rsidRPr="00B60428" w:rsidRDefault="00982DCE" w:rsidP="00C90F3D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B60428">
              <w:rPr>
                <w:sz w:val="20"/>
                <w:szCs w:val="20"/>
                <w:lang w:val="en-US"/>
              </w:rPr>
              <w:t>Major road length of all roads in a buffer of 300m</w:t>
            </w:r>
          </w:p>
          <w:p w14:paraId="1C8D5B87" w14:textId="77777777" w:rsidR="00982DCE" w:rsidRPr="00B60428" w:rsidRDefault="00982DCE" w:rsidP="00C90F3D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B60428">
              <w:rPr>
                <w:sz w:val="20"/>
                <w:szCs w:val="20"/>
                <w:lang w:val="en-US"/>
              </w:rPr>
              <w:t>Industrial land use in a buffer of 100m</w:t>
            </w:r>
          </w:p>
          <w:p w14:paraId="75FD1C29" w14:textId="77777777" w:rsidR="00982DCE" w:rsidRPr="00B60428" w:rsidRDefault="00982DCE" w:rsidP="00C90F3D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B60428">
              <w:rPr>
                <w:sz w:val="20"/>
                <w:szCs w:val="20"/>
                <w:lang w:val="en-US"/>
              </w:rPr>
              <w:t>High density residential land use in a buffer of 1000m</w:t>
            </w:r>
          </w:p>
        </w:tc>
        <w:tc>
          <w:tcPr>
            <w:tcW w:w="10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E5419" w14:textId="77777777" w:rsidR="00982DCE" w:rsidRPr="00B60428" w:rsidRDefault="00982DCE" w:rsidP="00C90F3D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B6042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</w:t>
            </w:r>
            <w:r w:rsidRPr="00B60428">
              <w:rPr>
                <w:sz w:val="20"/>
                <w:szCs w:val="20"/>
              </w:rPr>
              <w:t>79</w:t>
            </w:r>
            <w:r w:rsidR="00EF16D9">
              <w:rPr>
                <w:sz w:val="20"/>
                <w:szCs w:val="20"/>
              </w:rPr>
              <w:t>0</w:t>
            </w:r>
          </w:p>
        </w:tc>
        <w:tc>
          <w:tcPr>
            <w:tcW w:w="12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CF8A8" w14:textId="77777777" w:rsidR="00982DCE" w:rsidRPr="00B60428" w:rsidRDefault="00982DCE" w:rsidP="00C90F3D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B60428">
              <w:rPr>
                <w:sz w:val="20"/>
                <w:szCs w:val="20"/>
              </w:rPr>
              <w:t>4</w:t>
            </w:r>
          </w:p>
        </w:tc>
        <w:tc>
          <w:tcPr>
            <w:tcW w:w="16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C1A00" w14:textId="77777777" w:rsidR="00982DCE" w:rsidRPr="00B60428" w:rsidRDefault="00982DCE" w:rsidP="00C90F3D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B60428">
              <w:rPr>
                <w:sz w:val="20"/>
                <w:szCs w:val="20"/>
              </w:rPr>
              <w:t>NO</w:t>
            </w:r>
            <w:r w:rsidRPr="00B60428">
              <w:rPr>
                <w:sz w:val="20"/>
                <w:szCs w:val="20"/>
                <w:vertAlign w:val="subscript"/>
              </w:rPr>
              <w:t>2</w:t>
            </w:r>
          </w:p>
        </w:tc>
      </w:tr>
      <w:tr w:rsidR="00982DCE" w:rsidRPr="002A5DB6" w14:paraId="1C64B0C7" w14:textId="77777777" w:rsidTr="00BF3974">
        <w:trPr>
          <w:trHeight w:val="285"/>
        </w:trPr>
        <w:tc>
          <w:tcPr>
            <w:tcW w:w="12505" w:type="dxa"/>
            <w:gridSpan w:val="8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3B9B23F" w14:textId="77777777" w:rsidR="000F1FAC" w:rsidRDefault="000F1FAC" w:rsidP="000F1FAC">
            <w:pPr>
              <w:rPr>
                <w:sz w:val="20"/>
                <w:szCs w:val="20"/>
                <w:lang w:val="en-US"/>
              </w:rPr>
            </w:pPr>
            <w:r w:rsidRPr="00B60428">
              <w:rPr>
                <w:sz w:val="20"/>
                <w:szCs w:val="20"/>
                <w:lang w:val="en-US"/>
              </w:rPr>
              <w:t>MDI: Mean daily traffic count</w:t>
            </w:r>
          </w:p>
          <w:p w14:paraId="26D38A13" w14:textId="1E7722A4" w:rsidR="00982DCE" w:rsidRPr="00B60428" w:rsidRDefault="000F1FAC" w:rsidP="000F1FAC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vertAlign w:val="superscript"/>
                <w:lang w:val="en-US"/>
              </w:rPr>
              <w:t>a</w:t>
            </w:r>
            <w:r w:rsidR="00982DCE" w:rsidRPr="00B60428">
              <w:rPr>
                <w:sz w:val="20"/>
                <w:szCs w:val="20"/>
                <w:lang w:val="en-US"/>
              </w:rPr>
              <w:t>Mean</w:t>
            </w:r>
            <w:proofErr w:type="spellEnd"/>
            <w:r w:rsidR="00982DCE" w:rsidRPr="00B60428">
              <w:rPr>
                <w:sz w:val="20"/>
                <w:szCs w:val="20"/>
                <w:lang w:val="en-US"/>
              </w:rPr>
              <w:t xml:space="preserve"> of estimated NO</w:t>
            </w:r>
            <w:r w:rsidR="00982DCE" w:rsidRPr="00B60428">
              <w:rPr>
                <w:sz w:val="20"/>
                <w:szCs w:val="20"/>
                <w:vertAlign w:val="subscript"/>
                <w:lang w:val="en-US"/>
              </w:rPr>
              <w:t>2</w:t>
            </w:r>
            <w:r w:rsidR="00982DCE" w:rsidRPr="00B60428">
              <w:rPr>
                <w:sz w:val="20"/>
                <w:szCs w:val="20"/>
                <w:lang w:val="en-US"/>
              </w:rPr>
              <w:t xml:space="preserve"> from kriging among campaigns</w:t>
            </w:r>
          </w:p>
        </w:tc>
      </w:tr>
    </w:tbl>
    <w:p w14:paraId="010B2541" w14:textId="77777777" w:rsidR="000F1FAC" w:rsidRDefault="000F1FAC" w:rsidP="00C90F3D">
      <w:pPr>
        <w:rPr>
          <w:rFonts w:ascii="Arial" w:hAnsi="Arial" w:cs="Arial"/>
          <w:sz w:val="20"/>
          <w:szCs w:val="20"/>
          <w:lang w:val="en-US"/>
        </w:rPr>
        <w:sectPr w:rsidR="000F1FAC" w:rsidSect="000F1FAC">
          <w:pgSz w:w="16838" w:h="11906" w:orient="landscape"/>
          <w:pgMar w:top="1077" w:right="1440" w:bottom="1077" w:left="1440" w:header="709" w:footer="709" w:gutter="0"/>
          <w:cols w:space="708"/>
          <w:docGrid w:linePitch="360"/>
        </w:sectPr>
      </w:pPr>
    </w:p>
    <w:p w14:paraId="4A56FDD0" w14:textId="12A70912" w:rsidR="009875BC" w:rsidRPr="00C5115C" w:rsidRDefault="009875BC" w:rsidP="00B23455">
      <w:pPr>
        <w:rPr>
          <w:b/>
          <w:bCs/>
          <w:color w:val="000000"/>
          <w:sz w:val="22"/>
          <w:szCs w:val="22"/>
          <w:lang w:val="ca-ES" w:eastAsia="ca-ES"/>
        </w:rPr>
      </w:pPr>
      <w:proofErr w:type="spellStart"/>
      <w:r w:rsidRPr="00C5115C">
        <w:rPr>
          <w:b/>
          <w:bCs/>
          <w:color w:val="000000"/>
          <w:sz w:val="22"/>
          <w:szCs w:val="22"/>
          <w:lang w:val="ca-ES" w:eastAsia="ca-ES"/>
        </w:rPr>
        <w:lastRenderedPageBreak/>
        <w:t>Table</w:t>
      </w:r>
      <w:proofErr w:type="spellEnd"/>
      <w:r w:rsidRPr="00C5115C">
        <w:rPr>
          <w:b/>
          <w:bCs/>
          <w:color w:val="000000"/>
          <w:sz w:val="22"/>
          <w:szCs w:val="22"/>
          <w:lang w:val="ca-ES" w:eastAsia="ca-ES"/>
        </w:rPr>
        <w:t xml:space="preserve"> </w:t>
      </w:r>
      <w:r>
        <w:rPr>
          <w:b/>
          <w:bCs/>
          <w:color w:val="000000"/>
          <w:sz w:val="22"/>
          <w:szCs w:val="22"/>
          <w:lang w:val="ca-ES" w:eastAsia="ca-ES"/>
        </w:rPr>
        <w:t>S</w:t>
      </w:r>
      <w:r w:rsidR="00151066">
        <w:rPr>
          <w:b/>
          <w:bCs/>
          <w:color w:val="000000"/>
          <w:sz w:val="22"/>
          <w:szCs w:val="22"/>
          <w:lang w:val="ca-ES" w:eastAsia="ca-ES"/>
        </w:rPr>
        <w:t>2</w:t>
      </w:r>
      <w:r w:rsidRPr="00C5115C">
        <w:rPr>
          <w:b/>
          <w:bCs/>
          <w:color w:val="000000"/>
          <w:sz w:val="22"/>
          <w:szCs w:val="22"/>
          <w:lang w:val="ca-ES" w:eastAsia="ca-ES"/>
        </w:rPr>
        <w:t>.</w:t>
      </w:r>
      <w:r w:rsidR="00277337">
        <w:rPr>
          <w:b/>
          <w:bCs/>
          <w:color w:val="000000"/>
          <w:sz w:val="22"/>
          <w:szCs w:val="22"/>
          <w:lang w:val="ca-ES" w:eastAsia="ca-ES"/>
        </w:rPr>
        <w:t xml:space="preserve"> </w:t>
      </w:r>
      <w:proofErr w:type="spellStart"/>
      <w:r w:rsidRPr="00C5115C">
        <w:rPr>
          <w:b/>
          <w:bCs/>
          <w:color w:val="000000"/>
          <w:sz w:val="22"/>
          <w:szCs w:val="22"/>
          <w:lang w:val="ca-ES" w:eastAsia="ca-ES"/>
        </w:rPr>
        <w:t>Comparison</w:t>
      </w:r>
      <w:proofErr w:type="spellEnd"/>
      <w:r w:rsidRPr="00C5115C">
        <w:rPr>
          <w:b/>
          <w:bCs/>
          <w:color w:val="000000"/>
          <w:sz w:val="22"/>
          <w:szCs w:val="22"/>
          <w:lang w:val="ca-ES" w:eastAsia="ca-ES"/>
        </w:rPr>
        <w:t xml:space="preserve"> of maternal</w:t>
      </w:r>
      <w:r w:rsidR="000F1FAC">
        <w:rPr>
          <w:b/>
          <w:bCs/>
          <w:color w:val="000000"/>
          <w:sz w:val="22"/>
          <w:szCs w:val="22"/>
          <w:lang w:val="ca-ES" w:eastAsia="ca-ES"/>
        </w:rPr>
        <w:t xml:space="preserve">, paternal, </w:t>
      </w:r>
      <w:proofErr w:type="spellStart"/>
      <w:r w:rsidR="000F1FAC">
        <w:rPr>
          <w:b/>
          <w:bCs/>
          <w:color w:val="000000"/>
          <w:sz w:val="22"/>
          <w:szCs w:val="22"/>
          <w:lang w:val="ca-ES" w:eastAsia="ca-ES"/>
        </w:rPr>
        <w:t>and</w:t>
      </w:r>
      <w:proofErr w:type="spellEnd"/>
      <w:r w:rsidR="000F1FAC">
        <w:rPr>
          <w:b/>
          <w:bCs/>
          <w:color w:val="000000"/>
          <w:sz w:val="22"/>
          <w:szCs w:val="22"/>
          <w:lang w:val="ca-ES" w:eastAsia="ca-ES"/>
        </w:rPr>
        <w:t xml:space="preserve"> </w:t>
      </w:r>
      <w:proofErr w:type="spellStart"/>
      <w:r w:rsidR="000F1FAC">
        <w:rPr>
          <w:b/>
          <w:bCs/>
          <w:color w:val="000000"/>
          <w:sz w:val="22"/>
          <w:szCs w:val="22"/>
          <w:lang w:val="ca-ES" w:eastAsia="ca-ES"/>
        </w:rPr>
        <w:t>child</w:t>
      </w:r>
      <w:proofErr w:type="spellEnd"/>
      <w:r w:rsidR="000F1FAC">
        <w:rPr>
          <w:b/>
          <w:bCs/>
          <w:color w:val="000000"/>
          <w:sz w:val="22"/>
          <w:szCs w:val="22"/>
          <w:lang w:val="ca-ES" w:eastAsia="ca-ES"/>
        </w:rPr>
        <w:t xml:space="preserve"> </w:t>
      </w:r>
      <w:proofErr w:type="spellStart"/>
      <w:r w:rsidRPr="00C5115C">
        <w:rPr>
          <w:b/>
          <w:bCs/>
          <w:color w:val="000000"/>
          <w:sz w:val="22"/>
          <w:szCs w:val="22"/>
          <w:lang w:val="ca-ES" w:eastAsia="ca-ES"/>
        </w:rPr>
        <w:t>characteristics</w:t>
      </w:r>
      <w:proofErr w:type="spellEnd"/>
      <w:r w:rsidRPr="00C5115C">
        <w:rPr>
          <w:b/>
          <w:bCs/>
          <w:color w:val="000000"/>
          <w:sz w:val="22"/>
          <w:szCs w:val="22"/>
          <w:lang w:val="ca-ES" w:eastAsia="ca-ES"/>
        </w:rPr>
        <w:t xml:space="preserve"> </w:t>
      </w:r>
      <w:r w:rsidR="00AB3808">
        <w:rPr>
          <w:b/>
          <w:bCs/>
          <w:color w:val="000000"/>
          <w:sz w:val="22"/>
          <w:szCs w:val="22"/>
          <w:lang w:val="ca-ES" w:eastAsia="ca-ES"/>
        </w:rPr>
        <w:t xml:space="preserve">of </w:t>
      </w:r>
      <w:proofErr w:type="spellStart"/>
      <w:r w:rsidR="00AB3808" w:rsidRPr="00C5115C">
        <w:rPr>
          <w:b/>
          <w:bCs/>
          <w:color w:val="000000"/>
          <w:sz w:val="22"/>
          <w:szCs w:val="22"/>
          <w:lang w:val="ca-ES" w:eastAsia="ca-ES"/>
        </w:rPr>
        <w:t>included</w:t>
      </w:r>
      <w:proofErr w:type="spellEnd"/>
      <w:r w:rsidR="00AB3808" w:rsidRPr="00C5115C">
        <w:rPr>
          <w:b/>
          <w:bCs/>
          <w:color w:val="000000"/>
          <w:sz w:val="22"/>
          <w:szCs w:val="22"/>
          <w:lang w:val="ca-ES" w:eastAsia="ca-ES"/>
        </w:rPr>
        <w:t xml:space="preserve"> </w:t>
      </w:r>
      <w:proofErr w:type="spellStart"/>
      <w:r w:rsidR="00AB3808" w:rsidRPr="00C5115C">
        <w:rPr>
          <w:b/>
          <w:bCs/>
          <w:color w:val="000000"/>
          <w:sz w:val="22"/>
          <w:szCs w:val="22"/>
          <w:lang w:val="ca-ES" w:eastAsia="ca-ES"/>
        </w:rPr>
        <w:t>subjects</w:t>
      </w:r>
      <w:proofErr w:type="spellEnd"/>
      <w:r w:rsidR="00AB3808" w:rsidRPr="00C5115C">
        <w:rPr>
          <w:b/>
          <w:bCs/>
          <w:color w:val="000000"/>
          <w:sz w:val="22"/>
          <w:szCs w:val="22"/>
          <w:lang w:val="ca-ES" w:eastAsia="ca-ES"/>
        </w:rPr>
        <w:t xml:space="preserve"> </w:t>
      </w:r>
      <w:proofErr w:type="spellStart"/>
      <w:r w:rsidR="00277337" w:rsidRPr="00C5115C">
        <w:rPr>
          <w:b/>
          <w:bCs/>
          <w:color w:val="000000"/>
          <w:sz w:val="22"/>
          <w:szCs w:val="22"/>
          <w:lang w:val="ca-ES" w:eastAsia="ca-ES"/>
        </w:rPr>
        <w:t>during</w:t>
      </w:r>
      <w:proofErr w:type="spellEnd"/>
      <w:r w:rsidR="00277337">
        <w:rPr>
          <w:b/>
          <w:bCs/>
          <w:color w:val="000000"/>
          <w:sz w:val="22"/>
          <w:szCs w:val="22"/>
          <w:lang w:val="ca-ES" w:eastAsia="ca-ES"/>
        </w:rPr>
        <w:t xml:space="preserve"> </w:t>
      </w:r>
      <w:proofErr w:type="spellStart"/>
      <w:r w:rsidRPr="00C5115C">
        <w:rPr>
          <w:b/>
          <w:bCs/>
          <w:color w:val="000000"/>
          <w:sz w:val="22"/>
          <w:szCs w:val="22"/>
          <w:lang w:val="ca-ES" w:eastAsia="ca-ES"/>
        </w:rPr>
        <w:t>pregnancy</w:t>
      </w:r>
      <w:proofErr w:type="spellEnd"/>
      <w:r w:rsidR="00B23455">
        <w:rPr>
          <w:b/>
          <w:bCs/>
          <w:color w:val="000000"/>
          <w:sz w:val="22"/>
          <w:szCs w:val="22"/>
          <w:lang w:val="ca-ES" w:eastAsia="ca-ES"/>
        </w:rPr>
        <w:t xml:space="preserve"> </w:t>
      </w:r>
      <w:r w:rsidR="00AB3808">
        <w:rPr>
          <w:b/>
          <w:bCs/>
          <w:color w:val="000000"/>
          <w:sz w:val="22"/>
          <w:szCs w:val="22"/>
          <w:lang w:val="ca-ES" w:eastAsia="ca-ES"/>
        </w:rPr>
        <w:t xml:space="preserve">to </w:t>
      </w:r>
      <w:proofErr w:type="spellStart"/>
      <w:r w:rsidR="00AB3808">
        <w:rPr>
          <w:b/>
          <w:bCs/>
          <w:color w:val="000000"/>
          <w:sz w:val="22"/>
          <w:szCs w:val="22"/>
          <w:lang w:val="ca-ES" w:eastAsia="ca-ES"/>
        </w:rPr>
        <w:t>those</w:t>
      </w:r>
      <w:proofErr w:type="spellEnd"/>
      <w:r w:rsidR="00AB3808">
        <w:rPr>
          <w:b/>
          <w:bCs/>
          <w:color w:val="000000"/>
          <w:sz w:val="22"/>
          <w:szCs w:val="22"/>
          <w:lang w:val="ca-ES" w:eastAsia="ca-ES"/>
        </w:rPr>
        <w:t xml:space="preserve"> of </w:t>
      </w:r>
      <w:r w:rsidRPr="00C5115C">
        <w:rPr>
          <w:b/>
          <w:bCs/>
          <w:color w:val="000000"/>
          <w:sz w:val="22"/>
          <w:szCs w:val="22"/>
          <w:lang w:val="ca-ES" w:eastAsia="ca-ES"/>
        </w:rPr>
        <w:t>non-</w:t>
      </w:r>
      <w:proofErr w:type="spellStart"/>
      <w:r w:rsidRPr="00C5115C">
        <w:rPr>
          <w:b/>
          <w:bCs/>
          <w:color w:val="000000"/>
          <w:sz w:val="22"/>
          <w:szCs w:val="22"/>
          <w:lang w:val="ca-ES" w:eastAsia="ca-ES"/>
        </w:rPr>
        <w:t>included</w:t>
      </w:r>
      <w:proofErr w:type="spellEnd"/>
      <w:r w:rsidRPr="00C5115C">
        <w:rPr>
          <w:b/>
          <w:bCs/>
          <w:color w:val="000000"/>
          <w:sz w:val="22"/>
          <w:szCs w:val="22"/>
          <w:lang w:val="ca-ES" w:eastAsia="ca-ES"/>
        </w:rPr>
        <w:t xml:space="preserve"> </w:t>
      </w:r>
      <w:proofErr w:type="spellStart"/>
      <w:r w:rsidRPr="00C5115C">
        <w:rPr>
          <w:b/>
          <w:bCs/>
          <w:color w:val="000000"/>
          <w:sz w:val="22"/>
          <w:szCs w:val="22"/>
          <w:lang w:val="ca-ES" w:eastAsia="ca-ES"/>
        </w:rPr>
        <w:t>subjects</w:t>
      </w:r>
      <w:proofErr w:type="spellEnd"/>
      <w:r w:rsidR="00AB3808">
        <w:rPr>
          <w:b/>
          <w:bCs/>
          <w:color w:val="000000"/>
          <w:sz w:val="22"/>
          <w:szCs w:val="22"/>
          <w:lang w:val="ca-ES" w:eastAsia="ca-ES"/>
        </w:rPr>
        <w:t xml:space="preserve">, </w:t>
      </w:r>
      <w:proofErr w:type="spellStart"/>
      <w:r w:rsidR="00AB3808">
        <w:rPr>
          <w:b/>
          <w:bCs/>
          <w:color w:val="000000"/>
          <w:sz w:val="22"/>
          <w:szCs w:val="22"/>
          <w:lang w:val="ca-ES" w:eastAsia="ca-ES"/>
        </w:rPr>
        <w:t>out</w:t>
      </w:r>
      <w:proofErr w:type="spellEnd"/>
      <w:r w:rsidR="00AB3808">
        <w:rPr>
          <w:b/>
          <w:bCs/>
          <w:color w:val="000000"/>
          <w:sz w:val="22"/>
          <w:szCs w:val="22"/>
          <w:lang w:val="ca-ES" w:eastAsia="ca-ES"/>
        </w:rPr>
        <w:t xml:space="preserve"> of </w:t>
      </w:r>
      <w:r w:rsidRPr="00C5115C">
        <w:rPr>
          <w:b/>
          <w:bCs/>
          <w:color w:val="000000"/>
          <w:sz w:val="22"/>
          <w:szCs w:val="22"/>
          <w:lang w:val="ca-ES" w:eastAsia="ca-ES"/>
        </w:rPr>
        <w:t>2</w:t>
      </w:r>
      <w:r w:rsidR="00277337">
        <w:rPr>
          <w:b/>
          <w:bCs/>
          <w:color w:val="000000"/>
          <w:sz w:val="22"/>
          <w:szCs w:val="22"/>
          <w:lang w:val="ca-ES" w:eastAsia="ca-ES"/>
        </w:rPr>
        <w:t>,</w:t>
      </w:r>
      <w:r w:rsidRPr="00C5115C">
        <w:rPr>
          <w:b/>
          <w:bCs/>
          <w:color w:val="000000"/>
          <w:sz w:val="22"/>
          <w:szCs w:val="22"/>
          <w:lang w:val="ca-ES" w:eastAsia="ca-ES"/>
        </w:rPr>
        <w:t xml:space="preserve">764 </w:t>
      </w:r>
      <w:proofErr w:type="spellStart"/>
      <w:r w:rsidRPr="00C5115C">
        <w:rPr>
          <w:b/>
          <w:bCs/>
          <w:color w:val="000000"/>
          <w:sz w:val="22"/>
          <w:szCs w:val="22"/>
          <w:lang w:val="ca-ES" w:eastAsia="ca-ES"/>
        </w:rPr>
        <w:t>eligible</w:t>
      </w:r>
      <w:proofErr w:type="spellEnd"/>
      <w:r w:rsidR="00277337">
        <w:rPr>
          <w:b/>
          <w:bCs/>
          <w:color w:val="000000"/>
          <w:sz w:val="22"/>
          <w:szCs w:val="22"/>
          <w:lang w:val="ca-ES" w:eastAsia="ca-ES"/>
        </w:rPr>
        <w:t xml:space="preserve"> </w:t>
      </w:r>
      <w:r w:rsidR="0015504E">
        <w:rPr>
          <w:b/>
          <w:bCs/>
          <w:color w:val="000000"/>
          <w:sz w:val="22"/>
          <w:szCs w:val="22"/>
          <w:lang w:val="ca-ES" w:eastAsia="ca-ES"/>
        </w:rPr>
        <w:t>individuals</w:t>
      </w:r>
    </w:p>
    <w:tbl>
      <w:tblPr>
        <w:tblW w:w="9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49"/>
        <w:gridCol w:w="1398"/>
        <w:gridCol w:w="211"/>
        <w:gridCol w:w="1542"/>
        <w:gridCol w:w="211"/>
        <w:gridCol w:w="1172"/>
      </w:tblGrid>
      <w:tr w:rsidR="009875BC" w:rsidRPr="00C5115C" w14:paraId="6AB26C39" w14:textId="77777777" w:rsidTr="00B23455">
        <w:trPr>
          <w:trHeight w:val="298"/>
        </w:trPr>
        <w:tc>
          <w:tcPr>
            <w:tcW w:w="50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53E4AA" w14:textId="77777777" w:rsidR="009875BC" w:rsidRPr="00C5115C" w:rsidRDefault="009875BC" w:rsidP="00A24134">
            <w:pPr>
              <w:rPr>
                <w:b/>
                <w:bCs/>
                <w:sz w:val="22"/>
                <w:szCs w:val="22"/>
                <w:lang w:val="ca-ES" w:eastAsia="ca-ES"/>
              </w:rPr>
            </w:pPr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7807E7" w14:textId="39056057" w:rsidR="009875BC" w:rsidRPr="00C5115C" w:rsidRDefault="000F1FAC" w:rsidP="00A24134">
            <w:pPr>
              <w:jc w:val="center"/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>Subjects</w:t>
            </w:r>
            <w:proofErr w:type="spellEnd"/>
          </w:p>
        </w:tc>
        <w:tc>
          <w:tcPr>
            <w:tcW w:w="2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D400F6" w14:textId="77777777" w:rsidR="009875BC" w:rsidRPr="00C5115C" w:rsidRDefault="009875BC" w:rsidP="00A24134">
            <w:pPr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35A141" w14:textId="6CF535DD" w:rsidR="009875BC" w:rsidRPr="00C5115C" w:rsidRDefault="000F1FAC" w:rsidP="00A24134">
            <w:pPr>
              <w:jc w:val="center"/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>Subjects</w:t>
            </w:r>
            <w:proofErr w:type="spellEnd"/>
          </w:p>
        </w:tc>
        <w:tc>
          <w:tcPr>
            <w:tcW w:w="2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7803D1" w14:textId="77777777" w:rsidR="009875BC" w:rsidRPr="00C5115C" w:rsidRDefault="009875BC" w:rsidP="00A24134">
            <w:pPr>
              <w:jc w:val="center"/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375486" w14:textId="77777777" w:rsidR="009875BC" w:rsidRPr="00C5115C" w:rsidRDefault="009875BC" w:rsidP="00A24134">
            <w:pPr>
              <w:jc w:val="center"/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>P-</w:t>
            </w:r>
            <w:proofErr w:type="spellStart"/>
            <w:r w:rsidRPr="00C5115C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>value</w:t>
            </w:r>
            <w:proofErr w:type="spellEnd"/>
          </w:p>
        </w:tc>
      </w:tr>
      <w:tr w:rsidR="009875BC" w:rsidRPr="00C5115C" w14:paraId="1A45DFC7" w14:textId="77777777" w:rsidTr="00B23455">
        <w:trPr>
          <w:trHeight w:val="298"/>
        </w:trPr>
        <w:tc>
          <w:tcPr>
            <w:tcW w:w="50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EEB4DA" w14:textId="77777777" w:rsidR="009875BC" w:rsidRPr="00C5115C" w:rsidRDefault="009875BC" w:rsidP="00A24134">
            <w:pPr>
              <w:rPr>
                <w:b/>
                <w:bCs/>
                <w:sz w:val="22"/>
                <w:szCs w:val="22"/>
                <w:lang w:val="ca-ES" w:eastAsia="ca-ES"/>
              </w:rPr>
            </w:pPr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9CE97C" w14:textId="77777777" w:rsidR="009875BC" w:rsidRPr="00C5115C" w:rsidRDefault="009875BC" w:rsidP="00A24134">
            <w:pPr>
              <w:jc w:val="center"/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</w:pPr>
            <w:proofErr w:type="spellStart"/>
            <w:r w:rsidRPr="00C5115C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>included</w:t>
            </w:r>
            <w:proofErr w:type="spellEnd"/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B60F2A" w14:textId="77777777" w:rsidR="009875BC" w:rsidRPr="00C5115C" w:rsidRDefault="009875BC" w:rsidP="00A24134">
            <w:pPr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70A548" w14:textId="77777777" w:rsidR="009875BC" w:rsidRPr="00C5115C" w:rsidRDefault="009875BC" w:rsidP="00A24134">
            <w:pPr>
              <w:jc w:val="center"/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</w:pPr>
            <w:proofErr w:type="spellStart"/>
            <w:r w:rsidRPr="00C5115C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>not</w:t>
            </w:r>
            <w:proofErr w:type="spellEnd"/>
            <w:r w:rsidRPr="00C5115C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Pr="00C5115C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>included</w:t>
            </w:r>
            <w:proofErr w:type="spellEnd"/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81B1FF" w14:textId="77777777" w:rsidR="009875BC" w:rsidRPr="00C5115C" w:rsidRDefault="009875BC" w:rsidP="00A24134">
            <w:pPr>
              <w:jc w:val="center"/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963A43" w14:textId="77777777" w:rsidR="009875BC" w:rsidRPr="00C5115C" w:rsidRDefault="009875BC" w:rsidP="00A24134">
            <w:pPr>
              <w:jc w:val="center"/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 xml:space="preserve">of </w:t>
            </w:r>
            <w:proofErr w:type="spellStart"/>
            <w:r w:rsidRPr="00C5115C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>the</w:t>
            </w:r>
            <w:proofErr w:type="spellEnd"/>
            <w:r w:rsidRPr="00C5115C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 xml:space="preserve"> </w:t>
            </w:r>
          </w:p>
        </w:tc>
      </w:tr>
      <w:tr w:rsidR="009875BC" w:rsidRPr="00C5115C" w14:paraId="6256992C" w14:textId="77777777" w:rsidTr="00B23455">
        <w:trPr>
          <w:trHeight w:val="298"/>
        </w:trPr>
        <w:tc>
          <w:tcPr>
            <w:tcW w:w="50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5A69B0E" w14:textId="77777777" w:rsidR="009875BC" w:rsidRPr="00C5115C" w:rsidRDefault="009875BC" w:rsidP="00A24134">
            <w:pPr>
              <w:rPr>
                <w:b/>
                <w:bCs/>
                <w:sz w:val="22"/>
                <w:szCs w:val="22"/>
                <w:lang w:val="ca-ES" w:eastAsia="ca-ES"/>
              </w:rPr>
            </w:pPr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3971FAE" w14:textId="77777777" w:rsidR="009875BC" w:rsidRPr="00C5115C" w:rsidRDefault="009875BC" w:rsidP="00FE48B1">
            <w:pPr>
              <w:jc w:val="center"/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>(n=1</w:t>
            </w:r>
            <w:r w:rsidR="00277337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>,</w:t>
            </w:r>
            <w:r w:rsidR="00FE48B1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>298</w:t>
            </w:r>
            <w:r w:rsidRPr="00C5115C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>)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A74DDF" w14:textId="77777777" w:rsidR="009875BC" w:rsidRPr="00C5115C" w:rsidRDefault="009875BC" w:rsidP="00A24134">
            <w:pPr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6340ED" w14:textId="77777777" w:rsidR="009875BC" w:rsidRPr="00C5115C" w:rsidRDefault="009875BC" w:rsidP="00FE48B1">
            <w:pPr>
              <w:jc w:val="center"/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 xml:space="preserve"> (n=1</w:t>
            </w:r>
            <w:r w:rsidR="00277337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>,</w:t>
            </w:r>
            <w:r w:rsidRPr="00C5115C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>46</w:t>
            </w:r>
            <w:r w:rsidR="00FE48B1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>6</w:t>
            </w:r>
            <w:r w:rsidRPr="00C5115C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>)</w:t>
            </w:r>
          </w:p>
        </w:tc>
        <w:tc>
          <w:tcPr>
            <w:tcW w:w="2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2BE8092" w14:textId="77777777" w:rsidR="009875BC" w:rsidRPr="00C5115C" w:rsidRDefault="009875BC" w:rsidP="00A24134">
            <w:pPr>
              <w:jc w:val="center"/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157048E" w14:textId="77777777" w:rsidR="009875BC" w:rsidRPr="00C5115C" w:rsidRDefault="009875BC" w:rsidP="00A24134">
            <w:pPr>
              <w:jc w:val="center"/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</w:pPr>
            <w:proofErr w:type="spellStart"/>
            <w:r w:rsidRPr="00C5115C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>difference</w:t>
            </w:r>
            <w:proofErr w:type="spellEnd"/>
          </w:p>
        </w:tc>
      </w:tr>
      <w:tr w:rsidR="009875BC" w:rsidRPr="00C5115C" w14:paraId="119947ED" w14:textId="77777777" w:rsidTr="00B23455">
        <w:trPr>
          <w:trHeight w:val="298"/>
        </w:trPr>
        <w:tc>
          <w:tcPr>
            <w:tcW w:w="50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F3F18CF" w14:textId="77777777" w:rsidR="009875BC" w:rsidRPr="00C5115C" w:rsidRDefault="009875BC" w:rsidP="00A24134">
            <w:pPr>
              <w:rPr>
                <w:b/>
                <w:bCs/>
                <w:sz w:val="22"/>
                <w:szCs w:val="22"/>
                <w:lang w:val="ca-ES" w:eastAsia="ca-ES"/>
              </w:rPr>
            </w:pPr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Maternal </w:t>
            </w: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characteristics</w:t>
            </w:r>
            <w:proofErr w:type="spellEnd"/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2A77F4A" w14:textId="77777777" w:rsidR="009875BC" w:rsidRPr="00C5115C" w:rsidRDefault="009875BC" w:rsidP="00A24134">
            <w:pPr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2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ECAF54E" w14:textId="77777777" w:rsidR="009875BC" w:rsidRPr="00C5115C" w:rsidRDefault="009875BC" w:rsidP="00A24134">
            <w:pPr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316663" w14:textId="77777777" w:rsidR="009875BC" w:rsidRPr="00C5115C" w:rsidRDefault="009875BC" w:rsidP="00A24134">
            <w:pPr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31AE85" w14:textId="77777777" w:rsidR="009875BC" w:rsidRPr="00C5115C" w:rsidRDefault="009875BC" w:rsidP="00A24134">
            <w:pPr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A00F3E3" w14:textId="77777777" w:rsidR="009875BC" w:rsidRPr="00C5115C" w:rsidRDefault="009875BC" w:rsidP="00A24134">
            <w:pPr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</w:tr>
      <w:tr w:rsidR="009875BC" w:rsidRPr="00C5115C" w14:paraId="2462216F" w14:textId="77777777" w:rsidTr="00B23455">
        <w:trPr>
          <w:trHeight w:val="298"/>
        </w:trPr>
        <w:tc>
          <w:tcPr>
            <w:tcW w:w="50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68F756" w14:textId="6EF13EB6" w:rsidR="009875BC" w:rsidRPr="00C5115C" w:rsidRDefault="009875BC" w:rsidP="00A24134">
            <w:pPr>
              <w:rPr>
                <w:b/>
                <w:bCs/>
                <w:sz w:val="22"/>
                <w:szCs w:val="22"/>
                <w:lang w:val="ca-ES" w:eastAsia="ca-ES"/>
              </w:rPr>
            </w:pP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Education</w:t>
            </w:r>
            <w:r w:rsidR="00BC4FC8">
              <w:rPr>
                <w:b/>
                <w:bCs/>
                <w:sz w:val="22"/>
                <w:szCs w:val="22"/>
                <w:lang w:val="ca-ES" w:eastAsia="ca-ES"/>
              </w:rPr>
              <w:t>al</w:t>
            </w:r>
            <w:proofErr w:type="spellEnd"/>
            <w:r w:rsidR="00BC4FC8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="00BC4FC8">
              <w:rPr>
                <w:b/>
                <w:bCs/>
                <w:sz w:val="22"/>
                <w:szCs w:val="22"/>
                <w:lang w:val="ca-ES" w:eastAsia="ca-ES"/>
              </w:rPr>
              <w:t>level</w:t>
            </w:r>
            <w:proofErr w:type="spellEnd"/>
            <w:r w:rsidR="000F1FA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="000F1FAC">
              <w:rPr>
                <w:b/>
                <w:bCs/>
                <w:sz w:val="22"/>
                <w:szCs w:val="22"/>
                <w:lang w:val="ca-ES" w:eastAsia="ca-ES"/>
              </w:rPr>
              <w:t>during</w:t>
            </w:r>
            <w:proofErr w:type="spellEnd"/>
            <w:r w:rsidR="000F1FA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="000F1FAC">
              <w:rPr>
                <w:b/>
                <w:bCs/>
                <w:sz w:val="22"/>
                <w:szCs w:val="22"/>
                <w:lang w:val="ca-ES" w:eastAsia="ca-ES"/>
              </w:rPr>
              <w:t>pregnancy</w:t>
            </w:r>
            <w:proofErr w:type="spellEnd"/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E5667A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990DB2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AF220F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BA5C5B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761721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&lt;0.001</w:t>
            </w:r>
          </w:p>
        </w:tc>
      </w:tr>
      <w:tr w:rsidR="009875BC" w:rsidRPr="00C5115C" w14:paraId="61902668" w14:textId="77777777" w:rsidTr="00B23455">
        <w:trPr>
          <w:trHeight w:val="298"/>
        </w:trPr>
        <w:tc>
          <w:tcPr>
            <w:tcW w:w="50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3A96DFF" w14:textId="77777777" w:rsidR="009875BC" w:rsidRPr="00C5115C" w:rsidRDefault="009875BC" w:rsidP="00A24134">
            <w:pPr>
              <w:ind w:firstLineChars="200" w:firstLine="440"/>
              <w:rPr>
                <w:sz w:val="22"/>
                <w:szCs w:val="22"/>
                <w:lang w:val="ca-ES" w:eastAsia="ca-ES"/>
              </w:rPr>
            </w:pPr>
            <w:r w:rsidRPr="00C5115C">
              <w:rPr>
                <w:sz w:val="22"/>
                <w:szCs w:val="22"/>
                <w:lang w:val="ca-ES" w:eastAsia="ca-ES"/>
              </w:rPr>
              <w:t>University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EDC532" w14:textId="77777777" w:rsidR="009875BC" w:rsidRPr="00C5115C" w:rsidRDefault="007A5973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36.</w:t>
            </w:r>
            <w:r w:rsidR="00BD710C">
              <w:rPr>
                <w:color w:val="000000"/>
                <w:sz w:val="22"/>
                <w:szCs w:val="22"/>
                <w:lang w:val="ca-ES" w:eastAsia="ca-ES"/>
              </w:rPr>
              <w:t>3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B30F24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58BB36" w14:textId="77777777" w:rsidR="009875BC" w:rsidRPr="00C5115C" w:rsidRDefault="007A5973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30.</w:t>
            </w:r>
            <w:r w:rsidR="00BD710C">
              <w:rPr>
                <w:color w:val="000000"/>
                <w:sz w:val="22"/>
                <w:szCs w:val="22"/>
                <w:lang w:val="ca-ES" w:eastAsia="ca-ES"/>
              </w:rPr>
              <w:t>8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C12C601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307D3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</w:tr>
      <w:tr w:rsidR="009875BC" w:rsidRPr="00C5115C" w14:paraId="32FEB2D8" w14:textId="77777777" w:rsidTr="00B23455">
        <w:trPr>
          <w:trHeight w:val="298"/>
        </w:trPr>
        <w:tc>
          <w:tcPr>
            <w:tcW w:w="50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21E4E40" w14:textId="77777777" w:rsidR="009875BC" w:rsidRPr="00C5115C" w:rsidRDefault="009875BC" w:rsidP="00A24134">
            <w:pPr>
              <w:ind w:firstLineChars="200" w:firstLine="440"/>
              <w:rPr>
                <w:sz w:val="22"/>
                <w:szCs w:val="22"/>
                <w:lang w:val="ca-ES" w:eastAsia="ca-ES"/>
              </w:rPr>
            </w:pPr>
            <w:proofErr w:type="spellStart"/>
            <w:r w:rsidRPr="00C5115C">
              <w:rPr>
                <w:sz w:val="22"/>
                <w:szCs w:val="22"/>
                <w:lang w:val="ca-ES" w:eastAsia="ca-ES"/>
              </w:rPr>
              <w:t>Secondary</w:t>
            </w:r>
            <w:proofErr w:type="spellEnd"/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ACF1BA" w14:textId="77777777" w:rsidR="009875BC" w:rsidRPr="00C5115C" w:rsidRDefault="007B26FD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42</w:t>
            </w:r>
            <w:r w:rsidR="009875BC" w:rsidRPr="00C5115C">
              <w:rPr>
                <w:color w:val="000000"/>
                <w:sz w:val="22"/>
                <w:szCs w:val="22"/>
                <w:lang w:val="ca-ES" w:eastAsia="ca-ES"/>
              </w:rPr>
              <w:t>.</w:t>
            </w:r>
            <w:r w:rsidR="00BD710C">
              <w:rPr>
                <w:color w:val="000000"/>
                <w:sz w:val="22"/>
                <w:szCs w:val="22"/>
                <w:lang w:val="ca-ES" w:eastAsia="ca-ES"/>
              </w:rPr>
              <w:t>1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C22570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2334B8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41.2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AA5A93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618A2D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</w:tr>
      <w:tr w:rsidR="009875BC" w:rsidRPr="00C5115C" w14:paraId="36EAE840" w14:textId="77777777" w:rsidTr="00B23455">
        <w:trPr>
          <w:trHeight w:val="173"/>
        </w:trPr>
        <w:tc>
          <w:tcPr>
            <w:tcW w:w="50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01FE1C8" w14:textId="77777777" w:rsidR="009875BC" w:rsidRPr="00C5115C" w:rsidRDefault="009875BC" w:rsidP="00A24134">
            <w:pPr>
              <w:ind w:firstLineChars="200" w:firstLine="440"/>
              <w:rPr>
                <w:sz w:val="22"/>
                <w:szCs w:val="22"/>
                <w:lang w:val="ca-ES" w:eastAsia="ca-ES"/>
              </w:rPr>
            </w:pPr>
            <w:proofErr w:type="spellStart"/>
            <w:r w:rsidRPr="00C5115C">
              <w:rPr>
                <w:sz w:val="22"/>
                <w:szCs w:val="22"/>
                <w:lang w:val="ca-ES" w:eastAsia="ca-ES"/>
              </w:rPr>
              <w:t>Primary</w:t>
            </w:r>
            <w:proofErr w:type="spellEnd"/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25A348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21.</w:t>
            </w:r>
            <w:r w:rsidR="00BD710C">
              <w:rPr>
                <w:color w:val="000000"/>
                <w:sz w:val="22"/>
                <w:szCs w:val="22"/>
                <w:lang w:val="ca-ES" w:eastAsia="ca-ES"/>
              </w:rPr>
              <w:t>6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F5AABE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3A40D99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28.0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7AA6081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44F7FF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</w:tr>
      <w:tr w:rsidR="009875BC" w:rsidRPr="00C5115C" w14:paraId="36DA35A6" w14:textId="77777777" w:rsidTr="00B23455">
        <w:trPr>
          <w:trHeight w:val="298"/>
        </w:trPr>
        <w:tc>
          <w:tcPr>
            <w:tcW w:w="50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DCA767" w14:textId="5899297F" w:rsidR="009875BC" w:rsidRPr="00C5115C" w:rsidRDefault="009875BC" w:rsidP="000F1FAC">
            <w:pPr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 xml:space="preserve">Social </w:t>
            </w:r>
            <w:proofErr w:type="spellStart"/>
            <w:r w:rsidR="000F1FAC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>c</w:t>
            </w:r>
            <w:r w:rsidRPr="00C5115C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>lass</w:t>
            </w:r>
            <w:proofErr w:type="spellEnd"/>
            <w:r w:rsidR="000F1FAC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="000F1FAC">
              <w:rPr>
                <w:b/>
                <w:bCs/>
                <w:sz w:val="22"/>
                <w:szCs w:val="22"/>
                <w:lang w:val="ca-ES" w:eastAsia="ca-ES"/>
              </w:rPr>
              <w:t>during</w:t>
            </w:r>
            <w:proofErr w:type="spellEnd"/>
            <w:r w:rsidR="000F1FA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="000F1FAC">
              <w:rPr>
                <w:b/>
                <w:bCs/>
                <w:sz w:val="22"/>
                <w:szCs w:val="22"/>
                <w:lang w:val="ca-ES" w:eastAsia="ca-ES"/>
              </w:rPr>
              <w:t>pregnancy</w:t>
            </w:r>
            <w:proofErr w:type="spellEnd"/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0F178C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073CE3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B7A0EF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5A5F42C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9525DC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&lt;0.001</w:t>
            </w:r>
          </w:p>
        </w:tc>
      </w:tr>
      <w:tr w:rsidR="009875BC" w:rsidRPr="00C5115C" w14:paraId="0E7C4D9A" w14:textId="77777777" w:rsidTr="00B23455">
        <w:trPr>
          <w:trHeight w:val="298"/>
        </w:trPr>
        <w:tc>
          <w:tcPr>
            <w:tcW w:w="50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C48FB24" w14:textId="77777777" w:rsidR="009875BC" w:rsidRPr="00C5115C" w:rsidRDefault="009875BC" w:rsidP="00A24134">
            <w:pPr>
              <w:ind w:firstLineChars="200" w:firstLine="440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I/II managers/</w:t>
            </w:r>
            <w:proofErr w:type="spellStart"/>
            <w:r w:rsidRPr="00C5115C">
              <w:rPr>
                <w:color w:val="000000"/>
                <w:sz w:val="22"/>
                <w:szCs w:val="22"/>
                <w:lang w:val="ca-ES" w:eastAsia="ca-ES"/>
              </w:rPr>
              <w:t>technicians</w:t>
            </w:r>
            <w:proofErr w:type="spellEnd"/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D78C1D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23.</w:t>
            </w:r>
            <w:r w:rsidR="007B26FD">
              <w:rPr>
                <w:color w:val="000000"/>
                <w:sz w:val="22"/>
                <w:szCs w:val="22"/>
                <w:lang w:val="ca-ES" w:eastAsia="ca-ES"/>
              </w:rPr>
              <w:t>5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270E13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53CB11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19.</w:t>
            </w:r>
            <w:r w:rsidR="007A5973">
              <w:rPr>
                <w:color w:val="000000"/>
                <w:sz w:val="22"/>
                <w:szCs w:val="22"/>
                <w:lang w:val="ca-ES" w:eastAsia="ca-ES"/>
              </w:rPr>
              <w:t>2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A20EB0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42AA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</w:tr>
      <w:tr w:rsidR="009875BC" w:rsidRPr="00C5115C" w14:paraId="3394C1F5" w14:textId="77777777" w:rsidTr="00B23455">
        <w:trPr>
          <w:trHeight w:val="298"/>
        </w:trPr>
        <w:tc>
          <w:tcPr>
            <w:tcW w:w="50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1B9B841" w14:textId="77777777" w:rsidR="009875BC" w:rsidRPr="00C5115C" w:rsidRDefault="009875BC" w:rsidP="00A24134">
            <w:pPr>
              <w:ind w:firstLineChars="200" w:firstLine="440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 xml:space="preserve">III </w:t>
            </w:r>
            <w:proofErr w:type="spellStart"/>
            <w:r w:rsidRPr="00C5115C">
              <w:rPr>
                <w:color w:val="000000"/>
                <w:sz w:val="22"/>
                <w:szCs w:val="22"/>
                <w:lang w:val="ca-ES" w:eastAsia="ca-ES"/>
              </w:rPr>
              <w:t>skilled</w:t>
            </w:r>
            <w:proofErr w:type="spellEnd"/>
            <w:r w:rsidRPr="00C5115C">
              <w:rPr>
                <w:color w:val="000000"/>
                <w:sz w:val="22"/>
                <w:szCs w:val="22"/>
                <w:lang w:val="ca-ES" w:eastAsia="ca-ES"/>
              </w:rPr>
              <w:t xml:space="preserve"> manual/non</w:t>
            </w:r>
            <w:r w:rsidR="000E1A95">
              <w:rPr>
                <w:color w:val="000000"/>
                <w:sz w:val="22"/>
                <w:szCs w:val="22"/>
                <w:lang w:val="ca-ES" w:eastAsia="ca-ES"/>
              </w:rPr>
              <w:t>-</w:t>
            </w:r>
            <w:r w:rsidRPr="00C5115C">
              <w:rPr>
                <w:color w:val="000000"/>
                <w:sz w:val="22"/>
                <w:szCs w:val="22"/>
                <w:lang w:val="ca-ES" w:eastAsia="ca-ES"/>
              </w:rPr>
              <w:t>manual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DE6F00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27.5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554796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A8379B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23.9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6A27A7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7FEC30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</w:tr>
      <w:tr w:rsidR="009875BC" w:rsidRPr="00C5115C" w14:paraId="3D0F084D" w14:textId="77777777" w:rsidTr="00B23455">
        <w:trPr>
          <w:trHeight w:val="182"/>
        </w:trPr>
        <w:tc>
          <w:tcPr>
            <w:tcW w:w="50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CE1A9A5" w14:textId="77777777" w:rsidR="009875BC" w:rsidRPr="00C5115C" w:rsidRDefault="009875BC" w:rsidP="00A24134">
            <w:pPr>
              <w:ind w:firstLineChars="200" w:firstLine="440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 xml:space="preserve">IV/V </w:t>
            </w:r>
            <w:proofErr w:type="spellStart"/>
            <w:r w:rsidRPr="00C5115C">
              <w:rPr>
                <w:color w:val="000000"/>
                <w:sz w:val="22"/>
                <w:szCs w:val="22"/>
                <w:lang w:val="ca-ES" w:eastAsia="ca-ES"/>
              </w:rPr>
              <w:t>semiskilled</w:t>
            </w:r>
            <w:proofErr w:type="spellEnd"/>
            <w:r w:rsidRPr="00C5115C">
              <w:rPr>
                <w:color w:val="000000"/>
                <w:sz w:val="22"/>
                <w:szCs w:val="22"/>
                <w:lang w:val="ca-ES" w:eastAsia="ca-ES"/>
              </w:rPr>
              <w:t>/</w:t>
            </w:r>
            <w:proofErr w:type="spellStart"/>
            <w:r w:rsidRPr="00C5115C">
              <w:rPr>
                <w:color w:val="000000"/>
                <w:sz w:val="22"/>
                <w:szCs w:val="22"/>
                <w:lang w:val="ca-ES" w:eastAsia="ca-ES"/>
              </w:rPr>
              <w:t>unskilled</w:t>
            </w:r>
            <w:proofErr w:type="spellEnd"/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361062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49.0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1F59BE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C29534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56.9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E2DB29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FE83B2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</w:tr>
      <w:tr w:rsidR="009875BC" w:rsidRPr="00C5115C" w14:paraId="75743EBF" w14:textId="77777777" w:rsidTr="00B23455">
        <w:trPr>
          <w:trHeight w:val="298"/>
        </w:trPr>
        <w:tc>
          <w:tcPr>
            <w:tcW w:w="50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BE3423" w14:textId="77777777" w:rsidR="009875BC" w:rsidRPr="00C5115C" w:rsidRDefault="009875BC" w:rsidP="00A24134">
            <w:pPr>
              <w:rPr>
                <w:b/>
                <w:bCs/>
                <w:sz w:val="22"/>
                <w:szCs w:val="22"/>
                <w:lang w:val="ca-ES" w:eastAsia="ca-ES"/>
              </w:rPr>
            </w:pPr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Country of </w:t>
            </w: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birth</w:t>
            </w:r>
            <w:proofErr w:type="spellEnd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 (</w:t>
            </w:r>
            <w:r w:rsidR="00D618D6">
              <w:rPr>
                <w:b/>
                <w:bCs/>
                <w:sz w:val="22"/>
                <w:szCs w:val="22"/>
                <w:lang w:val="ca-ES" w:eastAsia="ca-ES"/>
              </w:rPr>
              <w:t xml:space="preserve">Spain vs. </w:t>
            </w:r>
            <w:proofErr w:type="spellStart"/>
            <w:r w:rsidR="00D618D6">
              <w:rPr>
                <w:b/>
                <w:bCs/>
                <w:sz w:val="22"/>
                <w:szCs w:val="22"/>
                <w:lang w:val="ca-ES" w:eastAsia="ca-ES"/>
              </w:rPr>
              <w:t>elsewhere</w:t>
            </w:r>
            <w:proofErr w:type="spellEnd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)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E2E51B" w14:textId="6527EACA" w:rsidR="009875BC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94</w:t>
            </w:r>
            <w:r w:rsidR="009875BC" w:rsidRPr="00C5115C">
              <w:rPr>
                <w:color w:val="000000"/>
                <w:sz w:val="22"/>
                <w:szCs w:val="22"/>
                <w:lang w:val="ca-ES" w:eastAsia="ca-ES"/>
              </w:rPr>
              <w:t>.0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7BEDBD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5C3697" w14:textId="5B5DEED9" w:rsidR="009875BC" w:rsidRPr="00C5115C" w:rsidRDefault="002B4559" w:rsidP="002B4559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87</w:t>
            </w:r>
            <w:r w:rsidR="009875BC" w:rsidRPr="00C5115C">
              <w:rPr>
                <w:color w:val="000000"/>
                <w:sz w:val="22"/>
                <w:szCs w:val="22"/>
                <w:lang w:val="ca-ES" w:eastAsia="ca-ES"/>
              </w:rPr>
              <w:t>.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8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A70AE8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5A4E21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&lt;0.001</w:t>
            </w:r>
          </w:p>
        </w:tc>
      </w:tr>
      <w:tr w:rsidR="009875BC" w:rsidRPr="00C5115C" w14:paraId="22051F2D" w14:textId="77777777" w:rsidTr="00B23455">
        <w:trPr>
          <w:trHeight w:val="298"/>
        </w:trPr>
        <w:tc>
          <w:tcPr>
            <w:tcW w:w="50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9821D9" w14:textId="6D03875C" w:rsidR="009875BC" w:rsidRPr="00C5115C" w:rsidRDefault="009875BC" w:rsidP="00A24134">
            <w:pPr>
              <w:rPr>
                <w:b/>
                <w:bCs/>
                <w:sz w:val="22"/>
                <w:szCs w:val="22"/>
                <w:lang w:val="ca-ES" w:eastAsia="ca-ES"/>
              </w:rPr>
            </w:pP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Residence</w:t>
            </w:r>
            <w:proofErr w:type="spellEnd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="00277337">
              <w:rPr>
                <w:b/>
                <w:bCs/>
                <w:sz w:val="22"/>
                <w:szCs w:val="22"/>
                <w:lang w:val="ca-ES" w:eastAsia="ca-ES"/>
              </w:rPr>
              <w:t>u</w:t>
            </w:r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rbanicity</w:t>
            </w:r>
            <w:proofErr w:type="spellEnd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="000F1FAC">
              <w:rPr>
                <w:b/>
                <w:bCs/>
                <w:sz w:val="22"/>
                <w:szCs w:val="22"/>
                <w:lang w:val="ca-ES" w:eastAsia="ca-ES"/>
              </w:rPr>
              <w:t>during</w:t>
            </w:r>
            <w:proofErr w:type="spellEnd"/>
            <w:r w:rsidR="000F1FA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="000F1FAC">
              <w:rPr>
                <w:b/>
                <w:bCs/>
                <w:sz w:val="22"/>
                <w:szCs w:val="22"/>
                <w:lang w:val="ca-ES" w:eastAsia="ca-ES"/>
              </w:rPr>
              <w:t>pregnancy</w:t>
            </w:r>
            <w:proofErr w:type="spellEnd"/>
            <w:r w:rsidR="000F1FAC"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(rural vs. </w:t>
            </w: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urban</w:t>
            </w:r>
            <w:proofErr w:type="spellEnd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)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572A11" w14:textId="77777777" w:rsidR="009875BC" w:rsidRPr="00C5115C" w:rsidRDefault="007A5973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17.0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F5BCC6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257AF4E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19.1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ECFFBA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1B6BD8" w14:textId="77777777" w:rsidR="009875BC" w:rsidRPr="00C5115C" w:rsidRDefault="007A5973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0.16</w:t>
            </w:r>
            <w:r w:rsidR="00BD710C">
              <w:rPr>
                <w:color w:val="000000"/>
                <w:sz w:val="22"/>
                <w:szCs w:val="22"/>
                <w:lang w:val="ca-ES" w:eastAsia="ca-ES"/>
              </w:rPr>
              <w:t>7</w:t>
            </w:r>
          </w:p>
        </w:tc>
      </w:tr>
      <w:tr w:rsidR="009875BC" w:rsidRPr="00C5115C" w14:paraId="51C6B504" w14:textId="77777777" w:rsidTr="00B23455">
        <w:trPr>
          <w:trHeight w:val="298"/>
        </w:trPr>
        <w:tc>
          <w:tcPr>
            <w:tcW w:w="50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89D5CB" w14:textId="339CF4C8" w:rsidR="009875BC" w:rsidRPr="00C5115C" w:rsidRDefault="009875BC" w:rsidP="002B4559">
            <w:pPr>
              <w:rPr>
                <w:b/>
                <w:bCs/>
                <w:sz w:val="22"/>
                <w:szCs w:val="22"/>
                <w:lang w:val="ca-ES" w:eastAsia="ca-ES"/>
              </w:rPr>
            </w:pP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Age</w:t>
            </w:r>
            <w:proofErr w:type="spellEnd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at</w:t>
            </w:r>
            <w:proofErr w:type="spellEnd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child's</w:t>
            </w:r>
            <w:proofErr w:type="spellEnd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birth</w:t>
            </w:r>
            <w:proofErr w:type="spellEnd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 (</w:t>
            </w: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years</w:t>
            </w:r>
            <w:proofErr w:type="spellEnd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)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DB9B6B" w14:textId="77777777" w:rsidR="009875BC" w:rsidRPr="00C5115C" w:rsidRDefault="007B26FD" w:rsidP="00EF16D9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30.</w:t>
            </w:r>
            <w:r w:rsidR="007A5973">
              <w:rPr>
                <w:color w:val="000000"/>
                <w:sz w:val="22"/>
                <w:szCs w:val="22"/>
                <w:lang w:val="ca-ES" w:eastAsia="ca-ES"/>
              </w:rPr>
              <w:t>9</w:t>
            </w:r>
            <w:r w:rsidR="009875BC" w:rsidRPr="00C5115C">
              <w:rPr>
                <w:color w:val="000000"/>
                <w:sz w:val="22"/>
                <w:szCs w:val="22"/>
                <w:lang w:val="ca-ES" w:eastAsia="ca-ES"/>
              </w:rPr>
              <w:t xml:space="preserve"> </w:t>
            </w:r>
            <w:r w:rsidR="00EF16D9">
              <w:rPr>
                <w:color w:val="000000"/>
                <w:sz w:val="22"/>
                <w:szCs w:val="22"/>
                <w:lang w:val="en-GB" w:eastAsia="ca-ES"/>
              </w:rPr>
              <w:t>(</w:t>
            </w:r>
            <w:r w:rsidR="007A5973">
              <w:rPr>
                <w:color w:val="000000"/>
                <w:sz w:val="22"/>
                <w:szCs w:val="22"/>
                <w:lang w:val="ca-ES" w:eastAsia="ca-ES"/>
              </w:rPr>
              <w:t>4.0</w:t>
            </w:r>
            <w:r w:rsidR="00EF16D9">
              <w:rPr>
                <w:color w:val="000000"/>
                <w:sz w:val="22"/>
                <w:szCs w:val="22"/>
                <w:lang w:val="ca-ES" w:eastAsia="ca-ES"/>
              </w:rPr>
              <w:t>)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E64D6F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357504" w14:textId="77777777" w:rsidR="009875BC" w:rsidRPr="00C5115C" w:rsidRDefault="007B26FD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30.2</w:t>
            </w:r>
            <w:r w:rsidR="00EF16D9">
              <w:rPr>
                <w:color w:val="000000"/>
                <w:sz w:val="22"/>
                <w:szCs w:val="22"/>
                <w:lang w:val="ca-ES" w:eastAsia="ca-ES"/>
              </w:rPr>
              <w:t xml:space="preserve"> (</w:t>
            </w:r>
            <w:r w:rsidR="009875BC" w:rsidRPr="00C5115C">
              <w:rPr>
                <w:color w:val="000000"/>
                <w:sz w:val="22"/>
                <w:szCs w:val="22"/>
                <w:lang w:val="ca-ES" w:eastAsia="ca-ES"/>
              </w:rPr>
              <w:t>4.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8</w:t>
            </w:r>
            <w:r w:rsidR="00EF16D9">
              <w:rPr>
                <w:color w:val="000000"/>
                <w:sz w:val="22"/>
                <w:szCs w:val="22"/>
                <w:lang w:val="ca-ES" w:eastAsia="ca-ES"/>
              </w:rPr>
              <w:t>)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D6DE31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16B912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&lt;0.001</w:t>
            </w:r>
          </w:p>
        </w:tc>
      </w:tr>
      <w:tr w:rsidR="009875BC" w:rsidRPr="00C5115C" w14:paraId="3D50850D" w14:textId="77777777" w:rsidTr="00B23455">
        <w:trPr>
          <w:trHeight w:val="298"/>
        </w:trPr>
        <w:tc>
          <w:tcPr>
            <w:tcW w:w="50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F1B2D40" w14:textId="2AF0C4F9" w:rsidR="009875BC" w:rsidRPr="00C5115C" w:rsidRDefault="000F1FAC" w:rsidP="000F1FAC">
            <w:pPr>
              <w:rPr>
                <w:b/>
                <w:bCs/>
                <w:sz w:val="22"/>
                <w:szCs w:val="22"/>
                <w:lang w:val="ca-ES" w:eastAsia="ca-ES"/>
              </w:rPr>
            </w:pPr>
            <w:proofErr w:type="spellStart"/>
            <w:r>
              <w:rPr>
                <w:b/>
                <w:bCs/>
                <w:sz w:val="22"/>
                <w:szCs w:val="22"/>
                <w:lang w:val="ca-ES" w:eastAsia="ca-ES"/>
              </w:rPr>
              <w:t>Pre-pregnancy</w:t>
            </w:r>
            <w:proofErr w:type="spellEnd"/>
            <w:r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  <w:lang w:val="ca-ES" w:eastAsia="ca-ES"/>
              </w:rPr>
              <w:t>b</w:t>
            </w:r>
            <w:r w:rsidR="009875BC" w:rsidRPr="00C5115C">
              <w:rPr>
                <w:b/>
                <w:bCs/>
                <w:sz w:val="22"/>
                <w:szCs w:val="22"/>
                <w:lang w:val="ca-ES" w:eastAsia="ca-ES"/>
              </w:rPr>
              <w:t>ody</w:t>
            </w:r>
            <w:proofErr w:type="spellEnd"/>
            <w:r w:rsidR="009875BC"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="009875BC" w:rsidRPr="00C5115C">
              <w:rPr>
                <w:b/>
                <w:bCs/>
                <w:sz w:val="22"/>
                <w:szCs w:val="22"/>
                <w:lang w:val="ca-ES" w:eastAsia="ca-ES"/>
              </w:rPr>
              <w:t>mass</w:t>
            </w:r>
            <w:proofErr w:type="spellEnd"/>
            <w:r w:rsidR="009875BC"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="009875BC" w:rsidRPr="00C5115C">
              <w:rPr>
                <w:b/>
                <w:bCs/>
                <w:sz w:val="22"/>
                <w:szCs w:val="22"/>
                <w:lang w:val="ca-ES" w:eastAsia="ca-ES"/>
              </w:rPr>
              <w:t>index</w:t>
            </w:r>
            <w:proofErr w:type="spellEnd"/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A3BF13" w14:textId="77777777" w:rsidR="009875BC" w:rsidRPr="00C5115C" w:rsidRDefault="009875BC" w:rsidP="00A24134">
            <w:pPr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E6190B" w14:textId="77777777" w:rsidR="009875BC" w:rsidRPr="00C5115C" w:rsidRDefault="009875BC" w:rsidP="00A24134">
            <w:pPr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5B6602" w14:textId="77777777" w:rsidR="009875BC" w:rsidRPr="00C5115C" w:rsidRDefault="009875BC" w:rsidP="00A24134">
            <w:pPr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F65183D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5FE13C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0.2</w:t>
            </w:r>
            <w:r w:rsidR="00E8489D">
              <w:rPr>
                <w:color w:val="000000"/>
                <w:sz w:val="22"/>
                <w:szCs w:val="22"/>
                <w:lang w:val="ca-ES" w:eastAsia="ca-ES"/>
              </w:rPr>
              <w:t>7</w:t>
            </w:r>
            <w:r w:rsidR="003A391F">
              <w:rPr>
                <w:color w:val="000000"/>
                <w:sz w:val="22"/>
                <w:szCs w:val="22"/>
                <w:lang w:val="ca-ES" w:eastAsia="ca-ES"/>
              </w:rPr>
              <w:t>5</w:t>
            </w:r>
          </w:p>
        </w:tc>
      </w:tr>
      <w:tr w:rsidR="009875BC" w:rsidRPr="00C5115C" w14:paraId="1D7495AA" w14:textId="77777777" w:rsidTr="00B23455">
        <w:trPr>
          <w:trHeight w:val="298"/>
        </w:trPr>
        <w:tc>
          <w:tcPr>
            <w:tcW w:w="50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50D1DC9" w14:textId="77777777" w:rsidR="009875BC" w:rsidRPr="00C5115C" w:rsidRDefault="009875BC" w:rsidP="00A24134">
            <w:pPr>
              <w:ind w:firstLineChars="200" w:firstLine="440"/>
              <w:rPr>
                <w:sz w:val="22"/>
                <w:szCs w:val="22"/>
                <w:lang w:val="ca-ES" w:eastAsia="ca-ES"/>
              </w:rPr>
            </w:pPr>
            <w:r w:rsidRPr="00C5115C">
              <w:rPr>
                <w:sz w:val="22"/>
                <w:szCs w:val="22"/>
                <w:lang w:val="ca-ES" w:eastAsia="ca-ES"/>
              </w:rPr>
              <w:t xml:space="preserve">Normal </w:t>
            </w:r>
            <w:proofErr w:type="spellStart"/>
            <w:r w:rsidRPr="00C5115C">
              <w:rPr>
                <w:sz w:val="22"/>
                <w:szCs w:val="22"/>
                <w:lang w:val="ca-ES" w:eastAsia="ca-ES"/>
              </w:rPr>
              <w:t>weight</w:t>
            </w:r>
            <w:proofErr w:type="spellEnd"/>
            <w:r w:rsidRPr="00C5115C">
              <w:rPr>
                <w:sz w:val="22"/>
                <w:szCs w:val="22"/>
                <w:lang w:val="ca-ES" w:eastAsia="ca-ES"/>
              </w:rPr>
              <w:t>/</w:t>
            </w:r>
            <w:proofErr w:type="spellStart"/>
            <w:r w:rsidRPr="00C5115C">
              <w:rPr>
                <w:sz w:val="22"/>
                <w:szCs w:val="22"/>
                <w:lang w:val="ca-ES" w:eastAsia="ca-ES"/>
              </w:rPr>
              <w:t>underweight</w:t>
            </w:r>
            <w:proofErr w:type="spellEnd"/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3C8E98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74.</w:t>
            </w:r>
            <w:r w:rsidR="007B26FD">
              <w:rPr>
                <w:color w:val="000000"/>
                <w:sz w:val="22"/>
                <w:szCs w:val="22"/>
                <w:lang w:val="ca-ES" w:eastAsia="ca-ES"/>
              </w:rPr>
              <w:t>2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37509B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1C4005" w14:textId="77777777" w:rsidR="009875BC" w:rsidRPr="00C5115C" w:rsidRDefault="009875BC" w:rsidP="003A391F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72.</w:t>
            </w:r>
            <w:r w:rsidR="003A391F">
              <w:rPr>
                <w:color w:val="000000"/>
                <w:sz w:val="22"/>
                <w:szCs w:val="22"/>
                <w:lang w:val="ca-ES" w:eastAsia="ca-ES"/>
              </w:rPr>
              <w:t>2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D0E771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BBE8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</w:tr>
      <w:tr w:rsidR="009875BC" w:rsidRPr="00C5115C" w14:paraId="6DF84F9D" w14:textId="77777777" w:rsidTr="00B23455">
        <w:trPr>
          <w:trHeight w:val="298"/>
        </w:trPr>
        <w:tc>
          <w:tcPr>
            <w:tcW w:w="50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C9E6131" w14:textId="77777777" w:rsidR="009875BC" w:rsidRPr="00C5115C" w:rsidRDefault="009875BC" w:rsidP="00A24134">
            <w:pPr>
              <w:ind w:firstLineChars="200" w:firstLine="440"/>
              <w:rPr>
                <w:sz w:val="22"/>
                <w:szCs w:val="22"/>
                <w:lang w:val="ca-ES" w:eastAsia="ca-ES"/>
              </w:rPr>
            </w:pPr>
            <w:proofErr w:type="spellStart"/>
            <w:r w:rsidRPr="00C5115C">
              <w:rPr>
                <w:sz w:val="22"/>
                <w:szCs w:val="22"/>
                <w:lang w:val="ca-ES" w:eastAsia="ca-ES"/>
              </w:rPr>
              <w:t>Overweight</w:t>
            </w:r>
            <w:proofErr w:type="spellEnd"/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0364C1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18.</w:t>
            </w:r>
            <w:r w:rsidR="007A5973">
              <w:rPr>
                <w:color w:val="000000"/>
                <w:sz w:val="22"/>
                <w:szCs w:val="22"/>
                <w:lang w:val="ca-ES" w:eastAsia="ca-ES"/>
              </w:rPr>
              <w:t>6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3CEC52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42E614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18.</w:t>
            </w:r>
            <w:r w:rsidR="007B26FD">
              <w:rPr>
                <w:color w:val="000000"/>
                <w:sz w:val="22"/>
                <w:szCs w:val="22"/>
                <w:lang w:val="ca-ES" w:eastAsia="ca-ES"/>
              </w:rPr>
              <w:t>9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81410B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A90A2E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</w:tr>
      <w:tr w:rsidR="009875BC" w:rsidRPr="00C5115C" w14:paraId="235D93C2" w14:textId="77777777" w:rsidTr="00B23455">
        <w:trPr>
          <w:trHeight w:val="200"/>
        </w:trPr>
        <w:tc>
          <w:tcPr>
            <w:tcW w:w="50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A13301F" w14:textId="77777777" w:rsidR="009875BC" w:rsidRPr="00C5115C" w:rsidRDefault="009875BC" w:rsidP="00A24134">
            <w:pPr>
              <w:ind w:firstLineChars="200" w:firstLine="440"/>
              <w:rPr>
                <w:sz w:val="22"/>
                <w:szCs w:val="22"/>
                <w:lang w:val="ca-ES" w:eastAsia="ca-ES"/>
              </w:rPr>
            </w:pPr>
            <w:proofErr w:type="spellStart"/>
            <w:r w:rsidRPr="00C5115C">
              <w:rPr>
                <w:sz w:val="22"/>
                <w:szCs w:val="22"/>
                <w:lang w:val="ca-ES" w:eastAsia="ca-ES"/>
              </w:rPr>
              <w:t>Obese</w:t>
            </w:r>
            <w:proofErr w:type="spellEnd"/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29F94A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7.2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4D7887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15BB92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8.</w:t>
            </w:r>
            <w:r w:rsidR="007B26FD">
              <w:rPr>
                <w:color w:val="000000"/>
                <w:sz w:val="22"/>
                <w:szCs w:val="22"/>
                <w:lang w:val="ca-ES" w:eastAsia="ca-ES"/>
              </w:rPr>
              <w:t>9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C9926E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0336E3" w14:textId="77777777" w:rsidR="009875BC" w:rsidRPr="00C5115C" w:rsidRDefault="009875BC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</w:tr>
      <w:tr w:rsidR="002B4559" w:rsidRPr="002B4559" w14:paraId="0521DEBD" w14:textId="77777777" w:rsidTr="00B23455">
        <w:trPr>
          <w:trHeight w:val="298"/>
        </w:trPr>
        <w:tc>
          <w:tcPr>
            <w:tcW w:w="50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FA4587" w14:textId="4382429E" w:rsidR="002B4559" w:rsidRPr="00C5115C" w:rsidRDefault="002B4559" w:rsidP="002B4559">
            <w:pPr>
              <w:rPr>
                <w:b/>
                <w:bCs/>
                <w:sz w:val="22"/>
                <w:szCs w:val="22"/>
                <w:lang w:val="ca-ES" w:eastAsia="ca-ES"/>
              </w:rPr>
            </w:pP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Smoking</w:t>
            </w:r>
            <w:proofErr w:type="spellEnd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during</w:t>
            </w:r>
            <w:proofErr w:type="spellEnd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pregnancy</w:t>
            </w:r>
            <w:proofErr w:type="spellEnd"/>
            <w:r>
              <w:rPr>
                <w:b/>
                <w:bCs/>
                <w:sz w:val="22"/>
                <w:szCs w:val="22"/>
                <w:lang w:val="ca-ES" w:eastAsia="ca-ES"/>
              </w:rPr>
              <w:t xml:space="preserve"> (</w:t>
            </w:r>
            <w:proofErr w:type="spellStart"/>
            <w:r>
              <w:rPr>
                <w:b/>
                <w:bCs/>
                <w:sz w:val="22"/>
                <w:szCs w:val="22"/>
                <w:lang w:val="ca-ES" w:eastAsia="ca-ES"/>
              </w:rPr>
              <w:t>yes</w:t>
            </w:r>
            <w:proofErr w:type="spellEnd"/>
            <w:r>
              <w:rPr>
                <w:b/>
                <w:bCs/>
                <w:sz w:val="22"/>
                <w:szCs w:val="22"/>
                <w:lang w:val="ca-ES" w:eastAsia="ca-ES"/>
              </w:rPr>
              <w:t xml:space="preserve"> vs. no)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4A33E5" w14:textId="5EEFAA08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30.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3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B5A897" w14:textId="59AE1989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8117EE0" w14:textId="04D3C4B5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32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.8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3D1EEF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D87C35" w14:textId="77777777" w:rsidR="002B4559" w:rsidRPr="00C5115C" w:rsidRDefault="002B4559" w:rsidP="003A391F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0.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169</w:t>
            </w:r>
          </w:p>
        </w:tc>
      </w:tr>
      <w:tr w:rsidR="002B4559" w:rsidRPr="002B4559" w14:paraId="33CB4908" w14:textId="77777777" w:rsidTr="00B23455">
        <w:trPr>
          <w:trHeight w:val="298"/>
        </w:trPr>
        <w:tc>
          <w:tcPr>
            <w:tcW w:w="50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924ADA" w14:textId="77777777" w:rsidR="002B4559" w:rsidRPr="00C5115C" w:rsidRDefault="002B4559" w:rsidP="00A24134">
            <w:pPr>
              <w:rPr>
                <w:b/>
                <w:bCs/>
                <w:sz w:val="22"/>
                <w:szCs w:val="22"/>
                <w:lang w:val="ca-ES" w:eastAsia="ca-ES"/>
              </w:rPr>
            </w:pPr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Alcohol </w:t>
            </w:r>
            <w:proofErr w:type="spellStart"/>
            <w:r>
              <w:rPr>
                <w:b/>
                <w:bCs/>
                <w:sz w:val="22"/>
                <w:szCs w:val="22"/>
                <w:lang w:val="ca-ES" w:eastAsia="ca-ES"/>
              </w:rPr>
              <w:t>consumption</w:t>
            </w:r>
            <w:proofErr w:type="spellEnd"/>
            <w:r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during</w:t>
            </w:r>
            <w:proofErr w:type="spellEnd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the</w:t>
            </w:r>
            <w:proofErr w:type="spellEnd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pregnancy</w:t>
            </w:r>
            <w:proofErr w:type="spellEnd"/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4E5DAB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6C461B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CA639C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5C1D6E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E1E2EC" w14:textId="77777777" w:rsidR="002B4559" w:rsidRPr="00C5115C" w:rsidRDefault="002B4559" w:rsidP="003A391F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0.315</w:t>
            </w:r>
          </w:p>
        </w:tc>
      </w:tr>
      <w:tr w:rsidR="002B4559" w:rsidRPr="00C5115C" w14:paraId="3F4F3A3B" w14:textId="77777777" w:rsidTr="00B23455">
        <w:trPr>
          <w:trHeight w:val="313"/>
        </w:trPr>
        <w:tc>
          <w:tcPr>
            <w:tcW w:w="50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8BD94D2" w14:textId="77777777" w:rsidR="002B4559" w:rsidRPr="00C5115C" w:rsidRDefault="002B4559" w:rsidP="00A24134">
            <w:pPr>
              <w:ind w:firstLineChars="200" w:firstLine="440"/>
              <w:rPr>
                <w:sz w:val="22"/>
                <w:szCs w:val="22"/>
                <w:lang w:val="ca-ES" w:eastAsia="ca-ES"/>
              </w:rPr>
            </w:pPr>
            <w:r w:rsidRPr="00C5115C">
              <w:rPr>
                <w:sz w:val="22"/>
                <w:szCs w:val="22"/>
                <w:lang w:val="ca-ES" w:eastAsia="ca-ES"/>
              </w:rPr>
              <w:t xml:space="preserve">No </w:t>
            </w:r>
            <w:proofErr w:type="spellStart"/>
            <w:r w:rsidRPr="00C5115C">
              <w:rPr>
                <w:sz w:val="22"/>
                <w:szCs w:val="22"/>
                <w:lang w:val="ca-ES" w:eastAsia="ca-ES"/>
              </w:rPr>
              <w:t>consumption</w:t>
            </w:r>
            <w:proofErr w:type="spellEnd"/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02F8C2" w14:textId="77777777" w:rsidR="002B4559" w:rsidRPr="00C5115C" w:rsidRDefault="002B4559" w:rsidP="003A391F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78.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6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0DF45B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6424A6" w14:textId="77777777" w:rsidR="002B4559" w:rsidRPr="00C5115C" w:rsidRDefault="002B4559" w:rsidP="003A391F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80.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8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DEA2C3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6DDFF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</w:tr>
      <w:tr w:rsidR="002B4559" w:rsidRPr="00C5115C" w14:paraId="0A867D7C" w14:textId="77777777" w:rsidTr="00B23455">
        <w:trPr>
          <w:trHeight w:val="298"/>
        </w:trPr>
        <w:tc>
          <w:tcPr>
            <w:tcW w:w="50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D79C4EB" w14:textId="12C4F0FD" w:rsidR="002B4559" w:rsidRPr="00C5115C" w:rsidRDefault="002B4559" w:rsidP="000F1FAC">
            <w:pPr>
              <w:ind w:firstLineChars="200" w:firstLine="440"/>
              <w:rPr>
                <w:color w:val="181818"/>
                <w:sz w:val="22"/>
                <w:szCs w:val="22"/>
                <w:lang w:val="ca-ES" w:eastAsia="ca-ES"/>
              </w:rPr>
            </w:pPr>
            <w:proofErr w:type="spellStart"/>
            <w:r w:rsidRPr="00C5115C">
              <w:rPr>
                <w:sz w:val="22"/>
                <w:szCs w:val="22"/>
                <w:lang w:val="ca-ES" w:eastAsia="ca-ES"/>
              </w:rPr>
              <w:t>Below</w:t>
            </w:r>
            <w:proofErr w:type="spellEnd"/>
            <w:r w:rsidRPr="00C5115C">
              <w:rPr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ca-ES" w:eastAsia="ca-ES"/>
              </w:rPr>
              <w:t>the</w:t>
            </w:r>
            <w:proofErr w:type="spellEnd"/>
            <w:r>
              <w:rPr>
                <w:sz w:val="22"/>
                <w:szCs w:val="22"/>
                <w:lang w:val="ca-ES" w:eastAsia="ca-ES"/>
              </w:rPr>
              <w:t xml:space="preserve"> </w:t>
            </w:r>
            <w:r w:rsidRPr="00C5115C">
              <w:rPr>
                <w:sz w:val="22"/>
                <w:szCs w:val="22"/>
                <w:lang w:val="ca-ES" w:eastAsia="ca-ES"/>
              </w:rPr>
              <w:t>median</w:t>
            </w:r>
            <w:r w:rsidR="000F1FAC">
              <w:rPr>
                <w:sz w:val="22"/>
                <w:szCs w:val="22"/>
                <w:vertAlign w:val="superscript"/>
                <w:lang w:val="ca-ES" w:eastAsia="ca-ES"/>
              </w:rPr>
              <w:t>a</w:t>
            </w:r>
            <w:r>
              <w:rPr>
                <w:sz w:val="22"/>
                <w:szCs w:val="22"/>
                <w:lang w:val="ca-ES" w:eastAsia="ca-ES"/>
              </w:rPr>
              <w:t xml:space="preserve"> 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846342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11.9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E0A66E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D5DA06D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11.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2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E066F7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DAE4C1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</w:tr>
      <w:tr w:rsidR="002B4559" w:rsidRPr="00C5115C" w14:paraId="63386BA4" w14:textId="77777777" w:rsidTr="00B23455">
        <w:trPr>
          <w:trHeight w:val="298"/>
        </w:trPr>
        <w:tc>
          <w:tcPr>
            <w:tcW w:w="50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488A874" w14:textId="30DF692C" w:rsidR="002B4559" w:rsidRPr="00C5115C" w:rsidRDefault="002B4559" w:rsidP="000F1FAC">
            <w:pPr>
              <w:rPr>
                <w:b/>
                <w:bCs/>
                <w:sz w:val="22"/>
                <w:szCs w:val="22"/>
                <w:lang w:val="ca-ES" w:eastAsia="ca-ES"/>
              </w:rPr>
            </w:pPr>
            <w:r>
              <w:rPr>
                <w:sz w:val="22"/>
                <w:szCs w:val="22"/>
                <w:lang w:val="ca-ES" w:eastAsia="ca-ES"/>
              </w:rPr>
              <w:t xml:space="preserve">        </w:t>
            </w:r>
            <w:proofErr w:type="spellStart"/>
            <w:r w:rsidRPr="00C5115C">
              <w:rPr>
                <w:sz w:val="22"/>
                <w:szCs w:val="22"/>
                <w:lang w:val="ca-ES" w:eastAsia="ca-ES"/>
              </w:rPr>
              <w:t>Above</w:t>
            </w:r>
            <w:proofErr w:type="spellEnd"/>
            <w:r w:rsidRPr="00C5115C">
              <w:rPr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ca-ES" w:eastAsia="ca-ES"/>
              </w:rPr>
              <w:t>the</w:t>
            </w:r>
            <w:proofErr w:type="spellEnd"/>
            <w:r>
              <w:rPr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Pr="00C5115C">
              <w:rPr>
                <w:sz w:val="22"/>
                <w:szCs w:val="22"/>
                <w:lang w:val="ca-ES" w:eastAsia="ca-ES"/>
              </w:rPr>
              <w:t>median</w:t>
            </w:r>
            <w:r w:rsidR="000F1FAC">
              <w:rPr>
                <w:sz w:val="22"/>
                <w:szCs w:val="22"/>
                <w:vertAlign w:val="superscript"/>
                <w:lang w:val="ca-ES" w:eastAsia="ca-ES"/>
              </w:rPr>
              <w:t>b</w:t>
            </w:r>
            <w:proofErr w:type="spellEnd"/>
            <w:r>
              <w:rPr>
                <w:sz w:val="22"/>
                <w:szCs w:val="22"/>
                <w:lang w:val="ca-ES" w:eastAsia="ca-ES"/>
              </w:rPr>
              <w:t xml:space="preserve"> 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B362FF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9.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5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E9D051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E97AAF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8</w:t>
            </w:r>
            <w:r w:rsidRPr="00C5115C">
              <w:rPr>
                <w:color w:val="000000"/>
                <w:sz w:val="22"/>
                <w:szCs w:val="22"/>
                <w:lang w:val="ca-ES" w:eastAsia="ca-ES"/>
              </w:rPr>
              <w:t>.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0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145B73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051661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</w:tr>
      <w:tr w:rsidR="002B4559" w:rsidRPr="00C5115C" w14:paraId="7C73DE67" w14:textId="77777777" w:rsidTr="00B23455">
        <w:trPr>
          <w:trHeight w:val="298"/>
        </w:trPr>
        <w:tc>
          <w:tcPr>
            <w:tcW w:w="5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6865BB5" w14:textId="77777777" w:rsidR="002B4559" w:rsidRPr="00C5115C" w:rsidRDefault="002B4559" w:rsidP="00A24134">
            <w:pPr>
              <w:rPr>
                <w:b/>
                <w:bCs/>
                <w:sz w:val="22"/>
                <w:szCs w:val="22"/>
                <w:lang w:val="ca-ES" w:eastAsia="ca-ES"/>
              </w:rPr>
            </w:pPr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Paternal </w:t>
            </w: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characteristics</w:t>
            </w:r>
            <w:proofErr w:type="spellEnd"/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B78DC28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2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6A2ED95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3813B22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2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FC63E34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34D02DE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</w:tr>
      <w:tr w:rsidR="002B4559" w:rsidRPr="00C5115C" w14:paraId="04FC227F" w14:textId="77777777" w:rsidTr="00B23455">
        <w:trPr>
          <w:trHeight w:val="298"/>
        </w:trPr>
        <w:tc>
          <w:tcPr>
            <w:tcW w:w="50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281ADF" w14:textId="212068BC" w:rsidR="002B4559" w:rsidRPr="00C5115C" w:rsidRDefault="002B4559" w:rsidP="00A24134">
            <w:pPr>
              <w:rPr>
                <w:b/>
                <w:bCs/>
                <w:sz w:val="22"/>
                <w:szCs w:val="22"/>
                <w:lang w:val="ca-ES" w:eastAsia="ca-ES"/>
              </w:rPr>
            </w:pP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Education</w:t>
            </w:r>
            <w:r w:rsidR="000F1FAC">
              <w:rPr>
                <w:b/>
                <w:bCs/>
                <w:sz w:val="22"/>
                <w:szCs w:val="22"/>
                <w:lang w:val="ca-ES" w:eastAsia="ca-ES"/>
              </w:rPr>
              <w:t>al</w:t>
            </w:r>
            <w:proofErr w:type="spellEnd"/>
            <w:r w:rsidR="000F1FA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="000F1FAC">
              <w:rPr>
                <w:b/>
                <w:bCs/>
                <w:sz w:val="22"/>
                <w:szCs w:val="22"/>
                <w:lang w:val="ca-ES" w:eastAsia="ca-ES"/>
              </w:rPr>
              <w:t>level</w:t>
            </w:r>
            <w:proofErr w:type="spellEnd"/>
            <w:r w:rsidR="000F1FA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="000F1FAC">
              <w:rPr>
                <w:b/>
                <w:bCs/>
                <w:sz w:val="22"/>
                <w:szCs w:val="22"/>
                <w:lang w:val="ca-ES" w:eastAsia="ca-ES"/>
              </w:rPr>
              <w:t>during</w:t>
            </w:r>
            <w:proofErr w:type="spellEnd"/>
            <w:r w:rsidR="000F1FA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="000F1FAC">
              <w:rPr>
                <w:b/>
                <w:bCs/>
                <w:sz w:val="22"/>
                <w:szCs w:val="22"/>
                <w:lang w:val="ca-ES" w:eastAsia="ca-ES"/>
              </w:rPr>
              <w:t>pregnancy</w:t>
            </w:r>
            <w:proofErr w:type="spellEnd"/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9B7D75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28BDEF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0B37CA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682289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01E007" w14:textId="77777777" w:rsidR="002B4559" w:rsidRPr="00C5115C" w:rsidRDefault="002B4559" w:rsidP="003A391F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0.726</w:t>
            </w:r>
          </w:p>
        </w:tc>
      </w:tr>
      <w:tr w:rsidR="002B4559" w:rsidRPr="00C5115C" w14:paraId="0D08833A" w14:textId="77777777" w:rsidTr="00B23455">
        <w:trPr>
          <w:trHeight w:val="298"/>
        </w:trPr>
        <w:tc>
          <w:tcPr>
            <w:tcW w:w="50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7C40D38" w14:textId="77777777" w:rsidR="002B4559" w:rsidRPr="00C5115C" w:rsidRDefault="002B4559" w:rsidP="00A24134">
            <w:pPr>
              <w:ind w:firstLineChars="200" w:firstLine="440"/>
              <w:rPr>
                <w:sz w:val="22"/>
                <w:szCs w:val="22"/>
                <w:lang w:val="ca-ES" w:eastAsia="ca-ES"/>
              </w:rPr>
            </w:pPr>
            <w:r w:rsidRPr="00C5115C">
              <w:rPr>
                <w:sz w:val="22"/>
                <w:szCs w:val="22"/>
                <w:lang w:val="ca-ES" w:eastAsia="ca-ES"/>
              </w:rPr>
              <w:t>University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3C0832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21.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2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131A63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E838F4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20.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7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DDE58B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BFDE7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</w:tr>
      <w:tr w:rsidR="002B4559" w:rsidRPr="00C5115C" w14:paraId="4FBB741A" w14:textId="77777777" w:rsidTr="00B23455">
        <w:trPr>
          <w:trHeight w:val="298"/>
        </w:trPr>
        <w:tc>
          <w:tcPr>
            <w:tcW w:w="50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A9F08BC" w14:textId="77777777" w:rsidR="002B4559" w:rsidRPr="00C5115C" w:rsidRDefault="002B4559" w:rsidP="00A24134">
            <w:pPr>
              <w:ind w:firstLineChars="200" w:firstLine="440"/>
              <w:rPr>
                <w:sz w:val="22"/>
                <w:szCs w:val="22"/>
                <w:lang w:val="ca-ES" w:eastAsia="ca-ES"/>
              </w:rPr>
            </w:pPr>
            <w:proofErr w:type="spellStart"/>
            <w:r w:rsidRPr="00C5115C">
              <w:rPr>
                <w:sz w:val="22"/>
                <w:szCs w:val="22"/>
                <w:lang w:val="ca-ES" w:eastAsia="ca-ES"/>
              </w:rPr>
              <w:t>Secondary</w:t>
            </w:r>
            <w:proofErr w:type="spellEnd"/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1EE4C5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43.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6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3B368D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8A8A906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42.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6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6910F0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BBA527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</w:tr>
      <w:tr w:rsidR="002B4559" w:rsidRPr="00C5115C" w14:paraId="18E5F11E" w14:textId="77777777" w:rsidTr="00B23455">
        <w:trPr>
          <w:trHeight w:val="263"/>
        </w:trPr>
        <w:tc>
          <w:tcPr>
            <w:tcW w:w="50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561E65B" w14:textId="77777777" w:rsidR="002B4559" w:rsidRPr="00C5115C" w:rsidRDefault="002B4559" w:rsidP="00A24134">
            <w:pPr>
              <w:ind w:firstLineChars="200" w:firstLine="440"/>
              <w:rPr>
                <w:sz w:val="22"/>
                <w:szCs w:val="22"/>
                <w:lang w:val="ca-ES" w:eastAsia="ca-ES"/>
              </w:rPr>
            </w:pPr>
            <w:proofErr w:type="spellStart"/>
            <w:r w:rsidRPr="00C5115C">
              <w:rPr>
                <w:sz w:val="22"/>
                <w:szCs w:val="22"/>
                <w:lang w:val="ca-ES" w:eastAsia="ca-ES"/>
              </w:rPr>
              <w:t>Primary</w:t>
            </w:r>
            <w:proofErr w:type="spellEnd"/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CF13E3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35.2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3ADBB5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30B8C7E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36.7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197A2B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708689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</w:tr>
      <w:tr w:rsidR="002B4559" w:rsidRPr="00C5115C" w14:paraId="57B4ADA6" w14:textId="77777777" w:rsidTr="00B23455">
        <w:trPr>
          <w:trHeight w:val="298"/>
        </w:trPr>
        <w:tc>
          <w:tcPr>
            <w:tcW w:w="50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5FB9FB" w14:textId="28BCE319" w:rsidR="002B4559" w:rsidRPr="00C5115C" w:rsidRDefault="002B4559" w:rsidP="000F1FAC">
            <w:pPr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 xml:space="preserve">Social </w:t>
            </w:r>
            <w:proofErr w:type="spellStart"/>
            <w:r w:rsidR="000F1FAC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>c</w:t>
            </w:r>
            <w:r w:rsidRPr="00C5115C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>lass</w:t>
            </w:r>
            <w:proofErr w:type="spellEnd"/>
            <w:r w:rsidR="000F1FAC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="000F1FAC">
              <w:rPr>
                <w:b/>
                <w:bCs/>
                <w:sz w:val="22"/>
                <w:szCs w:val="22"/>
                <w:lang w:val="ca-ES" w:eastAsia="ca-ES"/>
              </w:rPr>
              <w:t>during</w:t>
            </w:r>
            <w:proofErr w:type="spellEnd"/>
            <w:r w:rsidR="000F1FA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="000F1FAC">
              <w:rPr>
                <w:b/>
                <w:bCs/>
                <w:sz w:val="22"/>
                <w:szCs w:val="22"/>
                <w:lang w:val="ca-ES" w:eastAsia="ca-ES"/>
              </w:rPr>
              <w:t>pregnancy</w:t>
            </w:r>
            <w:proofErr w:type="spellEnd"/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6EA0DC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1DE71E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C3869E0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429980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07CF9E" w14:textId="77777777" w:rsidR="002B4559" w:rsidRPr="00C5115C" w:rsidRDefault="002B4559" w:rsidP="00397778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0.0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68</w:t>
            </w:r>
          </w:p>
        </w:tc>
      </w:tr>
      <w:tr w:rsidR="002B4559" w:rsidRPr="00C5115C" w14:paraId="60B93638" w14:textId="77777777" w:rsidTr="00B23455">
        <w:trPr>
          <w:trHeight w:val="298"/>
        </w:trPr>
        <w:tc>
          <w:tcPr>
            <w:tcW w:w="50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9769D8F" w14:textId="77777777" w:rsidR="002B4559" w:rsidRPr="00C5115C" w:rsidRDefault="002B4559" w:rsidP="00A24134">
            <w:pPr>
              <w:ind w:firstLineChars="200" w:firstLine="440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I/II managers/</w:t>
            </w:r>
            <w:proofErr w:type="spellStart"/>
            <w:r w:rsidRPr="00C5115C">
              <w:rPr>
                <w:color w:val="000000"/>
                <w:sz w:val="22"/>
                <w:szCs w:val="22"/>
                <w:lang w:val="ca-ES" w:eastAsia="ca-ES"/>
              </w:rPr>
              <w:t>technicians</w:t>
            </w:r>
            <w:proofErr w:type="spellEnd"/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875223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20.3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66E4B9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618F82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18.7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CB4345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8E20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</w:tr>
      <w:tr w:rsidR="002B4559" w:rsidRPr="00C5115C" w14:paraId="36B27E8D" w14:textId="77777777" w:rsidTr="00B23455">
        <w:trPr>
          <w:trHeight w:val="298"/>
        </w:trPr>
        <w:tc>
          <w:tcPr>
            <w:tcW w:w="50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C61DEF5" w14:textId="77777777" w:rsidR="002B4559" w:rsidRPr="00C5115C" w:rsidRDefault="002B4559" w:rsidP="00A24134">
            <w:pPr>
              <w:ind w:firstLineChars="200" w:firstLine="440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 xml:space="preserve">III </w:t>
            </w:r>
            <w:proofErr w:type="spellStart"/>
            <w:r w:rsidRPr="00C5115C">
              <w:rPr>
                <w:color w:val="000000"/>
                <w:sz w:val="22"/>
                <w:szCs w:val="22"/>
                <w:lang w:val="ca-ES" w:eastAsia="ca-ES"/>
              </w:rPr>
              <w:t>skilled</w:t>
            </w:r>
            <w:proofErr w:type="spellEnd"/>
            <w:r w:rsidRPr="00C5115C">
              <w:rPr>
                <w:color w:val="000000"/>
                <w:sz w:val="22"/>
                <w:szCs w:val="22"/>
                <w:lang w:val="ca-ES" w:eastAsia="ca-ES"/>
              </w:rPr>
              <w:t xml:space="preserve"> manual/non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-</w:t>
            </w:r>
            <w:r w:rsidRPr="00C5115C">
              <w:rPr>
                <w:color w:val="000000"/>
                <w:sz w:val="22"/>
                <w:szCs w:val="22"/>
                <w:lang w:val="ca-ES" w:eastAsia="ca-ES"/>
              </w:rPr>
              <w:t>manual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B323F7" w14:textId="77777777" w:rsidR="002B4559" w:rsidRPr="00C5115C" w:rsidRDefault="002B4559" w:rsidP="00397778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18.5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776EBC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DFD806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15.8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6F1AB9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60FC0E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</w:tr>
      <w:tr w:rsidR="002B4559" w:rsidRPr="00C5115C" w14:paraId="5FF1593B" w14:textId="77777777" w:rsidTr="002B4559">
        <w:trPr>
          <w:trHeight w:val="127"/>
        </w:trPr>
        <w:tc>
          <w:tcPr>
            <w:tcW w:w="50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8ADBC6A" w14:textId="77777777" w:rsidR="002B4559" w:rsidRPr="00C5115C" w:rsidRDefault="002B4559" w:rsidP="00A24134">
            <w:pPr>
              <w:ind w:firstLineChars="200" w:firstLine="440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 xml:space="preserve">IV/V </w:t>
            </w:r>
            <w:proofErr w:type="spellStart"/>
            <w:r w:rsidRPr="00C5115C">
              <w:rPr>
                <w:color w:val="000000"/>
                <w:sz w:val="22"/>
                <w:szCs w:val="22"/>
                <w:lang w:val="ca-ES" w:eastAsia="ca-ES"/>
              </w:rPr>
              <w:t>semiskilled</w:t>
            </w:r>
            <w:proofErr w:type="spellEnd"/>
            <w:r w:rsidRPr="00C5115C">
              <w:rPr>
                <w:color w:val="000000"/>
                <w:sz w:val="22"/>
                <w:szCs w:val="22"/>
                <w:lang w:val="ca-ES" w:eastAsia="ca-ES"/>
              </w:rPr>
              <w:t>/</w:t>
            </w:r>
            <w:proofErr w:type="spellStart"/>
            <w:r w:rsidRPr="00C5115C">
              <w:rPr>
                <w:color w:val="000000"/>
                <w:sz w:val="22"/>
                <w:szCs w:val="22"/>
                <w:lang w:val="ca-ES" w:eastAsia="ca-ES"/>
              </w:rPr>
              <w:t>unskilled</w:t>
            </w:r>
            <w:proofErr w:type="spellEnd"/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221C81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61.2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AC4D38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1B1458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65.5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E833E3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1B3C9D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</w:tr>
      <w:tr w:rsidR="002B4559" w:rsidRPr="002B4559" w14:paraId="04E69E6B" w14:textId="77777777" w:rsidTr="00B23455">
        <w:trPr>
          <w:trHeight w:val="298"/>
        </w:trPr>
        <w:tc>
          <w:tcPr>
            <w:tcW w:w="50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F91290" w14:textId="77777777" w:rsidR="002B4559" w:rsidRPr="00C5115C" w:rsidRDefault="002B4559" w:rsidP="00A24134">
            <w:pPr>
              <w:rPr>
                <w:b/>
                <w:bCs/>
                <w:sz w:val="22"/>
                <w:szCs w:val="22"/>
                <w:lang w:val="ca-ES" w:eastAsia="ca-ES"/>
              </w:rPr>
            </w:pPr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Country of </w:t>
            </w: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birth</w:t>
            </w:r>
            <w:proofErr w:type="spellEnd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 (</w:t>
            </w:r>
            <w:r>
              <w:rPr>
                <w:b/>
                <w:bCs/>
                <w:sz w:val="22"/>
                <w:szCs w:val="22"/>
                <w:lang w:val="ca-ES" w:eastAsia="ca-ES"/>
              </w:rPr>
              <w:t xml:space="preserve">Spain vs. </w:t>
            </w:r>
            <w:proofErr w:type="spellStart"/>
            <w:r>
              <w:rPr>
                <w:b/>
                <w:bCs/>
                <w:sz w:val="22"/>
                <w:szCs w:val="22"/>
                <w:lang w:val="ca-ES" w:eastAsia="ca-ES"/>
              </w:rPr>
              <w:t>elsewhere</w:t>
            </w:r>
            <w:proofErr w:type="spellEnd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)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49E7E5" w14:textId="0AE4D749" w:rsidR="002B4559" w:rsidRPr="00C5115C" w:rsidRDefault="002B4559" w:rsidP="002B4559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94.9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51FDE8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866C38" w14:textId="784E480A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86.1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F2905D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990877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&lt;0.001</w:t>
            </w:r>
          </w:p>
        </w:tc>
      </w:tr>
      <w:tr w:rsidR="002B4559" w:rsidRPr="002B4559" w14:paraId="1079525A" w14:textId="77777777" w:rsidTr="00B23455">
        <w:trPr>
          <w:trHeight w:val="298"/>
        </w:trPr>
        <w:tc>
          <w:tcPr>
            <w:tcW w:w="50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58128A" w14:textId="7160ED9A" w:rsidR="002B4559" w:rsidRPr="00C5115C" w:rsidRDefault="002B4559" w:rsidP="000F1FAC">
            <w:pPr>
              <w:rPr>
                <w:b/>
                <w:bCs/>
                <w:sz w:val="22"/>
                <w:szCs w:val="22"/>
                <w:lang w:val="ca-ES" w:eastAsia="ca-ES"/>
              </w:rPr>
            </w:pP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Age</w:t>
            </w:r>
            <w:proofErr w:type="spellEnd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at</w:t>
            </w:r>
            <w:proofErr w:type="spellEnd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child's</w:t>
            </w:r>
            <w:proofErr w:type="spellEnd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birth</w:t>
            </w:r>
            <w:proofErr w:type="spellEnd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 (</w:t>
            </w: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years</w:t>
            </w:r>
            <w:proofErr w:type="spellEnd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)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CBFD4B" w14:textId="77777777" w:rsidR="002B4559" w:rsidRPr="00C5115C" w:rsidRDefault="002B4559" w:rsidP="00EF16D9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32.9</w:t>
            </w:r>
            <w:r w:rsidRPr="00C5115C">
              <w:rPr>
                <w:color w:val="000000"/>
                <w:sz w:val="22"/>
                <w:szCs w:val="22"/>
                <w:lang w:val="ca-ES" w:eastAsia="ca-ES"/>
              </w:rPr>
              <w:t xml:space="preserve"> </w:t>
            </w:r>
            <w:r>
              <w:rPr>
                <w:color w:val="000000"/>
                <w:sz w:val="22"/>
                <w:szCs w:val="22"/>
                <w:lang w:val="en-GB" w:eastAsia="ca-ES"/>
              </w:rPr>
              <w:t>(</w:t>
            </w:r>
            <w:r w:rsidRPr="00C5115C">
              <w:rPr>
                <w:color w:val="000000"/>
                <w:sz w:val="22"/>
                <w:szCs w:val="22"/>
                <w:lang w:val="ca-ES" w:eastAsia="ca-ES"/>
              </w:rPr>
              <w:t>4.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8)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C0F2D3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C30548F" w14:textId="77777777" w:rsidR="002B4559" w:rsidRPr="00C5115C" w:rsidRDefault="002B4559" w:rsidP="00EF16D9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32.6</w:t>
            </w:r>
            <w:r w:rsidRPr="00C5115C">
              <w:rPr>
                <w:color w:val="000000"/>
                <w:sz w:val="22"/>
                <w:szCs w:val="22"/>
                <w:lang w:val="ca-ES" w:eastAsia="ca-ES"/>
              </w:rPr>
              <w:t xml:space="preserve"> </w:t>
            </w:r>
            <w:r>
              <w:rPr>
                <w:color w:val="000000"/>
                <w:sz w:val="22"/>
                <w:szCs w:val="22"/>
                <w:lang w:val="en-GB" w:eastAsia="ca-ES"/>
              </w:rPr>
              <w:t>(</w:t>
            </w:r>
            <w:r w:rsidRPr="00C5115C">
              <w:rPr>
                <w:color w:val="000000"/>
                <w:sz w:val="22"/>
                <w:szCs w:val="22"/>
                <w:lang w:val="ca-ES" w:eastAsia="ca-ES"/>
              </w:rPr>
              <w:t>5.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3)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28A580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61F823" w14:textId="77777777" w:rsidR="002B4559" w:rsidRPr="00C5115C" w:rsidRDefault="002B4559" w:rsidP="00397778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0.2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03</w:t>
            </w:r>
          </w:p>
        </w:tc>
      </w:tr>
      <w:tr w:rsidR="002B4559" w:rsidRPr="002B4559" w14:paraId="51A41FAF" w14:textId="77777777" w:rsidTr="00B23455">
        <w:trPr>
          <w:trHeight w:val="298"/>
        </w:trPr>
        <w:tc>
          <w:tcPr>
            <w:tcW w:w="5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958EF16" w14:textId="77777777" w:rsidR="002B4559" w:rsidRPr="00C5115C" w:rsidRDefault="002B4559" w:rsidP="00A24134">
            <w:pPr>
              <w:rPr>
                <w:b/>
                <w:bCs/>
                <w:sz w:val="22"/>
                <w:szCs w:val="22"/>
                <w:lang w:val="ca-ES" w:eastAsia="ca-ES"/>
              </w:rPr>
            </w:pP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Child</w:t>
            </w:r>
            <w:proofErr w:type="spellEnd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characteristics</w:t>
            </w:r>
            <w:proofErr w:type="spellEnd"/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3D8CECD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2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F823D9B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2822074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2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523BE02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73D3197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</w:tr>
      <w:tr w:rsidR="002B4559" w:rsidRPr="007B26FD" w14:paraId="06D74826" w14:textId="77777777" w:rsidTr="00B23455">
        <w:trPr>
          <w:trHeight w:val="298"/>
        </w:trPr>
        <w:tc>
          <w:tcPr>
            <w:tcW w:w="50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604E66" w14:textId="77777777" w:rsidR="002B4559" w:rsidRPr="00C5115C" w:rsidRDefault="002B4559" w:rsidP="00A24134">
            <w:pPr>
              <w:rPr>
                <w:b/>
                <w:bCs/>
                <w:sz w:val="22"/>
                <w:szCs w:val="22"/>
                <w:lang w:val="ca-ES" w:eastAsia="ca-ES"/>
              </w:rPr>
            </w:pP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Sex</w:t>
            </w:r>
            <w:proofErr w:type="spellEnd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 (</w:t>
            </w: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female</w:t>
            </w:r>
            <w:proofErr w:type="spellEnd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 vs. </w:t>
            </w: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male</w:t>
            </w:r>
            <w:proofErr w:type="spellEnd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)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AC6005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49.9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EC65CC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C0A35FA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46.9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C57CC0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4FD625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0.1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21</w:t>
            </w:r>
          </w:p>
        </w:tc>
      </w:tr>
      <w:tr w:rsidR="002B4559" w:rsidRPr="00C5115C" w14:paraId="36AE60A2" w14:textId="77777777" w:rsidTr="00B23455">
        <w:trPr>
          <w:trHeight w:val="298"/>
        </w:trPr>
        <w:tc>
          <w:tcPr>
            <w:tcW w:w="50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F79347" w14:textId="2E881DA4" w:rsidR="002B4559" w:rsidRPr="00C5115C" w:rsidRDefault="002B4559" w:rsidP="00A24134">
            <w:pPr>
              <w:rPr>
                <w:b/>
                <w:bCs/>
                <w:sz w:val="22"/>
                <w:szCs w:val="22"/>
                <w:lang w:val="ca-ES" w:eastAsia="ca-ES"/>
              </w:rPr>
            </w:pPr>
            <w:proofErr w:type="spellStart"/>
            <w:r w:rsidRPr="00C5115C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>Number</w:t>
            </w:r>
            <w:proofErr w:type="spellEnd"/>
            <w:r w:rsidRPr="00C5115C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 xml:space="preserve"> of </w:t>
            </w:r>
            <w:proofErr w:type="spellStart"/>
            <w:r w:rsidRPr="00C5115C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>siblings</w:t>
            </w:r>
            <w:proofErr w:type="spellEnd"/>
            <w:r w:rsidR="000F1FAC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="000F1FAC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>at</w:t>
            </w:r>
            <w:proofErr w:type="spellEnd"/>
            <w:r w:rsidR="000F1FAC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="000F1FAC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>attentional</w:t>
            </w:r>
            <w:proofErr w:type="spellEnd"/>
            <w:r w:rsidR="000F1FAC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="000F1FAC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>function</w:t>
            </w:r>
            <w:proofErr w:type="spellEnd"/>
            <w:r w:rsidR="000F1FAC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="000F1FAC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>assessment</w:t>
            </w:r>
            <w:proofErr w:type="spellEnd"/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D9CA7C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39B9A8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944E3A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89EC00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2F892D" w14:textId="77777777" w:rsidR="002B4559" w:rsidRPr="00C5115C" w:rsidRDefault="002B4559" w:rsidP="003A391F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0.6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04</w:t>
            </w:r>
          </w:p>
        </w:tc>
      </w:tr>
      <w:tr w:rsidR="002B4559" w:rsidRPr="00C5115C" w14:paraId="69D0B4CE" w14:textId="77777777" w:rsidTr="00B23455">
        <w:trPr>
          <w:trHeight w:val="298"/>
        </w:trPr>
        <w:tc>
          <w:tcPr>
            <w:tcW w:w="50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ABE0629" w14:textId="77777777" w:rsidR="002B4559" w:rsidRPr="00C5115C" w:rsidRDefault="002B4559" w:rsidP="00A24134">
            <w:pPr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 xml:space="preserve">        0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FF2E88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34.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1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A8F6DD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1365DC" w14:textId="77777777" w:rsidR="002B4559" w:rsidRPr="00C5115C" w:rsidRDefault="002B4559" w:rsidP="003A391F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3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1</w:t>
            </w:r>
            <w:r w:rsidRPr="00C5115C">
              <w:rPr>
                <w:color w:val="000000"/>
                <w:sz w:val="22"/>
                <w:szCs w:val="22"/>
                <w:lang w:val="ca-ES" w:eastAsia="ca-ES"/>
              </w:rPr>
              <w:t>.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9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378024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A909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</w:tr>
      <w:tr w:rsidR="002B4559" w:rsidRPr="00C5115C" w14:paraId="36E6D1C4" w14:textId="77777777" w:rsidTr="00B23455">
        <w:trPr>
          <w:trHeight w:val="298"/>
        </w:trPr>
        <w:tc>
          <w:tcPr>
            <w:tcW w:w="50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6B52A77" w14:textId="77777777" w:rsidR="002B4559" w:rsidRPr="00C5115C" w:rsidRDefault="002B4559" w:rsidP="00A24134">
            <w:pPr>
              <w:ind w:firstLineChars="200" w:firstLine="440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1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AD2B9" w14:textId="77777777" w:rsidR="002B4559" w:rsidRPr="00C5115C" w:rsidRDefault="002B4559" w:rsidP="003A391F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57.3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E2E596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38E985E" w14:textId="77777777" w:rsidR="002B4559" w:rsidRPr="00C5115C" w:rsidRDefault="002B4559" w:rsidP="003A391F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59.2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77FEB3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730DD6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</w:tr>
      <w:tr w:rsidR="002B4559" w:rsidRPr="00C5115C" w14:paraId="733B7991" w14:textId="77777777" w:rsidTr="00B23455">
        <w:trPr>
          <w:trHeight w:val="298"/>
        </w:trPr>
        <w:tc>
          <w:tcPr>
            <w:tcW w:w="50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500A0BF7" w14:textId="77777777" w:rsidR="002B4559" w:rsidRPr="00C5115C" w:rsidRDefault="002B4559" w:rsidP="00A24134">
            <w:pPr>
              <w:ind w:firstLineChars="200" w:firstLine="440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≥ 2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C79F2AD" w14:textId="77777777" w:rsidR="002B4559" w:rsidRPr="00C5115C" w:rsidRDefault="002B4559" w:rsidP="003A391F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8.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6</w:t>
            </w:r>
          </w:p>
        </w:tc>
        <w:tc>
          <w:tcPr>
            <w:tcW w:w="2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D5F988F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76C8B41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8.9</w:t>
            </w:r>
          </w:p>
        </w:tc>
        <w:tc>
          <w:tcPr>
            <w:tcW w:w="2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A270644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6284DC0" w14:textId="77777777" w:rsidR="002B4559" w:rsidRPr="00C5115C" w:rsidRDefault="002B4559" w:rsidP="00A2413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</w:tr>
    </w:tbl>
    <w:p w14:paraId="4BB3A011" w14:textId="229B0127" w:rsidR="00A24134" w:rsidRDefault="009875BC" w:rsidP="00A24134">
      <w:pPr>
        <w:rPr>
          <w:sz w:val="18"/>
          <w:szCs w:val="18"/>
          <w:lang w:val="en-US"/>
        </w:rPr>
      </w:pPr>
      <w:proofErr w:type="spellStart"/>
      <w:r w:rsidRPr="00A24134">
        <w:rPr>
          <w:color w:val="000000"/>
          <w:sz w:val="18"/>
          <w:szCs w:val="18"/>
          <w:lang w:val="ca-ES" w:eastAsia="ca-ES"/>
        </w:rPr>
        <w:t>Values</w:t>
      </w:r>
      <w:proofErr w:type="spellEnd"/>
      <w:r w:rsidRPr="00A24134">
        <w:rPr>
          <w:color w:val="000000"/>
          <w:sz w:val="18"/>
          <w:szCs w:val="18"/>
          <w:lang w:val="ca-ES" w:eastAsia="ca-ES"/>
        </w:rPr>
        <w:t xml:space="preserve"> </w:t>
      </w:r>
      <w:proofErr w:type="spellStart"/>
      <w:r w:rsidRPr="00A24134">
        <w:rPr>
          <w:color w:val="000000"/>
          <w:sz w:val="18"/>
          <w:szCs w:val="18"/>
          <w:lang w:val="ca-ES" w:eastAsia="ca-ES"/>
        </w:rPr>
        <w:t>are</w:t>
      </w:r>
      <w:proofErr w:type="spellEnd"/>
      <w:r w:rsidRPr="00A24134">
        <w:rPr>
          <w:color w:val="000000"/>
          <w:sz w:val="18"/>
          <w:szCs w:val="18"/>
          <w:lang w:val="ca-ES" w:eastAsia="ca-ES"/>
        </w:rPr>
        <w:t xml:space="preserve"> </w:t>
      </w:r>
      <w:proofErr w:type="spellStart"/>
      <w:r w:rsidRPr="00A24134">
        <w:rPr>
          <w:color w:val="000000"/>
          <w:sz w:val="18"/>
          <w:szCs w:val="18"/>
          <w:lang w:val="ca-ES" w:eastAsia="ca-ES"/>
        </w:rPr>
        <w:t>percentages</w:t>
      </w:r>
      <w:proofErr w:type="spellEnd"/>
      <w:r w:rsidRPr="00A24134">
        <w:rPr>
          <w:color w:val="000000"/>
          <w:sz w:val="18"/>
          <w:szCs w:val="18"/>
          <w:lang w:val="ca-ES" w:eastAsia="ca-ES"/>
        </w:rPr>
        <w:t xml:space="preserve"> for </w:t>
      </w:r>
      <w:proofErr w:type="spellStart"/>
      <w:r w:rsidRPr="00A24134">
        <w:rPr>
          <w:color w:val="000000"/>
          <w:sz w:val="18"/>
          <w:szCs w:val="18"/>
          <w:lang w:val="ca-ES" w:eastAsia="ca-ES"/>
        </w:rPr>
        <w:t>categorical</w:t>
      </w:r>
      <w:proofErr w:type="spellEnd"/>
      <w:r w:rsidRPr="00A24134">
        <w:rPr>
          <w:color w:val="000000"/>
          <w:sz w:val="18"/>
          <w:szCs w:val="18"/>
          <w:lang w:val="ca-ES" w:eastAsia="ca-ES"/>
        </w:rPr>
        <w:t xml:space="preserve"> variables </w:t>
      </w:r>
      <w:proofErr w:type="spellStart"/>
      <w:r w:rsidRPr="00A24134">
        <w:rPr>
          <w:color w:val="000000"/>
          <w:sz w:val="18"/>
          <w:szCs w:val="18"/>
          <w:lang w:val="ca-ES" w:eastAsia="ca-ES"/>
        </w:rPr>
        <w:t>and</w:t>
      </w:r>
      <w:proofErr w:type="spellEnd"/>
      <w:r w:rsidRPr="00A24134">
        <w:rPr>
          <w:color w:val="000000"/>
          <w:sz w:val="18"/>
          <w:szCs w:val="18"/>
          <w:lang w:val="ca-ES" w:eastAsia="ca-ES"/>
        </w:rPr>
        <w:t xml:space="preserve"> </w:t>
      </w:r>
      <w:proofErr w:type="spellStart"/>
      <w:r w:rsidRPr="00A24134">
        <w:rPr>
          <w:color w:val="000000"/>
          <w:sz w:val="18"/>
          <w:szCs w:val="18"/>
          <w:lang w:val="ca-ES" w:eastAsia="ca-ES"/>
        </w:rPr>
        <w:t>mean</w:t>
      </w:r>
      <w:proofErr w:type="spellEnd"/>
      <w:r w:rsidRPr="00A24134">
        <w:rPr>
          <w:color w:val="000000"/>
          <w:sz w:val="18"/>
          <w:szCs w:val="18"/>
          <w:lang w:val="ca-ES" w:eastAsia="ca-ES"/>
        </w:rPr>
        <w:t xml:space="preserve"> (SD) for </w:t>
      </w:r>
      <w:proofErr w:type="spellStart"/>
      <w:r w:rsidRPr="00A24134">
        <w:rPr>
          <w:color w:val="000000"/>
          <w:sz w:val="18"/>
          <w:szCs w:val="18"/>
          <w:lang w:val="ca-ES" w:eastAsia="ca-ES"/>
        </w:rPr>
        <w:t>continuous</w:t>
      </w:r>
      <w:proofErr w:type="spellEnd"/>
      <w:r w:rsidRPr="00A24134">
        <w:rPr>
          <w:color w:val="000000"/>
          <w:sz w:val="18"/>
          <w:szCs w:val="18"/>
          <w:lang w:val="ca-ES" w:eastAsia="ca-ES"/>
        </w:rPr>
        <w:t xml:space="preserve"> variable</w:t>
      </w:r>
      <w:r w:rsidR="00277337" w:rsidRPr="00A24134">
        <w:rPr>
          <w:color w:val="000000"/>
          <w:sz w:val="18"/>
          <w:szCs w:val="18"/>
          <w:lang w:val="ca-ES" w:eastAsia="ca-ES"/>
        </w:rPr>
        <w:t>s</w:t>
      </w:r>
    </w:p>
    <w:p w14:paraId="4F38B1D2" w14:textId="7B63E926" w:rsidR="00384952" w:rsidRDefault="000F1FAC" w:rsidP="00384952">
      <w:pPr>
        <w:rPr>
          <w:color w:val="000000"/>
          <w:sz w:val="18"/>
          <w:szCs w:val="18"/>
          <w:lang w:val="en-US" w:eastAsia="ca-ES"/>
        </w:rPr>
      </w:pPr>
      <w:r>
        <w:rPr>
          <w:color w:val="000000"/>
          <w:sz w:val="18"/>
          <w:szCs w:val="18"/>
          <w:vertAlign w:val="superscript"/>
          <w:lang w:val="en-US" w:eastAsia="ca-ES"/>
        </w:rPr>
        <w:t>a</w:t>
      </w:r>
      <w:r w:rsidR="00384952" w:rsidRPr="00DA3020">
        <w:rPr>
          <w:color w:val="000000"/>
          <w:sz w:val="18"/>
          <w:szCs w:val="18"/>
          <w:lang w:val="ca-ES" w:eastAsia="ca-ES"/>
        </w:rPr>
        <w:t xml:space="preserve">0.01/0.938 </w:t>
      </w:r>
      <w:r w:rsidR="00384952" w:rsidRPr="00DA3020">
        <w:rPr>
          <w:color w:val="000000"/>
          <w:sz w:val="18"/>
          <w:szCs w:val="18"/>
          <w:lang w:val="en-US" w:eastAsia="ca-ES"/>
        </w:rPr>
        <w:t>servings</w:t>
      </w:r>
      <w:r w:rsidR="00384952">
        <w:rPr>
          <w:color w:val="000000"/>
          <w:sz w:val="18"/>
          <w:szCs w:val="18"/>
          <w:lang w:val="en-US" w:eastAsia="ca-ES"/>
        </w:rPr>
        <w:t>/week</w:t>
      </w:r>
    </w:p>
    <w:p w14:paraId="451097B3" w14:textId="30F48DE8" w:rsidR="009875BC" w:rsidRPr="00C5115C" w:rsidRDefault="000F1FAC" w:rsidP="00384952">
      <w:pPr>
        <w:rPr>
          <w:color w:val="000000"/>
          <w:sz w:val="22"/>
          <w:szCs w:val="22"/>
          <w:lang w:val="ca-ES" w:eastAsia="ca-ES"/>
        </w:rPr>
        <w:sectPr w:rsidR="009875BC" w:rsidRPr="00C5115C" w:rsidSect="005710C3">
          <w:pgSz w:w="11906" w:h="16838"/>
          <w:pgMar w:top="1440" w:right="1077" w:bottom="1440" w:left="1077" w:header="709" w:footer="709" w:gutter="0"/>
          <w:cols w:space="708"/>
          <w:docGrid w:linePitch="360"/>
        </w:sectPr>
      </w:pPr>
      <w:r>
        <w:rPr>
          <w:color w:val="000000"/>
          <w:sz w:val="18"/>
          <w:szCs w:val="18"/>
          <w:vertAlign w:val="superscript"/>
          <w:lang w:val="en-US" w:eastAsia="ca-ES"/>
        </w:rPr>
        <w:t>b</w:t>
      </w:r>
      <w:r w:rsidR="00384952">
        <w:rPr>
          <w:rFonts w:ascii="Arial" w:hAnsi="Arial" w:cs="Arial"/>
          <w:color w:val="000000"/>
          <w:sz w:val="18"/>
          <w:szCs w:val="18"/>
          <w:lang w:val="ca-ES" w:eastAsia="ca-ES"/>
        </w:rPr>
        <w:t>&gt;</w:t>
      </w:r>
      <w:r w:rsidR="00384952">
        <w:rPr>
          <w:color w:val="000000"/>
          <w:sz w:val="18"/>
          <w:szCs w:val="18"/>
          <w:lang w:val="ca-ES" w:eastAsia="ca-ES"/>
        </w:rPr>
        <w:t>0</w:t>
      </w:r>
      <w:r w:rsidR="00384952" w:rsidRPr="00DA3020">
        <w:rPr>
          <w:color w:val="000000"/>
          <w:sz w:val="18"/>
          <w:szCs w:val="18"/>
          <w:lang w:val="ca-ES" w:eastAsia="ca-ES"/>
        </w:rPr>
        <w:t>.939/</w:t>
      </w:r>
      <w:proofErr w:type="spellStart"/>
      <w:r w:rsidR="00384952" w:rsidRPr="00DA3020">
        <w:rPr>
          <w:color w:val="000000"/>
          <w:sz w:val="18"/>
          <w:szCs w:val="18"/>
          <w:lang w:val="ca-ES" w:eastAsia="ca-ES"/>
        </w:rPr>
        <w:t>maximum</w:t>
      </w:r>
      <w:proofErr w:type="spellEnd"/>
      <w:r w:rsidR="00384952" w:rsidRPr="00DA3020">
        <w:rPr>
          <w:color w:val="000000"/>
          <w:sz w:val="18"/>
          <w:szCs w:val="18"/>
          <w:lang w:val="ca-ES" w:eastAsia="ca-ES"/>
        </w:rPr>
        <w:t xml:space="preserve"> </w:t>
      </w:r>
      <w:r w:rsidR="00384952" w:rsidRPr="00DA3020">
        <w:rPr>
          <w:color w:val="000000"/>
          <w:sz w:val="18"/>
          <w:szCs w:val="18"/>
          <w:lang w:val="en-US" w:eastAsia="ca-ES"/>
        </w:rPr>
        <w:t>servings</w:t>
      </w:r>
      <w:r w:rsidR="00384952">
        <w:rPr>
          <w:color w:val="000000"/>
          <w:sz w:val="18"/>
          <w:szCs w:val="18"/>
          <w:lang w:val="en-US" w:eastAsia="ca-ES"/>
        </w:rPr>
        <w:t>/week</w:t>
      </w:r>
    </w:p>
    <w:tbl>
      <w:tblPr>
        <w:tblW w:w="9997" w:type="dxa"/>
        <w:tblInd w:w="-108" w:type="dxa"/>
        <w:tblLook w:val="04A0" w:firstRow="1" w:lastRow="0" w:firstColumn="1" w:lastColumn="0" w:noHBand="0" w:noVBand="1"/>
      </w:tblPr>
      <w:tblGrid>
        <w:gridCol w:w="4013"/>
        <w:gridCol w:w="1165"/>
        <w:gridCol w:w="1134"/>
        <w:gridCol w:w="1275"/>
        <w:gridCol w:w="1418"/>
        <w:gridCol w:w="992"/>
      </w:tblGrid>
      <w:tr w:rsidR="00947157" w:rsidRPr="002A5DB6" w14:paraId="7CA45835" w14:textId="77777777" w:rsidTr="00BC4FC8">
        <w:trPr>
          <w:trHeight w:val="315"/>
        </w:trPr>
        <w:tc>
          <w:tcPr>
            <w:tcW w:w="9997" w:type="dxa"/>
            <w:gridSpan w:val="6"/>
            <w:tcBorders>
              <w:bottom w:val="single" w:sz="4" w:space="0" w:color="auto"/>
            </w:tcBorders>
            <w:noWrap/>
          </w:tcPr>
          <w:p w14:paraId="28987A9B" w14:textId="6A23E79B" w:rsidR="00947157" w:rsidRPr="00947157" w:rsidRDefault="00947157" w:rsidP="00151066">
            <w:pPr>
              <w:rPr>
                <w:b/>
                <w:color w:val="000000"/>
                <w:sz w:val="22"/>
                <w:szCs w:val="22"/>
                <w:lang w:val="ca-ES" w:eastAsia="ca-ES"/>
              </w:rPr>
            </w:pPr>
            <w:proofErr w:type="spellStart"/>
            <w:r w:rsidRPr="00947157">
              <w:rPr>
                <w:b/>
                <w:color w:val="000000"/>
                <w:sz w:val="22"/>
                <w:szCs w:val="22"/>
                <w:lang w:val="ca-ES" w:eastAsia="ca-ES"/>
              </w:rPr>
              <w:lastRenderedPageBreak/>
              <w:t>Table</w:t>
            </w:r>
            <w:proofErr w:type="spellEnd"/>
            <w:r w:rsidRPr="00947157">
              <w:rPr>
                <w:b/>
                <w:color w:val="000000"/>
                <w:sz w:val="22"/>
                <w:szCs w:val="22"/>
                <w:lang w:val="ca-ES" w:eastAsia="ca-ES"/>
              </w:rPr>
              <w:t xml:space="preserve"> S</w:t>
            </w:r>
            <w:r w:rsidR="00151066">
              <w:rPr>
                <w:b/>
                <w:color w:val="000000"/>
                <w:sz w:val="22"/>
                <w:szCs w:val="22"/>
                <w:lang w:val="ca-ES" w:eastAsia="ca-ES"/>
              </w:rPr>
              <w:t>3</w:t>
            </w:r>
            <w:r w:rsidRPr="00947157">
              <w:rPr>
                <w:b/>
                <w:color w:val="000000"/>
                <w:sz w:val="22"/>
                <w:szCs w:val="22"/>
                <w:lang w:val="ca-ES" w:eastAsia="ca-ES"/>
              </w:rPr>
              <w:t xml:space="preserve">. </w:t>
            </w:r>
            <w:proofErr w:type="spellStart"/>
            <w:r w:rsidRPr="00947157">
              <w:rPr>
                <w:b/>
                <w:color w:val="000000"/>
                <w:sz w:val="22"/>
                <w:szCs w:val="22"/>
                <w:lang w:val="ca-ES" w:eastAsia="ca-ES"/>
              </w:rPr>
              <w:t>Association</w:t>
            </w:r>
            <w:proofErr w:type="spellEnd"/>
            <w:r w:rsidRPr="00947157">
              <w:rPr>
                <w:b/>
                <w:color w:val="000000"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Pr="00947157">
              <w:rPr>
                <w:b/>
                <w:color w:val="000000"/>
                <w:sz w:val="22"/>
                <w:szCs w:val="22"/>
                <w:lang w:val="ca-ES" w:eastAsia="ca-ES"/>
              </w:rPr>
              <w:t>between</w:t>
            </w:r>
            <w:proofErr w:type="spellEnd"/>
            <w:r w:rsidRPr="00947157">
              <w:rPr>
                <w:b/>
                <w:color w:val="000000"/>
                <w:sz w:val="22"/>
                <w:szCs w:val="22"/>
                <w:lang w:val="ca-ES" w:eastAsia="ca-ES"/>
              </w:rPr>
              <w:t xml:space="preserve"> prenatal NO</w:t>
            </w:r>
            <w:r w:rsidRPr="000F1FAC">
              <w:rPr>
                <w:b/>
                <w:color w:val="000000"/>
                <w:sz w:val="22"/>
                <w:szCs w:val="22"/>
                <w:vertAlign w:val="subscript"/>
                <w:lang w:val="ca-ES" w:eastAsia="ca-ES"/>
              </w:rPr>
              <w:t>2</w:t>
            </w:r>
            <w:r w:rsidRPr="00947157">
              <w:rPr>
                <w:b/>
                <w:color w:val="000000"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="000F1FAC">
              <w:rPr>
                <w:b/>
                <w:color w:val="000000"/>
                <w:sz w:val="22"/>
                <w:szCs w:val="22"/>
                <w:lang w:val="ca-ES" w:eastAsia="ca-ES"/>
              </w:rPr>
              <w:t>levels</w:t>
            </w:r>
            <w:proofErr w:type="spellEnd"/>
            <w:r w:rsidR="000F1FAC">
              <w:rPr>
                <w:b/>
                <w:color w:val="000000"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Pr="00947157">
              <w:rPr>
                <w:b/>
                <w:color w:val="000000"/>
                <w:sz w:val="22"/>
                <w:szCs w:val="22"/>
                <w:lang w:val="ca-ES" w:eastAsia="ca-ES"/>
              </w:rPr>
              <w:t>and</w:t>
            </w:r>
            <w:proofErr w:type="spellEnd"/>
            <w:r w:rsidRPr="00947157">
              <w:rPr>
                <w:b/>
                <w:color w:val="000000"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Pr="00947157">
              <w:rPr>
                <w:b/>
                <w:color w:val="000000"/>
                <w:sz w:val="22"/>
                <w:szCs w:val="22"/>
                <w:lang w:val="ca-ES" w:eastAsia="ca-ES"/>
              </w:rPr>
              <w:t>potential</w:t>
            </w:r>
            <w:proofErr w:type="spellEnd"/>
            <w:r w:rsidRPr="00947157">
              <w:rPr>
                <w:b/>
                <w:color w:val="000000"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Pr="00947157">
              <w:rPr>
                <w:b/>
                <w:color w:val="000000"/>
                <w:sz w:val="22"/>
                <w:szCs w:val="22"/>
                <w:lang w:val="ca-ES" w:eastAsia="ca-ES"/>
              </w:rPr>
              <w:t>confounding</w:t>
            </w:r>
            <w:proofErr w:type="spellEnd"/>
            <w:r w:rsidRPr="00947157">
              <w:rPr>
                <w:b/>
                <w:color w:val="000000"/>
                <w:sz w:val="22"/>
                <w:szCs w:val="22"/>
                <w:lang w:val="ca-ES" w:eastAsia="ca-ES"/>
              </w:rPr>
              <w:t xml:space="preserve"> variables</w:t>
            </w:r>
          </w:p>
        </w:tc>
      </w:tr>
      <w:tr w:rsidR="009875BC" w:rsidRPr="00A24134" w14:paraId="7619D195" w14:textId="77777777" w:rsidTr="00BC4FC8">
        <w:trPr>
          <w:trHeight w:val="315"/>
        </w:trPr>
        <w:tc>
          <w:tcPr>
            <w:tcW w:w="4013" w:type="dxa"/>
            <w:tcBorders>
              <w:top w:val="single" w:sz="4" w:space="0" w:color="auto"/>
            </w:tcBorders>
            <w:noWrap/>
          </w:tcPr>
          <w:p w14:paraId="47D8E988" w14:textId="77777777" w:rsidR="009875BC" w:rsidRPr="00C5115C" w:rsidRDefault="009875BC" w:rsidP="009875BC">
            <w:pPr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  <w:tc>
          <w:tcPr>
            <w:tcW w:w="357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783DF0B" w14:textId="60865AB1" w:rsidR="009875BC" w:rsidRPr="00C5115C" w:rsidRDefault="009875BC" w:rsidP="000F1FAC">
            <w:pPr>
              <w:jc w:val="center"/>
              <w:rPr>
                <w:b/>
                <w:bCs/>
                <w:sz w:val="22"/>
                <w:szCs w:val="22"/>
                <w:lang w:val="ca-ES" w:eastAsia="ca-ES"/>
              </w:rPr>
            </w:pPr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Prenatal NO</w:t>
            </w:r>
            <w:r w:rsidRPr="00257B0C">
              <w:rPr>
                <w:b/>
                <w:bCs/>
                <w:sz w:val="22"/>
                <w:szCs w:val="22"/>
                <w:vertAlign w:val="subscript"/>
                <w:lang w:val="ca-ES" w:eastAsia="ca-ES"/>
              </w:rPr>
              <w:t>2</w:t>
            </w:r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levels</w:t>
            </w:r>
            <w:proofErr w:type="spellEnd"/>
            <w:r w:rsidR="000F1FAC" w:rsidRPr="000F1FAC">
              <w:rPr>
                <w:b/>
                <w:vertAlign w:val="superscript"/>
                <w:lang w:val="en-US"/>
              </w:rPr>
              <w:t>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4910A4A1" w14:textId="77777777" w:rsidR="009875BC" w:rsidRPr="00C5115C" w:rsidRDefault="009875BC" w:rsidP="009875BC">
            <w:pPr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E888317" w14:textId="77777777" w:rsidR="009875BC" w:rsidRPr="00C5115C" w:rsidRDefault="009875BC" w:rsidP="009875BC">
            <w:pPr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</w:tr>
      <w:tr w:rsidR="009875BC" w:rsidRPr="00A24134" w14:paraId="7810AEA6" w14:textId="77777777" w:rsidTr="00BC4FC8">
        <w:trPr>
          <w:trHeight w:val="315"/>
        </w:trPr>
        <w:tc>
          <w:tcPr>
            <w:tcW w:w="4013" w:type="dxa"/>
            <w:tcBorders>
              <w:bottom w:val="single" w:sz="4" w:space="0" w:color="auto"/>
            </w:tcBorders>
            <w:noWrap/>
          </w:tcPr>
          <w:p w14:paraId="578A453A" w14:textId="0D485A0F" w:rsidR="009875BC" w:rsidRPr="00C5115C" w:rsidRDefault="009875BC" w:rsidP="009875BC">
            <w:pPr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E8EA4E6" w14:textId="17678D8C" w:rsidR="00384952" w:rsidRPr="00C5115C" w:rsidRDefault="009875BC" w:rsidP="00384952">
            <w:pPr>
              <w:jc w:val="center"/>
              <w:rPr>
                <w:b/>
                <w:bCs/>
                <w:sz w:val="22"/>
                <w:szCs w:val="22"/>
                <w:lang w:val="ca-ES" w:eastAsia="ca-ES"/>
              </w:rPr>
            </w:pP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Low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158FBCB" w14:textId="77777777" w:rsidR="009875BC" w:rsidRPr="00C5115C" w:rsidRDefault="009875BC" w:rsidP="009875BC">
            <w:pPr>
              <w:jc w:val="center"/>
              <w:rPr>
                <w:b/>
                <w:bCs/>
                <w:sz w:val="22"/>
                <w:szCs w:val="22"/>
                <w:lang w:val="ca-ES" w:eastAsia="ca-ES"/>
              </w:rPr>
            </w:pP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Medium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7DC09ED7" w14:textId="77777777" w:rsidR="009875BC" w:rsidRPr="00C5115C" w:rsidRDefault="009875BC" w:rsidP="009875BC">
            <w:pPr>
              <w:jc w:val="center"/>
              <w:rPr>
                <w:b/>
                <w:bCs/>
                <w:sz w:val="22"/>
                <w:szCs w:val="22"/>
                <w:lang w:val="ca-ES" w:eastAsia="ca-ES"/>
              </w:rPr>
            </w:pPr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High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19AA74C" w14:textId="53F32F9A" w:rsidR="009875BC" w:rsidRPr="00C5115C" w:rsidRDefault="009875BC" w:rsidP="009875BC">
            <w:pPr>
              <w:jc w:val="center"/>
              <w:rPr>
                <w:b/>
                <w:bCs/>
                <w:sz w:val="22"/>
                <w:szCs w:val="22"/>
                <w:lang w:val="ca-ES" w:eastAsia="ca-ES"/>
              </w:rPr>
            </w:pPr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P-</w:t>
            </w: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diff</w:t>
            </w:r>
            <w:r w:rsidR="00BC4FC8">
              <w:rPr>
                <w:b/>
                <w:bCs/>
                <w:sz w:val="22"/>
                <w:szCs w:val="22"/>
                <w:lang w:val="ca-ES" w:eastAsia="ca-ES"/>
              </w:rPr>
              <w:t>erence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510FEEE" w14:textId="77777777" w:rsidR="009875BC" w:rsidRPr="00C5115C" w:rsidRDefault="009875BC" w:rsidP="009875BC">
            <w:pPr>
              <w:jc w:val="center"/>
              <w:rPr>
                <w:b/>
                <w:bCs/>
                <w:sz w:val="22"/>
                <w:szCs w:val="22"/>
                <w:lang w:val="ca-ES" w:eastAsia="ca-ES"/>
              </w:rPr>
            </w:pPr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P-</w:t>
            </w: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trend</w:t>
            </w:r>
            <w:proofErr w:type="spellEnd"/>
          </w:p>
        </w:tc>
      </w:tr>
      <w:tr w:rsidR="002B4559" w:rsidRPr="00A24134" w14:paraId="769EC865" w14:textId="77777777" w:rsidTr="00BC4FC8">
        <w:trPr>
          <w:trHeight w:val="315"/>
        </w:trPr>
        <w:tc>
          <w:tcPr>
            <w:tcW w:w="4013" w:type="dxa"/>
            <w:tcBorders>
              <w:top w:val="single" w:sz="4" w:space="0" w:color="auto"/>
            </w:tcBorders>
            <w:noWrap/>
          </w:tcPr>
          <w:p w14:paraId="6075880E" w14:textId="5A67AC6A" w:rsidR="002B4559" w:rsidRPr="00C5115C" w:rsidRDefault="002B4559" w:rsidP="009875BC">
            <w:pPr>
              <w:rPr>
                <w:b/>
                <w:bCs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Maternal </w:t>
            </w: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characteristics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</w:tcBorders>
            <w:noWrap/>
          </w:tcPr>
          <w:p w14:paraId="17F1608C" w14:textId="77777777" w:rsidR="002B4559" w:rsidRPr="00A24134" w:rsidRDefault="002B4559" w:rsidP="009875BC">
            <w:pPr>
              <w:jc w:val="center"/>
              <w:rPr>
                <w:rStyle w:val="apple-converted-space"/>
                <w:color w:val="444444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noWrap/>
          </w:tcPr>
          <w:p w14:paraId="22119E12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noWrap/>
          </w:tcPr>
          <w:p w14:paraId="18E9EFC2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noWrap/>
          </w:tcPr>
          <w:p w14:paraId="619FA96F" w14:textId="77777777" w:rsidR="002B4559" w:rsidRPr="00C5115C" w:rsidRDefault="002B4559" w:rsidP="009875BC">
            <w:pPr>
              <w:jc w:val="center"/>
              <w:rPr>
                <w:sz w:val="22"/>
                <w:szCs w:val="22"/>
                <w:lang w:val="ca-ES" w:eastAsia="ca-ES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noWrap/>
          </w:tcPr>
          <w:p w14:paraId="4533FDDC" w14:textId="77777777" w:rsidR="002B4559" w:rsidRPr="00C5115C" w:rsidRDefault="002B4559" w:rsidP="009875BC">
            <w:pPr>
              <w:jc w:val="center"/>
              <w:rPr>
                <w:sz w:val="22"/>
                <w:szCs w:val="22"/>
                <w:lang w:val="ca-ES" w:eastAsia="ca-ES"/>
              </w:rPr>
            </w:pPr>
          </w:p>
        </w:tc>
      </w:tr>
      <w:tr w:rsidR="002B4559" w:rsidRPr="00A24134" w14:paraId="3E5BE2FC" w14:textId="77777777" w:rsidTr="00BC4FC8">
        <w:trPr>
          <w:trHeight w:val="315"/>
        </w:trPr>
        <w:tc>
          <w:tcPr>
            <w:tcW w:w="4013" w:type="dxa"/>
            <w:tcBorders>
              <w:top w:val="single" w:sz="4" w:space="0" w:color="auto"/>
            </w:tcBorders>
            <w:noWrap/>
            <w:hideMark/>
          </w:tcPr>
          <w:p w14:paraId="7CCA4F62" w14:textId="34E3748F" w:rsidR="002B4559" w:rsidRPr="00C5115C" w:rsidRDefault="002B4559" w:rsidP="009875BC">
            <w:pPr>
              <w:rPr>
                <w:b/>
                <w:bCs/>
                <w:sz w:val="22"/>
                <w:szCs w:val="22"/>
                <w:lang w:val="ca-ES" w:eastAsia="ca-ES"/>
              </w:rPr>
            </w:pP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Education</w:t>
            </w:r>
            <w:r w:rsidR="00BC4FC8">
              <w:rPr>
                <w:b/>
                <w:bCs/>
                <w:sz w:val="22"/>
                <w:szCs w:val="22"/>
                <w:lang w:val="ca-ES" w:eastAsia="ca-ES"/>
              </w:rPr>
              <w:t>al</w:t>
            </w:r>
            <w:proofErr w:type="spellEnd"/>
            <w:r w:rsidR="00BC4FC8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="00BC4FC8">
              <w:rPr>
                <w:b/>
                <w:bCs/>
                <w:sz w:val="22"/>
                <w:szCs w:val="22"/>
                <w:lang w:val="ca-ES" w:eastAsia="ca-ES"/>
              </w:rPr>
              <w:t>level</w:t>
            </w:r>
            <w:proofErr w:type="spellEnd"/>
            <w:r w:rsidR="000F1FA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="000F1FAC">
              <w:rPr>
                <w:b/>
                <w:bCs/>
                <w:sz w:val="22"/>
                <w:szCs w:val="22"/>
                <w:lang w:val="ca-ES" w:eastAsia="ca-ES"/>
              </w:rPr>
              <w:t>during</w:t>
            </w:r>
            <w:proofErr w:type="spellEnd"/>
            <w:r w:rsidR="000F1FA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="000F1FAC">
              <w:rPr>
                <w:b/>
                <w:bCs/>
                <w:sz w:val="22"/>
                <w:szCs w:val="22"/>
                <w:lang w:val="ca-ES" w:eastAsia="ca-ES"/>
              </w:rPr>
              <w:t>pregnancy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</w:tcBorders>
            <w:noWrap/>
            <w:hideMark/>
          </w:tcPr>
          <w:p w14:paraId="7854663F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A24134">
              <w:rPr>
                <w:rStyle w:val="apple-converted-space"/>
                <w:color w:val="444444"/>
                <w:sz w:val="22"/>
                <w:szCs w:val="22"/>
                <w:shd w:val="clear" w:color="auto" w:fill="FFFFFF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noWrap/>
            <w:hideMark/>
          </w:tcPr>
          <w:p w14:paraId="58E384A2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noWrap/>
            <w:hideMark/>
          </w:tcPr>
          <w:p w14:paraId="2B641D89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noWrap/>
            <w:hideMark/>
          </w:tcPr>
          <w:p w14:paraId="3ACDCCB6" w14:textId="77777777" w:rsidR="002B4559" w:rsidRPr="00C5115C" w:rsidRDefault="002B4559" w:rsidP="009875BC">
            <w:pPr>
              <w:jc w:val="center"/>
              <w:rPr>
                <w:sz w:val="22"/>
                <w:szCs w:val="22"/>
                <w:lang w:val="ca-ES" w:eastAsia="ca-ES"/>
              </w:rPr>
            </w:pPr>
            <w:r w:rsidRPr="00C5115C">
              <w:rPr>
                <w:sz w:val="22"/>
                <w:szCs w:val="22"/>
                <w:lang w:val="ca-ES" w:eastAsia="ca-ES"/>
              </w:rPr>
              <w:t>&lt;0.001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  <w:hideMark/>
          </w:tcPr>
          <w:p w14:paraId="043347F3" w14:textId="77777777" w:rsidR="002B4559" w:rsidRPr="00C5115C" w:rsidRDefault="002B4559" w:rsidP="009875BC">
            <w:pPr>
              <w:jc w:val="center"/>
              <w:rPr>
                <w:sz w:val="22"/>
                <w:szCs w:val="22"/>
                <w:lang w:val="ca-ES" w:eastAsia="ca-ES"/>
              </w:rPr>
            </w:pPr>
            <w:r w:rsidRPr="00C5115C">
              <w:rPr>
                <w:sz w:val="22"/>
                <w:szCs w:val="22"/>
                <w:lang w:val="ca-ES" w:eastAsia="ca-ES"/>
              </w:rPr>
              <w:t>&lt;0.001</w:t>
            </w:r>
          </w:p>
        </w:tc>
      </w:tr>
      <w:tr w:rsidR="002B4559" w:rsidRPr="00C5115C" w14:paraId="0A16D12A" w14:textId="77777777" w:rsidTr="00BC4FC8">
        <w:trPr>
          <w:trHeight w:val="315"/>
        </w:trPr>
        <w:tc>
          <w:tcPr>
            <w:tcW w:w="4013" w:type="dxa"/>
            <w:noWrap/>
            <w:hideMark/>
          </w:tcPr>
          <w:p w14:paraId="661FAFBE" w14:textId="77777777" w:rsidR="002B4559" w:rsidRPr="00C5115C" w:rsidRDefault="002B4559" w:rsidP="00384952">
            <w:pPr>
              <w:ind w:left="250"/>
              <w:rPr>
                <w:sz w:val="22"/>
                <w:szCs w:val="22"/>
                <w:lang w:val="ca-ES" w:eastAsia="ca-ES"/>
              </w:rPr>
            </w:pPr>
            <w:r w:rsidRPr="00C5115C">
              <w:rPr>
                <w:sz w:val="22"/>
                <w:szCs w:val="22"/>
                <w:lang w:val="ca-ES" w:eastAsia="ca-ES"/>
              </w:rPr>
              <w:t>University</w:t>
            </w:r>
          </w:p>
        </w:tc>
        <w:tc>
          <w:tcPr>
            <w:tcW w:w="1165" w:type="dxa"/>
            <w:noWrap/>
            <w:hideMark/>
          </w:tcPr>
          <w:p w14:paraId="68A5EFD3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42.6</w:t>
            </w:r>
          </w:p>
        </w:tc>
        <w:tc>
          <w:tcPr>
            <w:tcW w:w="1134" w:type="dxa"/>
            <w:noWrap/>
            <w:hideMark/>
          </w:tcPr>
          <w:p w14:paraId="40EE6FC2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35.1</w:t>
            </w:r>
          </w:p>
        </w:tc>
        <w:tc>
          <w:tcPr>
            <w:tcW w:w="1275" w:type="dxa"/>
            <w:noWrap/>
            <w:hideMark/>
          </w:tcPr>
          <w:p w14:paraId="164233DB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31.4</w:t>
            </w:r>
          </w:p>
        </w:tc>
        <w:tc>
          <w:tcPr>
            <w:tcW w:w="1418" w:type="dxa"/>
            <w:noWrap/>
            <w:hideMark/>
          </w:tcPr>
          <w:p w14:paraId="04CC0BE3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  <w:tc>
          <w:tcPr>
            <w:tcW w:w="992" w:type="dxa"/>
            <w:noWrap/>
            <w:hideMark/>
          </w:tcPr>
          <w:p w14:paraId="22F0C734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</w:tr>
      <w:tr w:rsidR="002B4559" w:rsidRPr="00C5115C" w14:paraId="7150F41E" w14:textId="77777777" w:rsidTr="00BC4FC8">
        <w:trPr>
          <w:trHeight w:val="315"/>
        </w:trPr>
        <w:tc>
          <w:tcPr>
            <w:tcW w:w="4013" w:type="dxa"/>
            <w:noWrap/>
            <w:hideMark/>
          </w:tcPr>
          <w:p w14:paraId="2862DF5F" w14:textId="77777777" w:rsidR="002B4559" w:rsidRPr="00C5115C" w:rsidRDefault="002B4559" w:rsidP="00384952">
            <w:pPr>
              <w:ind w:left="250"/>
              <w:rPr>
                <w:sz w:val="22"/>
                <w:szCs w:val="22"/>
                <w:lang w:val="ca-ES" w:eastAsia="ca-ES"/>
              </w:rPr>
            </w:pPr>
            <w:proofErr w:type="spellStart"/>
            <w:r w:rsidRPr="00C5115C">
              <w:rPr>
                <w:sz w:val="22"/>
                <w:szCs w:val="22"/>
                <w:lang w:val="ca-ES" w:eastAsia="ca-ES"/>
              </w:rPr>
              <w:t>Secondary</w:t>
            </w:r>
            <w:proofErr w:type="spellEnd"/>
          </w:p>
        </w:tc>
        <w:tc>
          <w:tcPr>
            <w:tcW w:w="1165" w:type="dxa"/>
            <w:noWrap/>
            <w:hideMark/>
          </w:tcPr>
          <w:p w14:paraId="7420124E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41.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7</w:t>
            </w:r>
          </w:p>
        </w:tc>
        <w:tc>
          <w:tcPr>
            <w:tcW w:w="1134" w:type="dxa"/>
            <w:noWrap/>
            <w:hideMark/>
          </w:tcPr>
          <w:p w14:paraId="0D6B2F87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42.5</w:t>
            </w:r>
          </w:p>
        </w:tc>
        <w:tc>
          <w:tcPr>
            <w:tcW w:w="1275" w:type="dxa"/>
            <w:noWrap/>
            <w:hideMark/>
          </w:tcPr>
          <w:p w14:paraId="640B04D0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41.8</w:t>
            </w:r>
          </w:p>
        </w:tc>
        <w:tc>
          <w:tcPr>
            <w:tcW w:w="1418" w:type="dxa"/>
            <w:noWrap/>
            <w:hideMark/>
          </w:tcPr>
          <w:p w14:paraId="15C4974D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  <w:tc>
          <w:tcPr>
            <w:tcW w:w="992" w:type="dxa"/>
            <w:noWrap/>
            <w:hideMark/>
          </w:tcPr>
          <w:p w14:paraId="31ED227D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</w:tr>
      <w:tr w:rsidR="002B4559" w:rsidRPr="00C5115C" w14:paraId="56C9B8A3" w14:textId="77777777" w:rsidTr="00BC4FC8">
        <w:trPr>
          <w:trHeight w:val="315"/>
        </w:trPr>
        <w:tc>
          <w:tcPr>
            <w:tcW w:w="4013" w:type="dxa"/>
            <w:noWrap/>
            <w:hideMark/>
          </w:tcPr>
          <w:p w14:paraId="49B21384" w14:textId="77777777" w:rsidR="002B4559" w:rsidRPr="00C5115C" w:rsidRDefault="002B4559" w:rsidP="00384952">
            <w:pPr>
              <w:ind w:left="250"/>
              <w:rPr>
                <w:sz w:val="22"/>
                <w:szCs w:val="22"/>
                <w:lang w:val="ca-ES" w:eastAsia="ca-ES"/>
              </w:rPr>
            </w:pPr>
            <w:proofErr w:type="spellStart"/>
            <w:r w:rsidRPr="00C5115C">
              <w:rPr>
                <w:sz w:val="22"/>
                <w:szCs w:val="22"/>
                <w:lang w:val="ca-ES" w:eastAsia="ca-ES"/>
              </w:rPr>
              <w:t>Primary</w:t>
            </w:r>
            <w:proofErr w:type="spellEnd"/>
          </w:p>
        </w:tc>
        <w:tc>
          <w:tcPr>
            <w:tcW w:w="1165" w:type="dxa"/>
            <w:noWrap/>
            <w:hideMark/>
          </w:tcPr>
          <w:p w14:paraId="4FA38917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15.7</w:t>
            </w:r>
          </w:p>
        </w:tc>
        <w:tc>
          <w:tcPr>
            <w:tcW w:w="1134" w:type="dxa"/>
            <w:noWrap/>
            <w:hideMark/>
          </w:tcPr>
          <w:p w14:paraId="4FCF24E6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22.4</w:t>
            </w:r>
          </w:p>
        </w:tc>
        <w:tc>
          <w:tcPr>
            <w:tcW w:w="1275" w:type="dxa"/>
            <w:noWrap/>
            <w:hideMark/>
          </w:tcPr>
          <w:p w14:paraId="58C77AD2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26.8</w:t>
            </w:r>
          </w:p>
        </w:tc>
        <w:tc>
          <w:tcPr>
            <w:tcW w:w="1418" w:type="dxa"/>
            <w:noWrap/>
            <w:hideMark/>
          </w:tcPr>
          <w:p w14:paraId="77BFC05F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  <w:tc>
          <w:tcPr>
            <w:tcW w:w="992" w:type="dxa"/>
            <w:noWrap/>
            <w:hideMark/>
          </w:tcPr>
          <w:p w14:paraId="124406E8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</w:tr>
      <w:tr w:rsidR="002B4559" w:rsidRPr="00C5115C" w14:paraId="09159CC3" w14:textId="77777777" w:rsidTr="00BC4FC8">
        <w:trPr>
          <w:trHeight w:val="315"/>
        </w:trPr>
        <w:tc>
          <w:tcPr>
            <w:tcW w:w="4013" w:type="dxa"/>
            <w:noWrap/>
            <w:hideMark/>
          </w:tcPr>
          <w:p w14:paraId="13BD3490" w14:textId="294CFAB6" w:rsidR="002B4559" w:rsidRPr="00C5115C" w:rsidRDefault="002B4559" w:rsidP="000F1FAC">
            <w:pPr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 xml:space="preserve">Social </w:t>
            </w:r>
            <w:proofErr w:type="spellStart"/>
            <w:r w:rsidR="000F1FAC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>c</w:t>
            </w:r>
            <w:r w:rsidRPr="00C5115C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>lass</w:t>
            </w:r>
            <w:proofErr w:type="spellEnd"/>
            <w:r w:rsidR="000F1FAC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="000F1FAC">
              <w:rPr>
                <w:b/>
                <w:bCs/>
                <w:sz w:val="22"/>
                <w:szCs w:val="22"/>
                <w:lang w:val="ca-ES" w:eastAsia="ca-ES"/>
              </w:rPr>
              <w:t>during</w:t>
            </w:r>
            <w:proofErr w:type="spellEnd"/>
            <w:r w:rsidR="000F1FA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="000F1FAC">
              <w:rPr>
                <w:b/>
                <w:bCs/>
                <w:sz w:val="22"/>
                <w:szCs w:val="22"/>
                <w:lang w:val="ca-ES" w:eastAsia="ca-ES"/>
              </w:rPr>
              <w:t>pregnancy</w:t>
            </w:r>
            <w:proofErr w:type="spellEnd"/>
          </w:p>
        </w:tc>
        <w:tc>
          <w:tcPr>
            <w:tcW w:w="1165" w:type="dxa"/>
            <w:noWrap/>
            <w:hideMark/>
          </w:tcPr>
          <w:p w14:paraId="5C9628A4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  <w:tc>
          <w:tcPr>
            <w:tcW w:w="1134" w:type="dxa"/>
            <w:noWrap/>
            <w:hideMark/>
          </w:tcPr>
          <w:p w14:paraId="07A1FB7D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  <w:tc>
          <w:tcPr>
            <w:tcW w:w="1275" w:type="dxa"/>
            <w:noWrap/>
            <w:hideMark/>
          </w:tcPr>
          <w:p w14:paraId="6C39B111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  <w:tc>
          <w:tcPr>
            <w:tcW w:w="1418" w:type="dxa"/>
            <w:noWrap/>
            <w:hideMark/>
          </w:tcPr>
          <w:p w14:paraId="7C4ABE07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0.0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80</w:t>
            </w:r>
          </w:p>
        </w:tc>
        <w:tc>
          <w:tcPr>
            <w:tcW w:w="992" w:type="dxa"/>
            <w:noWrap/>
            <w:hideMark/>
          </w:tcPr>
          <w:p w14:paraId="5A68FF43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0.03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0</w:t>
            </w:r>
          </w:p>
        </w:tc>
      </w:tr>
      <w:tr w:rsidR="002B4559" w:rsidRPr="00C5115C" w14:paraId="2413BFC7" w14:textId="77777777" w:rsidTr="00BC4FC8">
        <w:trPr>
          <w:trHeight w:val="315"/>
        </w:trPr>
        <w:tc>
          <w:tcPr>
            <w:tcW w:w="4013" w:type="dxa"/>
            <w:noWrap/>
            <w:hideMark/>
          </w:tcPr>
          <w:p w14:paraId="1D2B9C24" w14:textId="77777777" w:rsidR="002B4559" w:rsidRPr="00C5115C" w:rsidRDefault="002B4559" w:rsidP="00384952">
            <w:pPr>
              <w:ind w:left="250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I/II managers/</w:t>
            </w:r>
            <w:proofErr w:type="spellStart"/>
            <w:r w:rsidRPr="00C5115C">
              <w:rPr>
                <w:color w:val="000000"/>
                <w:sz w:val="22"/>
                <w:szCs w:val="22"/>
                <w:lang w:val="ca-ES" w:eastAsia="ca-ES"/>
              </w:rPr>
              <w:t>technicians</w:t>
            </w:r>
            <w:proofErr w:type="spellEnd"/>
          </w:p>
        </w:tc>
        <w:tc>
          <w:tcPr>
            <w:tcW w:w="1165" w:type="dxa"/>
            <w:noWrap/>
            <w:hideMark/>
          </w:tcPr>
          <w:p w14:paraId="2D11C681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26.7</w:t>
            </w:r>
          </w:p>
        </w:tc>
        <w:tc>
          <w:tcPr>
            <w:tcW w:w="1134" w:type="dxa"/>
            <w:noWrap/>
            <w:hideMark/>
          </w:tcPr>
          <w:p w14:paraId="1DF909E6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24.2</w:t>
            </w:r>
          </w:p>
        </w:tc>
        <w:tc>
          <w:tcPr>
            <w:tcW w:w="1275" w:type="dxa"/>
            <w:noWrap/>
            <w:hideMark/>
          </w:tcPr>
          <w:p w14:paraId="75FD7785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19.4</w:t>
            </w:r>
          </w:p>
        </w:tc>
        <w:tc>
          <w:tcPr>
            <w:tcW w:w="1418" w:type="dxa"/>
            <w:noWrap/>
            <w:hideMark/>
          </w:tcPr>
          <w:p w14:paraId="17DF27A6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  <w:tc>
          <w:tcPr>
            <w:tcW w:w="992" w:type="dxa"/>
            <w:noWrap/>
            <w:hideMark/>
          </w:tcPr>
          <w:p w14:paraId="6700C85F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</w:tr>
      <w:tr w:rsidR="002B4559" w:rsidRPr="00C5115C" w14:paraId="10794634" w14:textId="77777777" w:rsidTr="00BC4FC8">
        <w:trPr>
          <w:trHeight w:val="315"/>
        </w:trPr>
        <w:tc>
          <w:tcPr>
            <w:tcW w:w="4013" w:type="dxa"/>
            <w:noWrap/>
            <w:hideMark/>
          </w:tcPr>
          <w:p w14:paraId="24B0F1E9" w14:textId="77777777" w:rsidR="002B4559" w:rsidRPr="00C5115C" w:rsidRDefault="002B4559" w:rsidP="00384952">
            <w:pPr>
              <w:ind w:left="250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 xml:space="preserve">III </w:t>
            </w:r>
            <w:proofErr w:type="spellStart"/>
            <w:r w:rsidRPr="00C5115C">
              <w:rPr>
                <w:color w:val="000000"/>
                <w:sz w:val="22"/>
                <w:szCs w:val="22"/>
                <w:lang w:val="ca-ES" w:eastAsia="ca-ES"/>
              </w:rPr>
              <w:t>skilled</w:t>
            </w:r>
            <w:proofErr w:type="spellEnd"/>
            <w:r w:rsidRPr="00C5115C">
              <w:rPr>
                <w:color w:val="000000"/>
                <w:sz w:val="22"/>
                <w:szCs w:val="22"/>
                <w:lang w:val="ca-ES" w:eastAsia="ca-ES"/>
              </w:rPr>
              <w:t xml:space="preserve"> manual/non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-</w:t>
            </w:r>
            <w:r w:rsidRPr="00C5115C">
              <w:rPr>
                <w:color w:val="000000"/>
                <w:sz w:val="22"/>
                <w:szCs w:val="22"/>
                <w:lang w:val="ca-ES" w:eastAsia="ca-ES"/>
              </w:rPr>
              <w:t>manual</w:t>
            </w:r>
          </w:p>
        </w:tc>
        <w:tc>
          <w:tcPr>
            <w:tcW w:w="1165" w:type="dxa"/>
            <w:noWrap/>
            <w:hideMark/>
          </w:tcPr>
          <w:p w14:paraId="333D4F76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27.7</w:t>
            </w:r>
          </w:p>
        </w:tc>
        <w:tc>
          <w:tcPr>
            <w:tcW w:w="1134" w:type="dxa"/>
            <w:noWrap/>
            <w:hideMark/>
          </w:tcPr>
          <w:p w14:paraId="521E3736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25.2</w:t>
            </w:r>
          </w:p>
        </w:tc>
        <w:tc>
          <w:tcPr>
            <w:tcW w:w="1275" w:type="dxa"/>
            <w:noWrap/>
            <w:hideMark/>
          </w:tcPr>
          <w:p w14:paraId="6C38E82F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29.8</w:t>
            </w:r>
          </w:p>
        </w:tc>
        <w:tc>
          <w:tcPr>
            <w:tcW w:w="1418" w:type="dxa"/>
            <w:noWrap/>
            <w:hideMark/>
          </w:tcPr>
          <w:p w14:paraId="5E303D8C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  <w:tc>
          <w:tcPr>
            <w:tcW w:w="992" w:type="dxa"/>
            <w:noWrap/>
            <w:hideMark/>
          </w:tcPr>
          <w:p w14:paraId="7BB6020A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</w:tr>
      <w:tr w:rsidR="002B4559" w:rsidRPr="00C5115C" w14:paraId="2ED56A6C" w14:textId="77777777" w:rsidTr="00BC4FC8">
        <w:trPr>
          <w:trHeight w:val="315"/>
        </w:trPr>
        <w:tc>
          <w:tcPr>
            <w:tcW w:w="4013" w:type="dxa"/>
            <w:noWrap/>
            <w:hideMark/>
          </w:tcPr>
          <w:p w14:paraId="1786E314" w14:textId="77777777" w:rsidR="002B4559" w:rsidRPr="00C5115C" w:rsidRDefault="002B4559" w:rsidP="00384952">
            <w:pPr>
              <w:ind w:left="250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 xml:space="preserve">IV/V </w:t>
            </w:r>
            <w:proofErr w:type="spellStart"/>
            <w:r w:rsidRPr="00C5115C">
              <w:rPr>
                <w:color w:val="000000"/>
                <w:sz w:val="22"/>
                <w:szCs w:val="22"/>
                <w:lang w:val="ca-ES" w:eastAsia="ca-ES"/>
              </w:rPr>
              <w:t>semiskilled</w:t>
            </w:r>
            <w:proofErr w:type="spellEnd"/>
            <w:r w:rsidRPr="00C5115C">
              <w:rPr>
                <w:color w:val="000000"/>
                <w:sz w:val="22"/>
                <w:szCs w:val="22"/>
                <w:lang w:val="ca-ES" w:eastAsia="ca-ES"/>
              </w:rPr>
              <w:t>/</w:t>
            </w:r>
            <w:proofErr w:type="spellStart"/>
            <w:r w:rsidRPr="00C5115C">
              <w:rPr>
                <w:color w:val="000000"/>
                <w:sz w:val="22"/>
                <w:szCs w:val="22"/>
                <w:lang w:val="ca-ES" w:eastAsia="ca-ES"/>
              </w:rPr>
              <w:t>unskilled</w:t>
            </w:r>
            <w:proofErr w:type="spellEnd"/>
          </w:p>
        </w:tc>
        <w:tc>
          <w:tcPr>
            <w:tcW w:w="1165" w:type="dxa"/>
            <w:noWrap/>
            <w:hideMark/>
          </w:tcPr>
          <w:p w14:paraId="2CC233DC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45.6</w:t>
            </w:r>
          </w:p>
        </w:tc>
        <w:tc>
          <w:tcPr>
            <w:tcW w:w="1134" w:type="dxa"/>
            <w:noWrap/>
            <w:hideMark/>
          </w:tcPr>
          <w:p w14:paraId="314C3E3D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50.6</w:t>
            </w:r>
          </w:p>
        </w:tc>
        <w:tc>
          <w:tcPr>
            <w:tcW w:w="1275" w:type="dxa"/>
            <w:noWrap/>
            <w:hideMark/>
          </w:tcPr>
          <w:p w14:paraId="54FC704B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50.8</w:t>
            </w:r>
          </w:p>
        </w:tc>
        <w:tc>
          <w:tcPr>
            <w:tcW w:w="1418" w:type="dxa"/>
            <w:noWrap/>
            <w:hideMark/>
          </w:tcPr>
          <w:p w14:paraId="736CC7AF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  <w:tc>
          <w:tcPr>
            <w:tcW w:w="992" w:type="dxa"/>
            <w:noWrap/>
            <w:hideMark/>
          </w:tcPr>
          <w:p w14:paraId="2F3567A1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</w:tr>
      <w:tr w:rsidR="002B4559" w:rsidRPr="00C5115C" w14:paraId="19E05812" w14:textId="77777777" w:rsidTr="00BC4FC8">
        <w:trPr>
          <w:trHeight w:val="315"/>
        </w:trPr>
        <w:tc>
          <w:tcPr>
            <w:tcW w:w="4013" w:type="dxa"/>
            <w:noWrap/>
            <w:hideMark/>
          </w:tcPr>
          <w:p w14:paraId="4C609065" w14:textId="0820834E" w:rsidR="002B4559" w:rsidRPr="00C5115C" w:rsidRDefault="002B4559" w:rsidP="009875BC">
            <w:pPr>
              <w:rPr>
                <w:b/>
                <w:bCs/>
                <w:sz w:val="22"/>
                <w:szCs w:val="22"/>
                <w:lang w:val="ca-ES" w:eastAsia="ca-ES"/>
              </w:rPr>
            </w:pPr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Country of </w:t>
            </w: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birth</w:t>
            </w:r>
            <w:proofErr w:type="spellEnd"/>
            <w:r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(</w:t>
            </w:r>
            <w:r>
              <w:rPr>
                <w:b/>
                <w:bCs/>
                <w:sz w:val="22"/>
                <w:szCs w:val="22"/>
                <w:lang w:val="ca-ES" w:eastAsia="ca-ES"/>
              </w:rPr>
              <w:t xml:space="preserve">Spain vs. </w:t>
            </w:r>
            <w:proofErr w:type="spellStart"/>
            <w:r>
              <w:rPr>
                <w:b/>
                <w:bCs/>
                <w:sz w:val="22"/>
                <w:szCs w:val="22"/>
                <w:lang w:val="ca-ES" w:eastAsia="ca-ES"/>
              </w:rPr>
              <w:t>elsewhere</w:t>
            </w:r>
            <w:proofErr w:type="spellEnd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)</w:t>
            </w:r>
          </w:p>
        </w:tc>
        <w:tc>
          <w:tcPr>
            <w:tcW w:w="1165" w:type="dxa"/>
            <w:noWrap/>
            <w:hideMark/>
          </w:tcPr>
          <w:p w14:paraId="2F904065" w14:textId="4E46EE30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97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.0</w:t>
            </w:r>
          </w:p>
        </w:tc>
        <w:tc>
          <w:tcPr>
            <w:tcW w:w="1134" w:type="dxa"/>
            <w:noWrap/>
            <w:hideMark/>
          </w:tcPr>
          <w:p w14:paraId="4C032407" w14:textId="122C962F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94.5</w:t>
            </w:r>
          </w:p>
        </w:tc>
        <w:tc>
          <w:tcPr>
            <w:tcW w:w="1275" w:type="dxa"/>
            <w:noWrap/>
            <w:hideMark/>
          </w:tcPr>
          <w:p w14:paraId="2F8A095E" w14:textId="538A4E62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90.5</w:t>
            </w:r>
          </w:p>
        </w:tc>
        <w:tc>
          <w:tcPr>
            <w:tcW w:w="1418" w:type="dxa"/>
            <w:noWrap/>
            <w:hideMark/>
          </w:tcPr>
          <w:p w14:paraId="5D963968" w14:textId="77777777" w:rsidR="002B4559" w:rsidRPr="00C5115C" w:rsidRDefault="002B4559" w:rsidP="009875BC">
            <w:pPr>
              <w:jc w:val="center"/>
              <w:rPr>
                <w:sz w:val="22"/>
                <w:szCs w:val="22"/>
                <w:lang w:val="ca-ES" w:eastAsia="ca-ES"/>
              </w:rPr>
            </w:pPr>
            <w:r w:rsidRPr="00C5115C">
              <w:rPr>
                <w:sz w:val="22"/>
                <w:szCs w:val="22"/>
                <w:lang w:val="ca-ES" w:eastAsia="ca-ES"/>
              </w:rPr>
              <w:t>&lt;0.001</w:t>
            </w:r>
          </w:p>
        </w:tc>
        <w:tc>
          <w:tcPr>
            <w:tcW w:w="992" w:type="dxa"/>
            <w:noWrap/>
            <w:hideMark/>
          </w:tcPr>
          <w:p w14:paraId="672537F3" w14:textId="77777777" w:rsidR="002B4559" w:rsidRPr="00C5115C" w:rsidRDefault="002B4559" w:rsidP="009875BC">
            <w:pPr>
              <w:jc w:val="center"/>
              <w:rPr>
                <w:sz w:val="22"/>
                <w:szCs w:val="22"/>
                <w:lang w:val="ca-ES" w:eastAsia="ca-ES"/>
              </w:rPr>
            </w:pPr>
            <w:r w:rsidRPr="00C5115C">
              <w:rPr>
                <w:sz w:val="22"/>
                <w:szCs w:val="22"/>
                <w:lang w:val="ca-ES" w:eastAsia="ca-ES"/>
              </w:rPr>
              <w:t>&lt;0.001</w:t>
            </w:r>
          </w:p>
        </w:tc>
      </w:tr>
      <w:tr w:rsidR="002B4559" w:rsidRPr="002B4559" w14:paraId="3B0F4B25" w14:textId="77777777" w:rsidTr="00BC4FC8">
        <w:trPr>
          <w:trHeight w:val="315"/>
        </w:trPr>
        <w:tc>
          <w:tcPr>
            <w:tcW w:w="4013" w:type="dxa"/>
            <w:noWrap/>
            <w:hideMark/>
          </w:tcPr>
          <w:p w14:paraId="2C158FBF" w14:textId="352D5801" w:rsidR="002B4559" w:rsidRPr="00C5115C" w:rsidRDefault="002B4559" w:rsidP="009875BC">
            <w:pPr>
              <w:rPr>
                <w:b/>
                <w:bCs/>
                <w:sz w:val="22"/>
                <w:szCs w:val="22"/>
                <w:lang w:val="ca-ES" w:eastAsia="ca-ES"/>
              </w:rPr>
            </w:pP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Residence</w:t>
            </w:r>
            <w:proofErr w:type="spellEnd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  <w:lang w:val="ca-ES" w:eastAsia="ca-ES"/>
              </w:rPr>
              <w:t>u</w:t>
            </w:r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rbanicity</w:t>
            </w:r>
            <w:proofErr w:type="spellEnd"/>
            <w:r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="000F1FAC">
              <w:rPr>
                <w:b/>
                <w:bCs/>
                <w:sz w:val="22"/>
                <w:szCs w:val="22"/>
                <w:lang w:val="ca-ES" w:eastAsia="ca-ES"/>
              </w:rPr>
              <w:t>during</w:t>
            </w:r>
            <w:proofErr w:type="spellEnd"/>
            <w:r w:rsidR="000F1FA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="000F1FAC">
              <w:rPr>
                <w:b/>
                <w:bCs/>
                <w:sz w:val="22"/>
                <w:szCs w:val="22"/>
                <w:lang w:val="ca-ES" w:eastAsia="ca-ES"/>
              </w:rPr>
              <w:t>pregnancy</w:t>
            </w:r>
            <w:proofErr w:type="spellEnd"/>
            <w:r w:rsidR="000F1FAC"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(rural vs. </w:t>
            </w: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urban</w:t>
            </w:r>
            <w:proofErr w:type="spellEnd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)</w:t>
            </w:r>
          </w:p>
        </w:tc>
        <w:tc>
          <w:tcPr>
            <w:tcW w:w="1165" w:type="dxa"/>
            <w:noWrap/>
            <w:hideMark/>
          </w:tcPr>
          <w:p w14:paraId="52385572" w14:textId="3559ADEC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39.4</w:t>
            </w:r>
          </w:p>
        </w:tc>
        <w:tc>
          <w:tcPr>
            <w:tcW w:w="1134" w:type="dxa"/>
            <w:noWrap/>
            <w:hideMark/>
          </w:tcPr>
          <w:p w14:paraId="5632E60E" w14:textId="4C720C01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9.0</w:t>
            </w:r>
          </w:p>
        </w:tc>
        <w:tc>
          <w:tcPr>
            <w:tcW w:w="1275" w:type="dxa"/>
            <w:noWrap/>
            <w:hideMark/>
          </w:tcPr>
          <w:p w14:paraId="79B099A6" w14:textId="4E4350F6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2.5</w:t>
            </w:r>
          </w:p>
        </w:tc>
        <w:tc>
          <w:tcPr>
            <w:tcW w:w="1418" w:type="dxa"/>
            <w:noWrap/>
            <w:hideMark/>
          </w:tcPr>
          <w:p w14:paraId="07036B19" w14:textId="7EB55D6D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sz w:val="22"/>
                <w:szCs w:val="22"/>
                <w:lang w:val="ca-ES" w:eastAsia="ca-ES"/>
              </w:rPr>
              <w:t>&lt;0.001</w:t>
            </w:r>
          </w:p>
        </w:tc>
        <w:tc>
          <w:tcPr>
            <w:tcW w:w="992" w:type="dxa"/>
            <w:noWrap/>
            <w:hideMark/>
          </w:tcPr>
          <w:p w14:paraId="29303FE0" w14:textId="0ECE26D2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sz w:val="22"/>
                <w:szCs w:val="22"/>
                <w:lang w:val="ca-ES" w:eastAsia="ca-ES"/>
              </w:rPr>
              <w:t>&lt;0.001</w:t>
            </w:r>
          </w:p>
        </w:tc>
      </w:tr>
      <w:tr w:rsidR="002B4559" w:rsidRPr="00C5115C" w14:paraId="77EDA02B" w14:textId="77777777" w:rsidTr="00BC4FC8">
        <w:trPr>
          <w:trHeight w:val="315"/>
        </w:trPr>
        <w:tc>
          <w:tcPr>
            <w:tcW w:w="4013" w:type="dxa"/>
            <w:noWrap/>
            <w:hideMark/>
          </w:tcPr>
          <w:p w14:paraId="7D22C6A9" w14:textId="19E3FFE5" w:rsidR="002B4559" w:rsidRPr="00C5115C" w:rsidRDefault="002B4559" w:rsidP="002B4559">
            <w:pPr>
              <w:rPr>
                <w:b/>
                <w:bCs/>
                <w:sz w:val="22"/>
                <w:szCs w:val="22"/>
                <w:lang w:val="ca-ES" w:eastAsia="ca-ES"/>
              </w:rPr>
            </w:pP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Age</w:t>
            </w:r>
            <w:proofErr w:type="spellEnd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at</w:t>
            </w:r>
            <w:proofErr w:type="spellEnd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child's</w:t>
            </w:r>
            <w:proofErr w:type="spellEnd"/>
            <w:r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  <w:lang w:val="ca-ES" w:eastAsia="ca-ES"/>
              </w:rPr>
              <w:t>birth</w:t>
            </w:r>
            <w:proofErr w:type="spellEnd"/>
            <w:r>
              <w:rPr>
                <w:b/>
                <w:bCs/>
                <w:sz w:val="22"/>
                <w:szCs w:val="22"/>
                <w:lang w:val="ca-ES" w:eastAsia="ca-ES"/>
              </w:rPr>
              <w:t xml:space="preserve"> (</w:t>
            </w:r>
            <w:proofErr w:type="spellStart"/>
            <w:r>
              <w:rPr>
                <w:b/>
                <w:bCs/>
                <w:sz w:val="22"/>
                <w:szCs w:val="22"/>
                <w:lang w:val="ca-ES" w:eastAsia="ca-ES"/>
              </w:rPr>
              <w:t>years</w:t>
            </w:r>
            <w:proofErr w:type="spellEnd"/>
            <w:r>
              <w:rPr>
                <w:b/>
                <w:bCs/>
                <w:sz w:val="22"/>
                <w:szCs w:val="22"/>
                <w:lang w:val="ca-ES" w:eastAsia="ca-ES"/>
              </w:rPr>
              <w:t>)</w:t>
            </w:r>
          </w:p>
        </w:tc>
        <w:tc>
          <w:tcPr>
            <w:tcW w:w="1165" w:type="dxa"/>
            <w:noWrap/>
            <w:hideMark/>
          </w:tcPr>
          <w:p w14:paraId="3A2C3D2D" w14:textId="10E8235F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31.2</w:t>
            </w:r>
            <w:r w:rsidRPr="00C5115C">
              <w:rPr>
                <w:color w:val="000000"/>
                <w:sz w:val="22"/>
                <w:szCs w:val="22"/>
                <w:lang w:val="ca-ES" w:eastAsia="ca-ES"/>
              </w:rPr>
              <w:t xml:space="preserve"> </w:t>
            </w:r>
            <w:r>
              <w:rPr>
                <w:color w:val="000000"/>
                <w:sz w:val="22"/>
                <w:szCs w:val="22"/>
                <w:lang w:val="en-GB" w:eastAsia="ca-ES"/>
              </w:rPr>
              <w:t>(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3.7)</w:t>
            </w:r>
          </w:p>
        </w:tc>
        <w:tc>
          <w:tcPr>
            <w:tcW w:w="1134" w:type="dxa"/>
            <w:noWrap/>
            <w:hideMark/>
          </w:tcPr>
          <w:p w14:paraId="4E33C3E2" w14:textId="34A1BB5E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30.9</w:t>
            </w:r>
            <w:r w:rsidRPr="00C5115C">
              <w:rPr>
                <w:color w:val="000000"/>
                <w:sz w:val="22"/>
                <w:szCs w:val="22"/>
                <w:lang w:val="ca-ES" w:eastAsia="ca-ES"/>
              </w:rPr>
              <w:t xml:space="preserve"> </w:t>
            </w:r>
            <w:r>
              <w:rPr>
                <w:color w:val="000000"/>
                <w:sz w:val="22"/>
                <w:szCs w:val="22"/>
                <w:lang w:val="en-GB" w:eastAsia="ca-ES"/>
              </w:rPr>
              <w:t>(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4.1)</w:t>
            </w:r>
          </w:p>
        </w:tc>
        <w:tc>
          <w:tcPr>
            <w:tcW w:w="1275" w:type="dxa"/>
            <w:noWrap/>
            <w:hideMark/>
          </w:tcPr>
          <w:p w14:paraId="32EE9B74" w14:textId="3B9DE668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30.6</w:t>
            </w:r>
            <w:r w:rsidRPr="00C5115C">
              <w:rPr>
                <w:color w:val="000000"/>
                <w:sz w:val="22"/>
                <w:szCs w:val="22"/>
                <w:lang w:val="ca-ES" w:eastAsia="ca-ES"/>
              </w:rPr>
              <w:t xml:space="preserve"> </w:t>
            </w:r>
            <w:r>
              <w:rPr>
                <w:color w:val="000000"/>
                <w:sz w:val="22"/>
                <w:szCs w:val="22"/>
                <w:lang w:val="en-GB" w:eastAsia="ca-ES"/>
              </w:rPr>
              <w:t>(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4.3)</w:t>
            </w:r>
          </w:p>
        </w:tc>
        <w:tc>
          <w:tcPr>
            <w:tcW w:w="1418" w:type="dxa"/>
            <w:noWrap/>
            <w:hideMark/>
          </w:tcPr>
          <w:p w14:paraId="06CE8FA1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0.012</w:t>
            </w:r>
          </w:p>
        </w:tc>
        <w:tc>
          <w:tcPr>
            <w:tcW w:w="992" w:type="dxa"/>
            <w:noWrap/>
            <w:hideMark/>
          </w:tcPr>
          <w:p w14:paraId="3D68C8D6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0.03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0</w:t>
            </w:r>
          </w:p>
        </w:tc>
      </w:tr>
      <w:tr w:rsidR="002B4559" w:rsidRPr="00403D99" w14:paraId="22BB2030" w14:textId="77777777" w:rsidTr="00BC4FC8">
        <w:trPr>
          <w:trHeight w:val="392"/>
        </w:trPr>
        <w:tc>
          <w:tcPr>
            <w:tcW w:w="4013" w:type="dxa"/>
            <w:hideMark/>
          </w:tcPr>
          <w:p w14:paraId="644DDE61" w14:textId="1A9E4614" w:rsidR="002B4559" w:rsidRPr="00C5115C" w:rsidRDefault="000F1FAC" w:rsidP="000F1FAC">
            <w:pPr>
              <w:rPr>
                <w:b/>
                <w:bCs/>
                <w:sz w:val="22"/>
                <w:szCs w:val="22"/>
                <w:lang w:val="ca-ES" w:eastAsia="ca-ES"/>
              </w:rPr>
            </w:pPr>
            <w:proofErr w:type="spellStart"/>
            <w:r>
              <w:rPr>
                <w:b/>
                <w:bCs/>
                <w:sz w:val="22"/>
                <w:szCs w:val="22"/>
                <w:lang w:val="ca-ES" w:eastAsia="ca-ES"/>
              </w:rPr>
              <w:t>Pre-pregnancy</w:t>
            </w:r>
            <w:proofErr w:type="spellEnd"/>
            <w:r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  <w:lang w:val="ca-ES" w:eastAsia="ca-ES"/>
              </w:rPr>
              <w:t>b</w:t>
            </w:r>
            <w:r w:rsidR="002B4559" w:rsidRPr="00C5115C">
              <w:rPr>
                <w:b/>
                <w:bCs/>
                <w:sz w:val="22"/>
                <w:szCs w:val="22"/>
                <w:lang w:val="ca-ES" w:eastAsia="ca-ES"/>
              </w:rPr>
              <w:t>ody</w:t>
            </w:r>
            <w:proofErr w:type="spellEnd"/>
            <w:r w:rsidR="002B4559"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="002B4559" w:rsidRPr="00C5115C">
              <w:rPr>
                <w:b/>
                <w:bCs/>
                <w:sz w:val="22"/>
                <w:szCs w:val="22"/>
                <w:lang w:val="ca-ES" w:eastAsia="ca-ES"/>
              </w:rPr>
              <w:t>mass</w:t>
            </w:r>
            <w:proofErr w:type="spellEnd"/>
            <w:r w:rsidR="002B4559"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="002B4559" w:rsidRPr="00C5115C">
              <w:rPr>
                <w:b/>
                <w:bCs/>
                <w:sz w:val="22"/>
                <w:szCs w:val="22"/>
                <w:lang w:val="ca-ES" w:eastAsia="ca-ES"/>
              </w:rPr>
              <w:t>index</w:t>
            </w:r>
            <w:proofErr w:type="spellEnd"/>
          </w:p>
        </w:tc>
        <w:tc>
          <w:tcPr>
            <w:tcW w:w="1165" w:type="dxa"/>
            <w:noWrap/>
            <w:hideMark/>
          </w:tcPr>
          <w:p w14:paraId="1A59264E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  <w:tc>
          <w:tcPr>
            <w:tcW w:w="1134" w:type="dxa"/>
            <w:noWrap/>
            <w:hideMark/>
          </w:tcPr>
          <w:p w14:paraId="691F3A80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  <w:tc>
          <w:tcPr>
            <w:tcW w:w="1275" w:type="dxa"/>
            <w:noWrap/>
            <w:hideMark/>
          </w:tcPr>
          <w:p w14:paraId="6E143B3B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  <w:tc>
          <w:tcPr>
            <w:tcW w:w="1418" w:type="dxa"/>
            <w:noWrap/>
            <w:hideMark/>
          </w:tcPr>
          <w:p w14:paraId="19313482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0.14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0FB80C43" w14:textId="77777777" w:rsidR="002B4559" w:rsidRPr="00C5115C" w:rsidRDefault="002B4559" w:rsidP="000F55A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0.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160</w:t>
            </w:r>
          </w:p>
        </w:tc>
      </w:tr>
      <w:tr w:rsidR="002B4559" w:rsidRPr="00403D99" w14:paraId="4B36E3C0" w14:textId="77777777" w:rsidTr="00BC4FC8">
        <w:trPr>
          <w:trHeight w:val="315"/>
        </w:trPr>
        <w:tc>
          <w:tcPr>
            <w:tcW w:w="4013" w:type="dxa"/>
            <w:hideMark/>
          </w:tcPr>
          <w:p w14:paraId="7FCE8D9A" w14:textId="77777777" w:rsidR="002B4559" w:rsidRPr="00C5115C" w:rsidRDefault="002B4559" w:rsidP="002B4559">
            <w:pPr>
              <w:ind w:left="250"/>
              <w:rPr>
                <w:sz w:val="22"/>
                <w:szCs w:val="22"/>
                <w:lang w:val="ca-ES" w:eastAsia="ca-ES"/>
              </w:rPr>
            </w:pPr>
            <w:r w:rsidRPr="00C5115C">
              <w:rPr>
                <w:sz w:val="22"/>
                <w:szCs w:val="22"/>
                <w:lang w:val="ca-ES" w:eastAsia="ca-ES"/>
              </w:rPr>
              <w:t xml:space="preserve">Normal </w:t>
            </w:r>
            <w:proofErr w:type="spellStart"/>
            <w:r w:rsidRPr="00C5115C">
              <w:rPr>
                <w:sz w:val="22"/>
                <w:szCs w:val="22"/>
                <w:lang w:val="ca-ES" w:eastAsia="ca-ES"/>
              </w:rPr>
              <w:t>weight</w:t>
            </w:r>
            <w:proofErr w:type="spellEnd"/>
            <w:r w:rsidRPr="00C5115C">
              <w:rPr>
                <w:sz w:val="22"/>
                <w:szCs w:val="22"/>
                <w:lang w:val="ca-ES" w:eastAsia="ca-ES"/>
              </w:rPr>
              <w:t>/</w:t>
            </w:r>
            <w:proofErr w:type="spellStart"/>
            <w:r w:rsidRPr="00C5115C">
              <w:rPr>
                <w:sz w:val="22"/>
                <w:szCs w:val="22"/>
                <w:lang w:val="ca-ES" w:eastAsia="ca-ES"/>
              </w:rPr>
              <w:t>underweight</w:t>
            </w:r>
            <w:proofErr w:type="spellEnd"/>
          </w:p>
        </w:tc>
        <w:tc>
          <w:tcPr>
            <w:tcW w:w="1165" w:type="dxa"/>
            <w:noWrap/>
            <w:hideMark/>
          </w:tcPr>
          <w:p w14:paraId="321B47AE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76.0</w:t>
            </w:r>
          </w:p>
        </w:tc>
        <w:tc>
          <w:tcPr>
            <w:tcW w:w="1134" w:type="dxa"/>
            <w:noWrap/>
            <w:hideMark/>
          </w:tcPr>
          <w:p w14:paraId="5B99A611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72.5</w:t>
            </w:r>
          </w:p>
        </w:tc>
        <w:tc>
          <w:tcPr>
            <w:tcW w:w="1275" w:type="dxa"/>
            <w:noWrap/>
            <w:hideMark/>
          </w:tcPr>
          <w:p w14:paraId="3084BB6F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73.9</w:t>
            </w:r>
          </w:p>
        </w:tc>
        <w:tc>
          <w:tcPr>
            <w:tcW w:w="1418" w:type="dxa"/>
            <w:noWrap/>
            <w:hideMark/>
          </w:tcPr>
          <w:p w14:paraId="6F176252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  <w:tc>
          <w:tcPr>
            <w:tcW w:w="992" w:type="dxa"/>
            <w:noWrap/>
            <w:hideMark/>
          </w:tcPr>
          <w:p w14:paraId="6F23CB30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</w:tr>
      <w:tr w:rsidR="002B4559" w:rsidRPr="00403D99" w14:paraId="1C43F830" w14:textId="77777777" w:rsidTr="00BC4FC8">
        <w:trPr>
          <w:trHeight w:val="315"/>
        </w:trPr>
        <w:tc>
          <w:tcPr>
            <w:tcW w:w="4013" w:type="dxa"/>
            <w:hideMark/>
          </w:tcPr>
          <w:p w14:paraId="13CC2B92" w14:textId="77777777" w:rsidR="002B4559" w:rsidRPr="00C5115C" w:rsidRDefault="002B4559" w:rsidP="002B4559">
            <w:pPr>
              <w:ind w:left="250"/>
              <w:rPr>
                <w:sz w:val="22"/>
                <w:szCs w:val="22"/>
                <w:lang w:val="ca-ES" w:eastAsia="ca-ES"/>
              </w:rPr>
            </w:pPr>
            <w:proofErr w:type="spellStart"/>
            <w:r w:rsidRPr="00C5115C">
              <w:rPr>
                <w:sz w:val="22"/>
                <w:szCs w:val="22"/>
                <w:lang w:val="ca-ES" w:eastAsia="ca-ES"/>
              </w:rPr>
              <w:t>Overweight</w:t>
            </w:r>
            <w:proofErr w:type="spellEnd"/>
          </w:p>
        </w:tc>
        <w:tc>
          <w:tcPr>
            <w:tcW w:w="1165" w:type="dxa"/>
            <w:noWrap/>
            <w:hideMark/>
          </w:tcPr>
          <w:p w14:paraId="1AB04C52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19.4</w:t>
            </w:r>
          </w:p>
        </w:tc>
        <w:tc>
          <w:tcPr>
            <w:tcW w:w="1134" w:type="dxa"/>
            <w:noWrap/>
            <w:hideMark/>
          </w:tcPr>
          <w:p w14:paraId="786C95D1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18.7</w:t>
            </w:r>
          </w:p>
        </w:tc>
        <w:tc>
          <w:tcPr>
            <w:tcW w:w="1275" w:type="dxa"/>
            <w:noWrap/>
            <w:hideMark/>
          </w:tcPr>
          <w:p w14:paraId="78BC5D52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17.8</w:t>
            </w:r>
          </w:p>
        </w:tc>
        <w:tc>
          <w:tcPr>
            <w:tcW w:w="1418" w:type="dxa"/>
            <w:noWrap/>
            <w:hideMark/>
          </w:tcPr>
          <w:p w14:paraId="6D55104B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  <w:tc>
          <w:tcPr>
            <w:tcW w:w="992" w:type="dxa"/>
            <w:noWrap/>
            <w:hideMark/>
          </w:tcPr>
          <w:p w14:paraId="735EF0AC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</w:tr>
      <w:tr w:rsidR="002B4559" w:rsidRPr="00C5115C" w14:paraId="1233AB33" w14:textId="77777777" w:rsidTr="00BC4FC8">
        <w:trPr>
          <w:trHeight w:val="315"/>
        </w:trPr>
        <w:tc>
          <w:tcPr>
            <w:tcW w:w="4013" w:type="dxa"/>
            <w:hideMark/>
          </w:tcPr>
          <w:p w14:paraId="76950D18" w14:textId="77777777" w:rsidR="002B4559" w:rsidRPr="00C5115C" w:rsidRDefault="002B4559" w:rsidP="002B4559">
            <w:pPr>
              <w:ind w:left="250"/>
              <w:rPr>
                <w:sz w:val="22"/>
                <w:szCs w:val="22"/>
                <w:lang w:val="ca-ES" w:eastAsia="ca-ES"/>
              </w:rPr>
            </w:pPr>
            <w:proofErr w:type="spellStart"/>
            <w:r w:rsidRPr="00C5115C">
              <w:rPr>
                <w:sz w:val="22"/>
                <w:szCs w:val="22"/>
                <w:lang w:val="ca-ES" w:eastAsia="ca-ES"/>
              </w:rPr>
              <w:t>Obese</w:t>
            </w:r>
            <w:proofErr w:type="spellEnd"/>
          </w:p>
        </w:tc>
        <w:tc>
          <w:tcPr>
            <w:tcW w:w="1165" w:type="dxa"/>
            <w:noWrap/>
            <w:hideMark/>
          </w:tcPr>
          <w:p w14:paraId="4F2452BF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4.6</w:t>
            </w:r>
          </w:p>
        </w:tc>
        <w:tc>
          <w:tcPr>
            <w:tcW w:w="1134" w:type="dxa"/>
            <w:noWrap/>
            <w:hideMark/>
          </w:tcPr>
          <w:p w14:paraId="3F873B22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8.</w:t>
            </w:r>
            <w:r w:rsidRPr="00C5115C">
              <w:rPr>
                <w:color w:val="000000"/>
                <w:sz w:val="22"/>
                <w:szCs w:val="22"/>
                <w:lang w:val="ca-ES" w:eastAsia="ca-ES"/>
              </w:rPr>
              <w:t>8</w:t>
            </w:r>
          </w:p>
        </w:tc>
        <w:tc>
          <w:tcPr>
            <w:tcW w:w="1275" w:type="dxa"/>
            <w:noWrap/>
            <w:hideMark/>
          </w:tcPr>
          <w:p w14:paraId="41F467B6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8.3</w:t>
            </w:r>
          </w:p>
        </w:tc>
        <w:tc>
          <w:tcPr>
            <w:tcW w:w="1418" w:type="dxa"/>
            <w:noWrap/>
            <w:hideMark/>
          </w:tcPr>
          <w:p w14:paraId="583B7B38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  <w:tc>
          <w:tcPr>
            <w:tcW w:w="992" w:type="dxa"/>
            <w:noWrap/>
            <w:hideMark/>
          </w:tcPr>
          <w:p w14:paraId="7CF305D5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</w:tr>
      <w:tr w:rsidR="002B4559" w:rsidRPr="002B4559" w14:paraId="21FC0BF8" w14:textId="77777777" w:rsidTr="00BC4FC8">
        <w:trPr>
          <w:trHeight w:val="212"/>
        </w:trPr>
        <w:tc>
          <w:tcPr>
            <w:tcW w:w="4013" w:type="dxa"/>
            <w:noWrap/>
            <w:hideMark/>
          </w:tcPr>
          <w:p w14:paraId="633B8FE1" w14:textId="27675DB2" w:rsidR="002B4559" w:rsidRPr="00C5115C" w:rsidRDefault="002B4559" w:rsidP="002B4559">
            <w:pPr>
              <w:rPr>
                <w:b/>
                <w:bCs/>
                <w:sz w:val="22"/>
                <w:szCs w:val="22"/>
                <w:lang w:val="ca-ES" w:eastAsia="ca-ES"/>
              </w:rPr>
            </w:pP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Smoking</w:t>
            </w:r>
            <w:proofErr w:type="spellEnd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during</w:t>
            </w:r>
            <w:proofErr w:type="spellEnd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pregnancy</w:t>
            </w:r>
            <w:proofErr w:type="spellEnd"/>
            <w:r>
              <w:rPr>
                <w:b/>
                <w:bCs/>
                <w:sz w:val="22"/>
                <w:szCs w:val="22"/>
                <w:lang w:val="ca-ES" w:eastAsia="ca-ES"/>
              </w:rPr>
              <w:t xml:space="preserve"> (</w:t>
            </w:r>
            <w:proofErr w:type="spellStart"/>
            <w:r>
              <w:rPr>
                <w:b/>
                <w:bCs/>
                <w:sz w:val="22"/>
                <w:szCs w:val="22"/>
                <w:lang w:val="ca-ES" w:eastAsia="ca-ES"/>
              </w:rPr>
              <w:t>yes</w:t>
            </w:r>
            <w:proofErr w:type="spellEnd"/>
            <w:r>
              <w:rPr>
                <w:b/>
                <w:bCs/>
                <w:sz w:val="22"/>
                <w:szCs w:val="22"/>
                <w:lang w:val="ca-ES" w:eastAsia="ca-ES"/>
              </w:rPr>
              <w:t xml:space="preserve"> vs. no)</w:t>
            </w:r>
          </w:p>
        </w:tc>
        <w:tc>
          <w:tcPr>
            <w:tcW w:w="1165" w:type="dxa"/>
            <w:noWrap/>
            <w:hideMark/>
          </w:tcPr>
          <w:p w14:paraId="47653170" w14:textId="71AD109D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27.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2</w:t>
            </w:r>
          </w:p>
        </w:tc>
        <w:tc>
          <w:tcPr>
            <w:tcW w:w="1134" w:type="dxa"/>
          </w:tcPr>
          <w:p w14:paraId="1026656A" w14:textId="17634795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31.2</w:t>
            </w:r>
          </w:p>
        </w:tc>
        <w:tc>
          <w:tcPr>
            <w:tcW w:w="1275" w:type="dxa"/>
          </w:tcPr>
          <w:p w14:paraId="7F0B8818" w14:textId="56BDCBDC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33.3</w:t>
            </w:r>
          </w:p>
        </w:tc>
        <w:tc>
          <w:tcPr>
            <w:tcW w:w="1418" w:type="dxa"/>
          </w:tcPr>
          <w:p w14:paraId="78710D5B" w14:textId="77777777" w:rsidR="002B4559" w:rsidRPr="00C5115C" w:rsidRDefault="002B4559" w:rsidP="000F55A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0.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143</w:t>
            </w:r>
          </w:p>
        </w:tc>
        <w:tc>
          <w:tcPr>
            <w:tcW w:w="992" w:type="dxa"/>
          </w:tcPr>
          <w:p w14:paraId="241A5A04" w14:textId="77777777" w:rsidR="002B4559" w:rsidRPr="00C5115C" w:rsidRDefault="002B4559" w:rsidP="000F55A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0.0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72</w:t>
            </w:r>
          </w:p>
        </w:tc>
      </w:tr>
      <w:tr w:rsidR="002B4559" w:rsidRPr="002B4559" w14:paraId="436BDE76" w14:textId="77777777" w:rsidTr="00BC4FC8">
        <w:trPr>
          <w:trHeight w:val="315"/>
        </w:trPr>
        <w:tc>
          <w:tcPr>
            <w:tcW w:w="4013" w:type="dxa"/>
            <w:noWrap/>
            <w:hideMark/>
          </w:tcPr>
          <w:p w14:paraId="66631768" w14:textId="77777777" w:rsidR="002B4559" w:rsidRPr="00C5115C" w:rsidRDefault="002B4559" w:rsidP="009875BC">
            <w:pPr>
              <w:rPr>
                <w:b/>
                <w:bCs/>
                <w:sz w:val="22"/>
                <w:szCs w:val="22"/>
                <w:lang w:val="ca-ES" w:eastAsia="ca-ES"/>
              </w:rPr>
            </w:pPr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Alcohol </w:t>
            </w:r>
            <w:proofErr w:type="spellStart"/>
            <w:r>
              <w:rPr>
                <w:b/>
                <w:bCs/>
                <w:sz w:val="22"/>
                <w:szCs w:val="22"/>
                <w:lang w:val="ca-ES" w:eastAsia="ca-ES"/>
              </w:rPr>
              <w:t>consumption</w:t>
            </w:r>
            <w:proofErr w:type="spellEnd"/>
            <w:r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during</w:t>
            </w:r>
            <w:proofErr w:type="spellEnd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the</w:t>
            </w:r>
            <w:proofErr w:type="spellEnd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pregnancy</w:t>
            </w:r>
            <w:proofErr w:type="spellEnd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</w:p>
        </w:tc>
        <w:tc>
          <w:tcPr>
            <w:tcW w:w="1165" w:type="dxa"/>
            <w:noWrap/>
            <w:hideMark/>
          </w:tcPr>
          <w:p w14:paraId="0285D9FC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  <w:tc>
          <w:tcPr>
            <w:tcW w:w="1134" w:type="dxa"/>
            <w:noWrap/>
            <w:hideMark/>
          </w:tcPr>
          <w:p w14:paraId="64084CEB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  <w:tc>
          <w:tcPr>
            <w:tcW w:w="1275" w:type="dxa"/>
            <w:noWrap/>
            <w:hideMark/>
          </w:tcPr>
          <w:p w14:paraId="2D7BD24E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  <w:tc>
          <w:tcPr>
            <w:tcW w:w="1418" w:type="dxa"/>
            <w:noWrap/>
            <w:hideMark/>
          </w:tcPr>
          <w:p w14:paraId="023FB948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0.0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09</w:t>
            </w:r>
          </w:p>
        </w:tc>
        <w:tc>
          <w:tcPr>
            <w:tcW w:w="992" w:type="dxa"/>
            <w:noWrap/>
            <w:hideMark/>
          </w:tcPr>
          <w:p w14:paraId="61B3A272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sz w:val="22"/>
                <w:szCs w:val="22"/>
                <w:lang w:val="ca-ES" w:eastAsia="ca-ES"/>
              </w:rPr>
              <w:t>&lt;0.001</w:t>
            </w:r>
          </w:p>
        </w:tc>
      </w:tr>
      <w:tr w:rsidR="002B4559" w:rsidRPr="00C5115C" w14:paraId="42995765" w14:textId="77777777" w:rsidTr="00BC4FC8">
        <w:trPr>
          <w:trHeight w:val="315"/>
        </w:trPr>
        <w:tc>
          <w:tcPr>
            <w:tcW w:w="4013" w:type="dxa"/>
            <w:noWrap/>
            <w:hideMark/>
          </w:tcPr>
          <w:p w14:paraId="1C4226B1" w14:textId="77777777" w:rsidR="002B4559" w:rsidRPr="00C5115C" w:rsidRDefault="002B4559" w:rsidP="002B4559">
            <w:pPr>
              <w:ind w:left="250"/>
              <w:rPr>
                <w:sz w:val="22"/>
                <w:szCs w:val="22"/>
                <w:lang w:val="ca-ES" w:eastAsia="ca-ES"/>
              </w:rPr>
            </w:pPr>
            <w:r w:rsidRPr="00C5115C">
              <w:rPr>
                <w:sz w:val="22"/>
                <w:szCs w:val="22"/>
                <w:lang w:val="ca-ES" w:eastAsia="ca-ES"/>
              </w:rPr>
              <w:t xml:space="preserve">No </w:t>
            </w:r>
            <w:proofErr w:type="spellStart"/>
            <w:r w:rsidRPr="00C5115C">
              <w:rPr>
                <w:sz w:val="22"/>
                <w:szCs w:val="22"/>
                <w:lang w:val="ca-ES" w:eastAsia="ca-ES"/>
              </w:rPr>
              <w:t>consumption</w:t>
            </w:r>
            <w:proofErr w:type="spellEnd"/>
          </w:p>
        </w:tc>
        <w:tc>
          <w:tcPr>
            <w:tcW w:w="1165" w:type="dxa"/>
            <w:noWrap/>
            <w:hideMark/>
          </w:tcPr>
          <w:p w14:paraId="30D31544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82.0</w:t>
            </w:r>
          </w:p>
        </w:tc>
        <w:tc>
          <w:tcPr>
            <w:tcW w:w="1134" w:type="dxa"/>
            <w:noWrap/>
            <w:hideMark/>
          </w:tcPr>
          <w:p w14:paraId="2CE397B0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80.8</w:t>
            </w:r>
          </w:p>
        </w:tc>
        <w:tc>
          <w:tcPr>
            <w:tcW w:w="1275" w:type="dxa"/>
            <w:noWrap/>
            <w:hideMark/>
          </w:tcPr>
          <w:p w14:paraId="323F0771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72.8</w:t>
            </w:r>
          </w:p>
        </w:tc>
        <w:tc>
          <w:tcPr>
            <w:tcW w:w="1418" w:type="dxa"/>
            <w:noWrap/>
            <w:hideMark/>
          </w:tcPr>
          <w:p w14:paraId="370D3EFC" w14:textId="77777777" w:rsidR="002B4559" w:rsidRPr="00C5115C" w:rsidRDefault="002B4559" w:rsidP="009875BC">
            <w:pPr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992" w:type="dxa"/>
            <w:noWrap/>
            <w:hideMark/>
          </w:tcPr>
          <w:p w14:paraId="12362796" w14:textId="77777777" w:rsidR="002B4559" w:rsidRPr="00C5115C" w:rsidRDefault="002B4559" w:rsidP="009875BC">
            <w:pPr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</w:tr>
      <w:tr w:rsidR="002B4559" w:rsidRPr="00C5115C" w14:paraId="2EAFE95E" w14:textId="77777777" w:rsidTr="00BC4FC8">
        <w:trPr>
          <w:trHeight w:val="315"/>
        </w:trPr>
        <w:tc>
          <w:tcPr>
            <w:tcW w:w="4013" w:type="dxa"/>
            <w:noWrap/>
            <w:hideMark/>
          </w:tcPr>
          <w:p w14:paraId="0FBA967C" w14:textId="70D3D20F" w:rsidR="002B4559" w:rsidRPr="00C5115C" w:rsidRDefault="002B4559" w:rsidP="000F1FAC">
            <w:pPr>
              <w:ind w:left="250"/>
              <w:rPr>
                <w:color w:val="181818"/>
                <w:sz w:val="22"/>
                <w:szCs w:val="22"/>
                <w:lang w:val="ca-ES" w:eastAsia="ca-ES"/>
              </w:rPr>
            </w:pPr>
            <w:proofErr w:type="spellStart"/>
            <w:r w:rsidRPr="00C5115C">
              <w:rPr>
                <w:sz w:val="22"/>
                <w:szCs w:val="22"/>
                <w:lang w:val="ca-ES" w:eastAsia="ca-ES"/>
              </w:rPr>
              <w:t>Below</w:t>
            </w:r>
            <w:proofErr w:type="spellEnd"/>
            <w:r w:rsidRPr="00C5115C">
              <w:rPr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ca-ES" w:eastAsia="ca-ES"/>
              </w:rPr>
              <w:t>the</w:t>
            </w:r>
            <w:proofErr w:type="spellEnd"/>
            <w:r>
              <w:rPr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Pr="00C5115C">
              <w:rPr>
                <w:sz w:val="22"/>
                <w:szCs w:val="22"/>
                <w:lang w:val="ca-ES" w:eastAsia="ca-ES"/>
              </w:rPr>
              <w:t>median</w:t>
            </w:r>
            <w:proofErr w:type="spellEnd"/>
            <w:r w:rsidR="000F1FAC">
              <w:rPr>
                <w:vertAlign w:val="superscript"/>
                <w:lang w:val="en-US"/>
              </w:rPr>
              <w:t>b</w:t>
            </w:r>
            <w:r w:rsidRPr="00384952">
              <w:rPr>
                <w:color w:val="181818"/>
                <w:sz w:val="22"/>
                <w:szCs w:val="22"/>
                <w:lang w:val="ca-ES" w:eastAsia="ca-ES"/>
              </w:rPr>
              <w:t xml:space="preserve"> </w:t>
            </w:r>
          </w:p>
        </w:tc>
        <w:tc>
          <w:tcPr>
            <w:tcW w:w="1165" w:type="dxa"/>
            <w:noWrap/>
            <w:hideMark/>
          </w:tcPr>
          <w:p w14:paraId="042BCFE5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10.4</w:t>
            </w:r>
          </w:p>
        </w:tc>
        <w:tc>
          <w:tcPr>
            <w:tcW w:w="1134" w:type="dxa"/>
            <w:noWrap/>
            <w:hideMark/>
          </w:tcPr>
          <w:p w14:paraId="1FD32430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10.2</w:t>
            </w:r>
          </w:p>
        </w:tc>
        <w:tc>
          <w:tcPr>
            <w:tcW w:w="1275" w:type="dxa"/>
            <w:noWrap/>
            <w:hideMark/>
          </w:tcPr>
          <w:p w14:paraId="02200E6C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15.2</w:t>
            </w:r>
          </w:p>
        </w:tc>
        <w:tc>
          <w:tcPr>
            <w:tcW w:w="1418" w:type="dxa"/>
            <w:noWrap/>
            <w:hideMark/>
          </w:tcPr>
          <w:p w14:paraId="22D5F591" w14:textId="77777777" w:rsidR="002B4559" w:rsidRPr="00C5115C" w:rsidRDefault="002B4559" w:rsidP="009875BC">
            <w:pPr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992" w:type="dxa"/>
            <w:noWrap/>
            <w:hideMark/>
          </w:tcPr>
          <w:p w14:paraId="053A753A" w14:textId="77777777" w:rsidR="002B4559" w:rsidRPr="00C5115C" w:rsidRDefault="002B4559" w:rsidP="009875BC">
            <w:pPr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</w:tr>
      <w:tr w:rsidR="002B4559" w:rsidRPr="00C5115C" w14:paraId="1C5688D7" w14:textId="77777777" w:rsidTr="00BC4FC8">
        <w:trPr>
          <w:trHeight w:val="315"/>
        </w:trPr>
        <w:tc>
          <w:tcPr>
            <w:tcW w:w="4013" w:type="dxa"/>
            <w:tcBorders>
              <w:bottom w:val="single" w:sz="4" w:space="0" w:color="auto"/>
            </w:tcBorders>
            <w:noWrap/>
            <w:hideMark/>
          </w:tcPr>
          <w:p w14:paraId="2D9896F0" w14:textId="58556992" w:rsidR="002B4559" w:rsidRPr="00C5115C" w:rsidRDefault="002B4559" w:rsidP="000F1FAC">
            <w:pPr>
              <w:ind w:left="250"/>
              <w:rPr>
                <w:b/>
                <w:bCs/>
                <w:sz w:val="22"/>
                <w:szCs w:val="22"/>
                <w:lang w:val="ca-ES" w:eastAsia="ca-ES"/>
              </w:rPr>
            </w:pPr>
            <w:proofErr w:type="spellStart"/>
            <w:r w:rsidRPr="00C5115C">
              <w:rPr>
                <w:sz w:val="22"/>
                <w:szCs w:val="22"/>
                <w:lang w:val="ca-ES" w:eastAsia="ca-ES"/>
              </w:rPr>
              <w:t>Above</w:t>
            </w:r>
            <w:proofErr w:type="spellEnd"/>
            <w:r w:rsidRPr="00C5115C">
              <w:rPr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ca-ES" w:eastAsia="ca-ES"/>
              </w:rPr>
              <w:t>the</w:t>
            </w:r>
            <w:proofErr w:type="spellEnd"/>
            <w:r>
              <w:rPr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Pr="00C5115C">
              <w:rPr>
                <w:sz w:val="22"/>
                <w:szCs w:val="22"/>
                <w:lang w:val="ca-ES" w:eastAsia="ca-ES"/>
              </w:rPr>
              <w:t>median</w:t>
            </w:r>
            <w:proofErr w:type="spellEnd"/>
            <w:r w:rsidR="000F1FAC">
              <w:rPr>
                <w:vertAlign w:val="superscript"/>
                <w:lang w:val="en-US"/>
              </w:rPr>
              <w:t>c</w:t>
            </w:r>
            <w:r>
              <w:rPr>
                <w:sz w:val="22"/>
                <w:szCs w:val="22"/>
                <w:lang w:val="ca-ES" w:eastAsia="ca-ES"/>
              </w:rPr>
              <w:t xml:space="preserve">  </w:t>
            </w:r>
          </w:p>
        </w:tc>
        <w:tc>
          <w:tcPr>
            <w:tcW w:w="1165" w:type="dxa"/>
            <w:tcBorders>
              <w:bottom w:val="single" w:sz="4" w:space="0" w:color="auto"/>
            </w:tcBorders>
            <w:noWrap/>
            <w:hideMark/>
          </w:tcPr>
          <w:p w14:paraId="51E33C38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7.6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hideMark/>
          </w:tcPr>
          <w:p w14:paraId="158A11AE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9.0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noWrap/>
            <w:hideMark/>
          </w:tcPr>
          <w:p w14:paraId="6CD4F1D0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12.0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noWrap/>
            <w:hideMark/>
          </w:tcPr>
          <w:p w14:paraId="404D9BD8" w14:textId="77777777" w:rsidR="002B4559" w:rsidRPr="00C5115C" w:rsidRDefault="002B4559" w:rsidP="009875BC">
            <w:pPr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noWrap/>
            <w:hideMark/>
          </w:tcPr>
          <w:p w14:paraId="7C607ADE" w14:textId="77777777" w:rsidR="002B4559" w:rsidRPr="00C5115C" w:rsidRDefault="002B4559" w:rsidP="009875BC">
            <w:pPr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</w:tr>
      <w:tr w:rsidR="002B4559" w:rsidRPr="00C5115C" w14:paraId="68276289" w14:textId="77777777" w:rsidTr="00BC4FC8">
        <w:trPr>
          <w:trHeight w:val="315"/>
        </w:trPr>
        <w:tc>
          <w:tcPr>
            <w:tcW w:w="401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ECC730D" w14:textId="77777777" w:rsidR="002B4559" w:rsidRPr="00C5115C" w:rsidRDefault="002B4559" w:rsidP="009875BC">
            <w:pPr>
              <w:rPr>
                <w:b/>
                <w:bCs/>
                <w:sz w:val="22"/>
                <w:szCs w:val="22"/>
                <w:lang w:val="ca-ES" w:eastAsia="ca-ES"/>
              </w:rPr>
            </w:pPr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Paternal </w:t>
            </w: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characteristics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466967C" w14:textId="77777777" w:rsidR="002B4559" w:rsidRPr="00C5115C" w:rsidRDefault="002B4559" w:rsidP="009875BC">
            <w:pPr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EA7E7F1" w14:textId="77777777" w:rsidR="002B4559" w:rsidRPr="00C5115C" w:rsidRDefault="002B4559" w:rsidP="009875BC">
            <w:pPr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A79DAAB" w14:textId="77777777" w:rsidR="002B4559" w:rsidRPr="00C5115C" w:rsidRDefault="002B4559" w:rsidP="009875BC">
            <w:pPr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FC6D552" w14:textId="77777777" w:rsidR="002B4559" w:rsidRPr="00C5115C" w:rsidRDefault="002B4559" w:rsidP="009875BC">
            <w:pPr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9F286B9" w14:textId="77777777" w:rsidR="002B4559" w:rsidRPr="00C5115C" w:rsidRDefault="002B4559" w:rsidP="009875BC">
            <w:pPr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</w:tr>
      <w:tr w:rsidR="002B4559" w:rsidRPr="00C5115C" w14:paraId="7AC3A853" w14:textId="77777777" w:rsidTr="00BC4FC8">
        <w:trPr>
          <w:trHeight w:val="315"/>
        </w:trPr>
        <w:tc>
          <w:tcPr>
            <w:tcW w:w="4013" w:type="dxa"/>
            <w:tcBorders>
              <w:top w:val="single" w:sz="4" w:space="0" w:color="auto"/>
            </w:tcBorders>
            <w:noWrap/>
            <w:hideMark/>
          </w:tcPr>
          <w:p w14:paraId="49FC215F" w14:textId="3FFF3664" w:rsidR="002B4559" w:rsidRPr="00C5115C" w:rsidRDefault="002B4559" w:rsidP="009875BC">
            <w:pPr>
              <w:rPr>
                <w:b/>
                <w:bCs/>
                <w:sz w:val="22"/>
                <w:szCs w:val="22"/>
                <w:lang w:val="ca-ES" w:eastAsia="ca-ES"/>
              </w:rPr>
            </w:pP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Education</w:t>
            </w:r>
            <w:r w:rsidR="000F1FAC">
              <w:rPr>
                <w:b/>
                <w:bCs/>
                <w:sz w:val="22"/>
                <w:szCs w:val="22"/>
                <w:lang w:val="ca-ES" w:eastAsia="ca-ES"/>
              </w:rPr>
              <w:t>al</w:t>
            </w:r>
            <w:proofErr w:type="spellEnd"/>
            <w:r w:rsidR="000F1FA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="000F1FAC">
              <w:rPr>
                <w:b/>
                <w:bCs/>
                <w:sz w:val="22"/>
                <w:szCs w:val="22"/>
                <w:lang w:val="ca-ES" w:eastAsia="ca-ES"/>
              </w:rPr>
              <w:t>level</w:t>
            </w:r>
            <w:proofErr w:type="spellEnd"/>
            <w:r w:rsidR="000F1FA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="000F1FAC">
              <w:rPr>
                <w:b/>
                <w:bCs/>
                <w:sz w:val="22"/>
                <w:szCs w:val="22"/>
                <w:lang w:val="ca-ES" w:eastAsia="ca-ES"/>
              </w:rPr>
              <w:t>during</w:t>
            </w:r>
            <w:proofErr w:type="spellEnd"/>
            <w:r w:rsidR="000F1FA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="000F1FAC">
              <w:rPr>
                <w:b/>
                <w:bCs/>
                <w:sz w:val="22"/>
                <w:szCs w:val="22"/>
                <w:lang w:val="ca-ES" w:eastAsia="ca-ES"/>
              </w:rPr>
              <w:t>pregnancy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</w:tcBorders>
            <w:noWrap/>
            <w:hideMark/>
          </w:tcPr>
          <w:p w14:paraId="68992029" w14:textId="77777777" w:rsidR="002B4559" w:rsidRPr="00C5115C" w:rsidRDefault="002B4559" w:rsidP="009875BC">
            <w:pPr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noWrap/>
            <w:hideMark/>
          </w:tcPr>
          <w:p w14:paraId="5573BF40" w14:textId="77777777" w:rsidR="002B4559" w:rsidRPr="00C5115C" w:rsidRDefault="002B4559" w:rsidP="009875BC">
            <w:pPr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noWrap/>
            <w:hideMark/>
          </w:tcPr>
          <w:p w14:paraId="547CEBD7" w14:textId="77777777" w:rsidR="002B4559" w:rsidRPr="00C5115C" w:rsidRDefault="002B4559" w:rsidP="009875BC">
            <w:pPr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noWrap/>
            <w:hideMark/>
          </w:tcPr>
          <w:p w14:paraId="57707F08" w14:textId="77777777" w:rsidR="002B4559" w:rsidRPr="00C5115C" w:rsidRDefault="002B4559" w:rsidP="009875BC">
            <w:pPr>
              <w:jc w:val="center"/>
              <w:rPr>
                <w:sz w:val="22"/>
                <w:szCs w:val="22"/>
                <w:lang w:val="ca-ES" w:eastAsia="ca-ES"/>
              </w:rPr>
            </w:pPr>
            <w:r w:rsidRPr="00C5115C">
              <w:rPr>
                <w:sz w:val="22"/>
                <w:szCs w:val="22"/>
                <w:lang w:val="ca-ES" w:eastAsia="ca-ES"/>
              </w:rPr>
              <w:t>&lt;0.001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  <w:hideMark/>
          </w:tcPr>
          <w:p w14:paraId="11C62D47" w14:textId="77777777" w:rsidR="002B4559" w:rsidRPr="00C5115C" w:rsidRDefault="002B4559" w:rsidP="009875BC">
            <w:pPr>
              <w:jc w:val="center"/>
              <w:rPr>
                <w:sz w:val="22"/>
                <w:szCs w:val="22"/>
                <w:lang w:val="ca-ES" w:eastAsia="ca-ES"/>
              </w:rPr>
            </w:pPr>
            <w:r w:rsidRPr="00C5115C">
              <w:rPr>
                <w:sz w:val="22"/>
                <w:szCs w:val="22"/>
                <w:lang w:val="ca-ES" w:eastAsia="ca-ES"/>
              </w:rPr>
              <w:t>&lt;0.001</w:t>
            </w:r>
          </w:p>
        </w:tc>
      </w:tr>
      <w:tr w:rsidR="002B4559" w:rsidRPr="00C5115C" w14:paraId="6A655437" w14:textId="77777777" w:rsidTr="00BC4FC8">
        <w:trPr>
          <w:trHeight w:val="315"/>
        </w:trPr>
        <w:tc>
          <w:tcPr>
            <w:tcW w:w="4013" w:type="dxa"/>
            <w:noWrap/>
            <w:hideMark/>
          </w:tcPr>
          <w:p w14:paraId="3F1D6672" w14:textId="77777777" w:rsidR="002B4559" w:rsidRPr="00C5115C" w:rsidRDefault="002B4559" w:rsidP="002B4559">
            <w:pPr>
              <w:ind w:left="250"/>
              <w:rPr>
                <w:sz w:val="22"/>
                <w:szCs w:val="22"/>
                <w:lang w:val="ca-ES" w:eastAsia="ca-ES"/>
              </w:rPr>
            </w:pPr>
            <w:r w:rsidRPr="00C5115C">
              <w:rPr>
                <w:sz w:val="22"/>
                <w:szCs w:val="22"/>
                <w:lang w:val="ca-ES" w:eastAsia="ca-ES"/>
              </w:rPr>
              <w:t>University</w:t>
            </w:r>
          </w:p>
        </w:tc>
        <w:tc>
          <w:tcPr>
            <w:tcW w:w="1165" w:type="dxa"/>
            <w:noWrap/>
            <w:hideMark/>
          </w:tcPr>
          <w:p w14:paraId="65F00BA3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24.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44FB5F74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21.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2</w:t>
            </w:r>
          </w:p>
        </w:tc>
        <w:tc>
          <w:tcPr>
            <w:tcW w:w="1275" w:type="dxa"/>
            <w:noWrap/>
            <w:hideMark/>
          </w:tcPr>
          <w:p w14:paraId="7A89CCEA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18.0</w:t>
            </w:r>
          </w:p>
        </w:tc>
        <w:tc>
          <w:tcPr>
            <w:tcW w:w="1418" w:type="dxa"/>
            <w:noWrap/>
            <w:hideMark/>
          </w:tcPr>
          <w:p w14:paraId="13871CCE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  <w:tc>
          <w:tcPr>
            <w:tcW w:w="992" w:type="dxa"/>
            <w:noWrap/>
            <w:hideMark/>
          </w:tcPr>
          <w:p w14:paraId="4168BE9D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</w:tr>
      <w:tr w:rsidR="002B4559" w:rsidRPr="00C5115C" w14:paraId="2CC18BEE" w14:textId="77777777" w:rsidTr="00BC4FC8">
        <w:trPr>
          <w:trHeight w:val="315"/>
        </w:trPr>
        <w:tc>
          <w:tcPr>
            <w:tcW w:w="4013" w:type="dxa"/>
            <w:noWrap/>
            <w:hideMark/>
          </w:tcPr>
          <w:p w14:paraId="4C5CB140" w14:textId="77777777" w:rsidR="002B4559" w:rsidRPr="00C5115C" w:rsidRDefault="002B4559" w:rsidP="002B4559">
            <w:pPr>
              <w:ind w:left="250"/>
              <w:rPr>
                <w:sz w:val="22"/>
                <w:szCs w:val="22"/>
                <w:lang w:val="ca-ES" w:eastAsia="ca-ES"/>
              </w:rPr>
            </w:pPr>
            <w:proofErr w:type="spellStart"/>
            <w:r w:rsidRPr="00C5115C">
              <w:rPr>
                <w:sz w:val="22"/>
                <w:szCs w:val="22"/>
                <w:lang w:val="ca-ES" w:eastAsia="ca-ES"/>
              </w:rPr>
              <w:t>Secondary</w:t>
            </w:r>
            <w:proofErr w:type="spellEnd"/>
          </w:p>
        </w:tc>
        <w:tc>
          <w:tcPr>
            <w:tcW w:w="1165" w:type="dxa"/>
            <w:noWrap/>
            <w:hideMark/>
          </w:tcPr>
          <w:p w14:paraId="1B08B3FA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48.6</w:t>
            </w:r>
          </w:p>
        </w:tc>
        <w:tc>
          <w:tcPr>
            <w:tcW w:w="1134" w:type="dxa"/>
            <w:noWrap/>
            <w:hideMark/>
          </w:tcPr>
          <w:p w14:paraId="37ED3B7D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42.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5</w:t>
            </w:r>
          </w:p>
        </w:tc>
        <w:tc>
          <w:tcPr>
            <w:tcW w:w="1275" w:type="dxa"/>
            <w:noWrap/>
            <w:hideMark/>
          </w:tcPr>
          <w:p w14:paraId="230FF0B2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39.7</w:t>
            </w:r>
          </w:p>
        </w:tc>
        <w:tc>
          <w:tcPr>
            <w:tcW w:w="1418" w:type="dxa"/>
            <w:noWrap/>
            <w:hideMark/>
          </w:tcPr>
          <w:p w14:paraId="35919EAD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  <w:tc>
          <w:tcPr>
            <w:tcW w:w="992" w:type="dxa"/>
            <w:noWrap/>
            <w:hideMark/>
          </w:tcPr>
          <w:p w14:paraId="2E812DAA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</w:tr>
      <w:tr w:rsidR="002B4559" w:rsidRPr="00C5115C" w14:paraId="40E40A7C" w14:textId="77777777" w:rsidTr="00BC4FC8">
        <w:trPr>
          <w:trHeight w:val="315"/>
        </w:trPr>
        <w:tc>
          <w:tcPr>
            <w:tcW w:w="4013" w:type="dxa"/>
            <w:noWrap/>
            <w:hideMark/>
          </w:tcPr>
          <w:p w14:paraId="1821F3A5" w14:textId="77777777" w:rsidR="002B4559" w:rsidRPr="00C5115C" w:rsidRDefault="002B4559" w:rsidP="002B4559">
            <w:pPr>
              <w:ind w:left="250"/>
              <w:rPr>
                <w:sz w:val="22"/>
                <w:szCs w:val="22"/>
                <w:lang w:val="ca-ES" w:eastAsia="ca-ES"/>
              </w:rPr>
            </w:pPr>
            <w:proofErr w:type="spellStart"/>
            <w:r w:rsidRPr="00C5115C">
              <w:rPr>
                <w:sz w:val="22"/>
                <w:szCs w:val="22"/>
                <w:lang w:val="ca-ES" w:eastAsia="ca-ES"/>
              </w:rPr>
              <w:t>Primary</w:t>
            </w:r>
            <w:proofErr w:type="spellEnd"/>
          </w:p>
        </w:tc>
        <w:tc>
          <w:tcPr>
            <w:tcW w:w="1165" w:type="dxa"/>
            <w:noWrap/>
            <w:hideMark/>
          </w:tcPr>
          <w:p w14:paraId="698CADAC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27.4</w:t>
            </w:r>
          </w:p>
        </w:tc>
        <w:tc>
          <w:tcPr>
            <w:tcW w:w="1134" w:type="dxa"/>
            <w:noWrap/>
            <w:hideMark/>
          </w:tcPr>
          <w:p w14:paraId="54EF8A2E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36.3</w:t>
            </w:r>
          </w:p>
        </w:tc>
        <w:tc>
          <w:tcPr>
            <w:tcW w:w="1275" w:type="dxa"/>
            <w:noWrap/>
            <w:hideMark/>
          </w:tcPr>
          <w:p w14:paraId="0494F9BB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42.3</w:t>
            </w:r>
          </w:p>
        </w:tc>
        <w:tc>
          <w:tcPr>
            <w:tcW w:w="1418" w:type="dxa"/>
            <w:noWrap/>
            <w:hideMark/>
          </w:tcPr>
          <w:p w14:paraId="623D2770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  <w:tc>
          <w:tcPr>
            <w:tcW w:w="992" w:type="dxa"/>
            <w:noWrap/>
            <w:hideMark/>
          </w:tcPr>
          <w:p w14:paraId="5F1EEFD8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</w:tr>
      <w:tr w:rsidR="002B4559" w:rsidRPr="00C5115C" w14:paraId="20F60DBC" w14:textId="77777777" w:rsidTr="00BC4FC8">
        <w:trPr>
          <w:trHeight w:val="315"/>
        </w:trPr>
        <w:tc>
          <w:tcPr>
            <w:tcW w:w="4013" w:type="dxa"/>
            <w:noWrap/>
            <w:hideMark/>
          </w:tcPr>
          <w:p w14:paraId="077308CC" w14:textId="0AE87F26" w:rsidR="002B4559" w:rsidRPr="00C5115C" w:rsidRDefault="002B4559" w:rsidP="009875BC">
            <w:pPr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 xml:space="preserve">Social </w:t>
            </w:r>
            <w:proofErr w:type="spellStart"/>
            <w:r w:rsidRPr="00C5115C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>class</w:t>
            </w:r>
            <w:proofErr w:type="spellEnd"/>
            <w:r w:rsidR="000F1FAC">
              <w:rPr>
                <w:b/>
                <w:bCs/>
                <w:color w:val="000000"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="000F1FAC">
              <w:rPr>
                <w:b/>
                <w:bCs/>
                <w:sz w:val="22"/>
                <w:szCs w:val="22"/>
                <w:lang w:val="ca-ES" w:eastAsia="ca-ES"/>
              </w:rPr>
              <w:t>during</w:t>
            </w:r>
            <w:proofErr w:type="spellEnd"/>
            <w:r w:rsidR="000F1FA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="000F1FAC">
              <w:rPr>
                <w:b/>
                <w:bCs/>
                <w:sz w:val="22"/>
                <w:szCs w:val="22"/>
                <w:lang w:val="ca-ES" w:eastAsia="ca-ES"/>
              </w:rPr>
              <w:t>pregnancy</w:t>
            </w:r>
            <w:proofErr w:type="spellEnd"/>
          </w:p>
        </w:tc>
        <w:tc>
          <w:tcPr>
            <w:tcW w:w="1165" w:type="dxa"/>
            <w:noWrap/>
            <w:hideMark/>
          </w:tcPr>
          <w:p w14:paraId="6325341A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  <w:tc>
          <w:tcPr>
            <w:tcW w:w="1134" w:type="dxa"/>
            <w:noWrap/>
            <w:hideMark/>
          </w:tcPr>
          <w:p w14:paraId="254CB9EA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  <w:tc>
          <w:tcPr>
            <w:tcW w:w="1275" w:type="dxa"/>
            <w:noWrap/>
            <w:hideMark/>
          </w:tcPr>
          <w:p w14:paraId="0B851223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  <w:tc>
          <w:tcPr>
            <w:tcW w:w="1418" w:type="dxa"/>
            <w:noWrap/>
            <w:hideMark/>
          </w:tcPr>
          <w:p w14:paraId="0B15912D" w14:textId="77777777" w:rsidR="002B4559" w:rsidRPr="00C5115C" w:rsidRDefault="002B4559" w:rsidP="000F55A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0.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642</w:t>
            </w:r>
          </w:p>
        </w:tc>
        <w:tc>
          <w:tcPr>
            <w:tcW w:w="992" w:type="dxa"/>
            <w:noWrap/>
            <w:hideMark/>
          </w:tcPr>
          <w:p w14:paraId="556F1143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0.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060</w:t>
            </w:r>
          </w:p>
        </w:tc>
      </w:tr>
      <w:tr w:rsidR="002B4559" w:rsidRPr="00C5115C" w14:paraId="63E21F9B" w14:textId="77777777" w:rsidTr="00BC4FC8">
        <w:trPr>
          <w:trHeight w:val="315"/>
        </w:trPr>
        <w:tc>
          <w:tcPr>
            <w:tcW w:w="4013" w:type="dxa"/>
            <w:noWrap/>
            <w:hideMark/>
          </w:tcPr>
          <w:p w14:paraId="1A79A956" w14:textId="77777777" w:rsidR="002B4559" w:rsidRPr="00C5115C" w:rsidRDefault="002B4559" w:rsidP="002B4559">
            <w:pPr>
              <w:ind w:left="250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I/II managers/</w:t>
            </w:r>
            <w:proofErr w:type="spellStart"/>
            <w:r w:rsidRPr="00C5115C">
              <w:rPr>
                <w:color w:val="000000"/>
                <w:sz w:val="22"/>
                <w:szCs w:val="22"/>
                <w:lang w:val="ca-ES" w:eastAsia="ca-ES"/>
              </w:rPr>
              <w:t>technicians</w:t>
            </w:r>
            <w:proofErr w:type="spellEnd"/>
          </w:p>
        </w:tc>
        <w:tc>
          <w:tcPr>
            <w:tcW w:w="1165" w:type="dxa"/>
            <w:noWrap/>
            <w:hideMark/>
          </w:tcPr>
          <w:p w14:paraId="4861F905" w14:textId="77777777" w:rsidR="002B4559" w:rsidRPr="00C5115C" w:rsidRDefault="002B4559" w:rsidP="000F55A4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22.4</w:t>
            </w:r>
          </w:p>
        </w:tc>
        <w:tc>
          <w:tcPr>
            <w:tcW w:w="1134" w:type="dxa"/>
            <w:noWrap/>
            <w:hideMark/>
          </w:tcPr>
          <w:p w14:paraId="719B182B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20.1</w:t>
            </w:r>
          </w:p>
        </w:tc>
        <w:tc>
          <w:tcPr>
            <w:tcW w:w="1275" w:type="dxa"/>
            <w:noWrap/>
            <w:hideMark/>
          </w:tcPr>
          <w:p w14:paraId="65FB2447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18.5</w:t>
            </w:r>
          </w:p>
        </w:tc>
        <w:tc>
          <w:tcPr>
            <w:tcW w:w="1418" w:type="dxa"/>
            <w:noWrap/>
            <w:hideMark/>
          </w:tcPr>
          <w:p w14:paraId="6EAB9EF7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  <w:tc>
          <w:tcPr>
            <w:tcW w:w="992" w:type="dxa"/>
            <w:noWrap/>
            <w:hideMark/>
          </w:tcPr>
          <w:p w14:paraId="48FE6E81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</w:tr>
      <w:tr w:rsidR="002B4559" w:rsidRPr="00C5115C" w14:paraId="1947A4C6" w14:textId="77777777" w:rsidTr="00BC4FC8">
        <w:trPr>
          <w:trHeight w:val="315"/>
        </w:trPr>
        <w:tc>
          <w:tcPr>
            <w:tcW w:w="4013" w:type="dxa"/>
            <w:noWrap/>
            <w:hideMark/>
          </w:tcPr>
          <w:p w14:paraId="74E367DB" w14:textId="77777777" w:rsidR="002B4559" w:rsidRPr="00C5115C" w:rsidRDefault="002B4559" w:rsidP="002B4559">
            <w:pPr>
              <w:ind w:left="250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 xml:space="preserve">III </w:t>
            </w:r>
            <w:proofErr w:type="spellStart"/>
            <w:r w:rsidRPr="00C5115C">
              <w:rPr>
                <w:color w:val="000000"/>
                <w:sz w:val="22"/>
                <w:szCs w:val="22"/>
                <w:lang w:val="ca-ES" w:eastAsia="ca-ES"/>
              </w:rPr>
              <w:t>skilled</w:t>
            </w:r>
            <w:proofErr w:type="spellEnd"/>
            <w:r w:rsidRPr="00C5115C">
              <w:rPr>
                <w:color w:val="000000"/>
                <w:sz w:val="22"/>
                <w:szCs w:val="22"/>
                <w:lang w:val="ca-ES" w:eastAsia="ca-ES"/>
              </w:rPr>
              <w:t xml:space="preserve"> manual/non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-</w:t>
            </w:r>
            <w:r w:rsidRPr="00C5115C">
              <w:rPr>
                <w:color w:val="000000"/>
                <w:sz w:val="22"/>
                <w:szCs w:val="22"/>
                <w:lang w:val="ca-ES" w:eastAsia="ca-ES"/>
              </w:rPr>
              <w:t>manual</w:t>
            </w:r>
          </w:p>
        </w:tc>
        <w:tc>
          <w:tcPr>
            <w:tcW w:w="1165" w:type="dxa"/>
            <w:noWrap/>
            <w:hideMark/>
          </w:tcPr>
          <w:p w14:paraId="531421A3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18.0</w:t>
            </w:r>
          </w:p>
        </w:tc>
        <w:tc>
          <w:tcPr>
            <w:tcW w:w="1134" w:type="dxa"/>
            <w:noWrap/>
            <w:hideMark/>
          </w:tcPr>
          <w:p w14:paraId="465B4567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19.7</w:t>
            </w:r>
          </w:p>
        </w:tc>
        <w:tc>
          <w:tcPr>
            <w:tcW w:w="1275" w:type="dxa"/>
            <w:noWrap/>
            <w:hideMark/>
          </w:tcPr>
          <w:p w14:paraId="36825C6E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1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8.2</w:t>
            </w:r>
          </w:p>
        </w:tc>
        <w:tc>
          <w:tcPr>
            <w:tcW w:w="1418" w:type="dxa"/>
            <w:noWrap/>
            <w:hideMark/>
          </w:tcPr>
          <w:p w14:paraId="4220C3E6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  <w:tc>
          <w:tcPr>
            <w:tcW w:w="992" w:type="dxa"/>
            <w:noWrap/>
            <w:hideMark/>
          </w:tcPr>
          <w:p w14:paraId="7E082385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</w:tr>
      <w:tr w:rsidR="002B4559" w:rsidRPr="00C5115C" w14:paraId="24DCCB3E" w14:textId="77777777" w:rsidTr="00BC4FC8">
        <w:trPr>
          <w:trHeight w:val="331"/>
        </w:trPr>
        <w:tc>
          <w:tcPr>
            <w:tcW w:w="4013" w:type="dxa"/>
            <w:noWrap/>
            <w:hideMark/>
          </w:tcPr>
          <w:p w14:paraId="6C88F25B" w14:textId="77777777" w:rsidR="002B4559" w:rsidRPr="00C5115C" w:rsidRDefault="002B4559" w:rsidP="002B4559">
            <w:pPr>
              <w:ind w:left="250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 xml:space="preserve">IV/V </w:t>
            </w:r>
            <w:proofErr w:type="spellStart"/>
            <w:r w:rsidRPr="00C5115C">
              <w:rPr>
                <w:color w:val="000000"/>
                <w:sz w:val="22"/>
                <w:szCs w:val="22"/>
                <w:lang w:val="ca-ES" w:eastAsia="ca-ES"/>
              </w:rPr>
              <w:t>semiskilled</w:t>
            </w:r>
            <w:proofErr w:type="spellEnd"/>
            <w:r w:rsidRPr="00C5115C">
              <w:rPr>
                <w:color w:val="000000"/>
                <w:sz w:val="22"/>
                <w:szCs w:val="22"/>
                <w:lang w:val="ca-ES" w:eastAsia="ca-ES"/>
              </w:rPr>
              <w:t>/</w:t>
            </w:r>
            <w:proofErr w:type="spellStart"/>
            <w:r w:rsidRPr="00C5115C">
              <w:rPr>
                <w:color w:val="000000"/>
                <w:sz w:val="22"/>
                <w:szCs w:val="22"/>
                <w:lang w:val="ca-ES" w:eastAsia="ca-ES"/>
              </w:rPr>
              <w:t>unskilled</w:t>
            </w:r>
            <w:proofErr w:type="spellEnd"/>
          </w:p>
        </w:tc>
        <w:tc>
          <w:tcPr>
            <w:tcW w:w="1165" w:type="dxa"/>
            <w:noWrap/>
            <w:hideMark/>
          </w:tcPr>
          <w:p w14:paraId="5CC67043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59.7</w:t>
            </w:r>
          </w:p>
        </w:tc>
        <w:tc>
          <w:tcPr>
            <w:tcW w:w="1134" w:type="dxa"/>
            <w:noWrap/>
            <w:hideMark/>
          </w:tcPr>
          <w:p w14:paraId="43CDA710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60.2</w:t>
            </w:r>
          </w:p>
        </w:tc>
        <w:tc>
          <w:tcPr>
            <w:tcW w:w="1275" w:type="dxa"/>
            <w:noWrap/>
            <w:hideMark/>
          </w:tcPr>
          <w:p w14:paraId="438ED9CB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63.3</w:t>
            </w:r>
          </w:p>
        </w:tc>
        <w:tc>
          <w:tcPr>
            <w:tcW w:w="1418" w:type="dxa"/>
            <w:noWrap/>
            <w:hideMark/>
          </w:tcPr>
          <w:p w14:paraId="5A461770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  <w:tc>
          <w:tcPr>
            <w:tcW w:w="992" w:type="dxa"/>
            <w:noWrap/>
            <w:hideMark/>
          </w:tcPr>
          <w:p w14:paraId="4DFE0398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</w:p>
        </w:tc>
      </w:tr>
      <w:tr w:rsidR="002B4559" w:rsidRPr="00C5115C" w14:paraId="22B14046" w14:textId="77777777" w:rsidTr="00BC4FC8">
        <w:trPr>
          <w:trHeight w:val="315"/>
        </w:trPr>
        <w:tc>
          <w:tcPr>
            <w:tcW w:w="4013" w:type="dxa"/>
            <w:noWrap/>
          </w:tcPr>
          <w:p w14:paraId="4ABCE8A2" w14:textId="23C79CCF" w:rsidR="002B4559" w:rsidRPr="00C5115C" w:rsidRDefault="002B4559" w:rsidP="009875BC">
            <w:pPr>
              <w:rPr>
                <w:b/>
                <w:bCs/>
                <w:sz w:val="22"/>
                <w:szCs w:val="22"/>
                <w:lang w:val="ca-ES" w:eastAsia="ca-ES"/>
              </w:rPr>
            </w:pPr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Country of </w:t>
            </w: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birth</w:t>
            </w:r>
            <w:proofErr w:type="spellEnd"/>
            <w:r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(</w:t>
            </w:r>
            <w:r>
              <w:rPr>
                <w:b/>
                <w:bCs/>
                <w:sz w:val="22"/>
                <w:szCs w:val="22"/>
                <w:lang w:val="ca-ES" w:eastAsia="ca-ES"/>
              </w:rPr>
              <w:t xml:space="preserve">Spain vs. </w:t>
            </w:r>
            <w:proofErr w:type="spellStart"/>
            <w:r>
              <w:rPr>
                <w:b/>
                <w:bCs/>
                <w:sz w:val="22"/>
                <w:szCs w:val="22"/>
                <w:lang w:val="ca-ES" w:eastAsia="ca-ES"/>
              </w:rPr>
              <w:t>elsewhere</w:t>
            </w:r>
            <w:proofErr w:type="spellEnd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)</w:t>
            </w:r>
          </w:p>
        </w:tc>
        <w:tc>
          <w:tcPr>
            <w:tcW w:w="1165" w:type="dxa"/>
            <w:noWrap/>
          </w:tcPr>
          <w:p w14:paraId="4C355AC1" w14:textId="28B67926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97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.0</w:t>
            </w:r>
          </w:p>
        </w:tc>
        <w:tc>
          <w:tcPr>
            <w:tcW w:w="1134" w:type="dxa"/>
            <w:noWrap/>
          </w:tcPr>
          <w:p w14:paraId="35E77807" w14:textId="7B526D02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94.7</w:t>
            </w:r>
          </w:p>
        </w:tc>
        <w:tc>
          <w:tcPr>
            <w:tcW w:w="1275" w:type="dxa"/>
            <w:noWrap/>
          </w:tcPr>
          <w:p w14:paraId="0BF47D30" w14:textId="242CED80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87.0</w:t>
            </w:r>
          </w:p>
        </w:tc>
        <w:tc>
          <w:tcPr>
            <w:tcW w:w="1418" w:type="dxa"/>
            <w:noWrap/>
          </w:tcPr>
          <w:p w14:paraId="3D734958" w14:textId="77777777" w:rsidR="002B4559" w:rsidRPr="00C5115C" w:rsidRDefault="002B4559" w:rsidP="009875BC">
            <w:pPr>
              <w:jc w:val="center"/>
              <w:rPr>
                <w:sz w:val="22"/>
                <w:szCs w:val="22"/>
                <w:lang w:val="ca-ES" w:eastAsia="ca-ES"/>
              </w:rPr>
            </w:pPr>
            <w:r w:rsidRPr="00C5115C">
              <w:rPr>
                <w:sz w:val="22"/>
                <w:szCs w:val="22"/>
                <w:lang w:val="ca-ES" w:eastAsia="ca-ES"/>
              </w:rPr>
              <w:t>&lt;0.001</w:t>
            </w:r>
          </w:p>
        </w:tc>
        <w:tc>
          <w:tcPr>
            <w:tcW w:w="992" w:type="dxa"/>
            <w:noWrap/>
          </w:tcPr>
          <w:p w14:paraId="0AD18392" w14:textId="77777777" w:rsidR="002B4559" w:rsidRPr="00C5115C" w:rsidRDefault="002B4559" w:rsidP="009875BC">
            <w:pPr>
              <w:jc w:val="center"/>
              <w:rPr>
                <w:sz w:val="22"/>
                <w:szCs w:val="22"/>
                <w:lang w:val="ca-ES" w:eastAsia="ca-ES"/>
              </w:rPr>
            </w:pPr>
            <w:r w:rsidRPr="00C5115C">
              <w:rPr>
                <w:sz w:val="22"/>
                <w:szCs w:val="22"/>
                <w:lang w:val="ca-ES" w:eastAsia="ca-ES"/>
              </w:rPr>
              <w:t>&lt;0.001</w:t>
            </w:r>
          </w:p>
        </w:tc>
      </w:tr>
      <w:tr w:rsidR="002B4559" w:rsidRPr="00403D99" w14:paraId="21BD9753" w14:textId="77777777" w:rsidTr="00BC4FC8">
        <w:trPr>
          <w:trHeight w:val="315"/>
        </w:trPr>
        <w:tc>
          <w:tcPr>
            <w:tcW w:w="4013" w:type="dxa"/>
            <w:tcBorders>
              <w:bottom w:val="single" w:sz="4" w:space="0" w:color="auto"/>
            </w:tcBorders>
            <w:noWrap/>
            <w:hideMark/>
          </w:tcPr>
          <w:p w14:paraId="47C3D90F" w14:textId="77777777" w:rsidR="002B4559" w:rsidRPr="00C5115C" w:rsidRDefault="002B4559" w:rsidP="009875BC">
            <w:pPr>
              <w:rPr>
                <w:b/>
                <w:bCs/>
                <w:sz w:val="22"/>
                <w:szCs w:val="22"/>
                <w:lang w:val="ca-ES" w:eastAsia="ca-ES"/>
              </w:rPr>
            </w:pP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Age</w:t>
            </w:r>
            <w:proofErr w:type="spellEnd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at</w:t>
            </w:r>
            <w:proofErr w:type="spellEnd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child's</w:t>
            </w:r>
            <w:proofErr w:type="spellEnd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 </w:t>
            </w: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birth</w:t>
            </w:r>
            <w:proofErr w:type="spellEnd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 xml:space="preserve"> (</w:t>
            </w:r>
            <w:proofErr w:type="spellStart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years</w:t>
            </w:r>
            <w:proofErr w:type="spellEnd"/>
            <w:r w:rsidRPr="00C5115C">
              <w:rPr>
                <w:b/>
                <w:bCs/>
                <w:sz w:val="22"/>
                <w:szCs w:val="22"/>
                <w:lang w:val="ca-ES" w:eastAsia="ca-ES"/>
              </w:rPr>
              <w:t>)</w:t>
            </w:r>
          </w:p>
        </w:tc>
        <w:tc>
          <w:tcPr>
            <w:tcW w:w="1165" w:type="dxa"/>
            <w:tcBorders>
              <w:bottom w:val="single" w:sz="4" w:space="0" w:color="auto"/>
            </w:tcBorders>
            <w:noWrap/>
            <w:hideMark/>
          </w:tcPr>
          <w:p w14:paraId="3F6AE778" w14:textId="77777777" w:rsidR="002B4559" w:rsidRPr="00C5115C" w:rsidRDefault="002B4559" w:rsidP="00EF16D9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33.6</w:t>
            </w:r>
            <w:r w:rsidRPr="00C5115C">
              <w:rPr>
                <w:color w:val="000000"/>
                <w:sz w:val="22"/>
                <w:szCs w:val="22"/>
                <w:lang w:val="ca-ES" w:eastAsia="ca-ES"/>
              </w:rPr>
              <w:t xml:space="preserve"> </w:t>
            </w:r>
            <w:r>
              <w:rPr>
                <w:color w:val="000000"/>
                <w:sz w:val="22"/>
                <w:szCs w:val="22"/>
                <w:lang w:val="en-GB" w:eastAsia="ca-ES"/>
              </w:rPr>
              <w:t>(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4.8)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hideMark/>
          </w:tcPr>
          <w:p w14:paraId="033ECA54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32.8</w:t>
            </w:r>
            <w:r w:rsidRPr="00C5115C">
              <w:rPr>
                <w:color w:val="000000"/>
                <w:sz w:val="22"/>
                <w:szCs w:val="22"/>
                <w:lang w:val="ca-ES" w:eastAsia="ca-ES"/>
              </w:rPr>
              <w:t xml:space="preserve"> </w:t>
            </w:r>
            <w:r>
              <w:rPr>
                <w:color w:val="000000"/>
                <w:sz w:val="22"/>
                <w:szCs w:val="22"/>
                <w:lang w:val="en-GB" w:eastAsia="ca-ES"/>
              </w:rPr>
              <w:t>(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4.7)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noWrap/>
            <w:hideMark/>
          </w:tcPr>
          <w:p w14:paraId="1AE4A2ED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22"/>
                <w:szCs w:val="22"/>
                <w:lang w:val="ca-ES" w:eastAsia="ca-ES"/>
              </w:rPr>
              <w:t>32.2</w:t>
            </w:r>
            <w:r w:rsidRPr="00C5115C">
              <w:rPr>
                <w:color w:val="000000"/>
                <w:sz w:val="22"/>
                <w:szCs w:val="22"/>
                <w:lang w:val="ca-ES" w:eastAsia="ca-ES"/>
              </w:rPr>
              <w:t xml:space="preserve"> </w:t>
            </w:r>
            <w:r>
              <w:rPr>
                <w:color w:val="000000"/>
                <w:sz w:val="22"/>
                <w:szCs w:val="22"/>
                <w:lang w:val="en-GB" w:eastAsia="ca-ES"/>
              </w:rPr>
              <w:t>(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4.</w:t>
            </w:r>
            <w:r w:rsidRPr="00C5115C">
              <w:rPr>
                <w:color w:val="000000"/>
                <w:sz w:val="22"/>
                <w:szCs w:val="22"/>
                <w:lang w:val="ca-ES" w:eastAsia="ca-ES"/>
              </w:rPr>
              <w:t>7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noWrap/>
            <w:hideMark/>
          </w:tcPr>
          <w:p w14:paraId="504B3098" w14:textId="77777777" w:rsidR="002B4559" w:rsidRPr="00C5115C" w:rsidRDefault="002B4559" w:rsidP="009875BC">
            <w:pPr>
              <w:jc w:val="center"/>
              <w:rPr>
                <w:color w:val="000000"/>
                <w:sz w:val="22"/>
                <w:szCs w:val="22"/>
                <w:lang w:val="ca-ES" w:eastAsia="ca-ES"/>
              </w:rPr>
            </w:pPr>
            <w:r w:rsidRPr="00C5115C">
              <w:rPr>
                <w:color w:val="000000"/>
                <w:sz w:val="22"/>
                <w:szCs w:val="22"/>
                <w:lang w:val="ca-ES" w:eastAsia="ca-ES"/>
              </w:rPr>
              <w:t>0.78</w:t>
            </w:r>
            <w:r>
              <w:rPr>
                <w:color w:val="000000"/>
                <w:sz w:val="22"/>
                <w:szCs w:val="22"/>
                <w:lang w:val="ca-ES" w:eastAsia="ca-ES"/>
              </w:rPr>
              <w:t>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noWrap/>
            <w:hideMark/>
          </w:tcPr>
          <w:p w14:paraId="6F942789" w14:textId="77777777" w:rsidR="002B4559" w:rsidRPr="00C5115C" w:rsidRDefault="002B4559" w:rsidP="009875BC">
            <w:pPr>
              <w:jc w:val="center"/>
              <w:rPr>
                <w:sz w:val="22"/>
                <w:szCs w:val="22"/>
                <w:lang w:val="ca-ES" w:eastAsia="ca-ES"/>
              </w:rPr>
            </w:pPr>
            <w:r w:rsidRPr="00C5115C">
              <w:rPr>
                <w:sz w:val="22"/>
                <w:szCs w:val="22"/>
                <w:lang w:val="ca-ES" w:eastAsia="ca-ES"/>
              </w:rPr>
              <w:t>&lt;0.001</w:t>
            </w:r>
          </w:p>
        </w:tc>
      </w:tr>
      <w:tr w:rsidR="002B4559" w:rsidRPr="002A5DB6" w14:paraId="01A3ECA7" w14:textId="77777777" w:rsidTr="00BC4FC8">
        <w:trPr>
          <w:trHeight w:val="215"/>
        </w:trPr>
        <w:tc>
          <w:tcPr>
            <w:tcW w:w="9997" w:type="dxa"/>
            <w:gridSpan w:val="6"/>
            <w:noWrap/>
            <w:hideMark/>
          </w:tcPr>
          <w:p w14:paraId="05401E9F" w14:textId="0CCF9321" w:rsidR="002B4559" w:rsidRPr="00DC6500" w:rsidRDefault="002B4559" w:rsidP="009875BC">
            <w:pPr>
              <w:pBdr>
                <w:top w:val="single" w:sz="4" w:space="1" w:color="auto"/>
              </w:pBdr>
              <w:rPr>
                <w:bCs/>
                <w:color w:val="000000"/>
                <w:sz w:val="18"/>
                <w:szCs w:val="18"/>
                <w:lang w:val="ca-ES" w:eastAsia="ca-ES"/>
              </w:rPr>
            </w:pPr>
            <w:proofErr w:type="spellStart"/>
            <w:r w:rsidRPr="00DC6500">
              <w:rPr>
                <w:color w:val="000000"/>
                <w:sz w:val="18"/>
                <w:szCs w:val="18"/>
                <w:lang w:val="ca-ES" w:eastAsia="ca-ES"/>
              </w:rPr>
              <w:t>Values</w:t>
            </w:r>
            <w:proofErr w:type="spellEnd"/>
            <w:r w:rsidRPr="00DC6500">
              <w:rPr>
                <w:color w:val="000000"/>
                <w:sz w:val="18"/>
                <w:szCs w:val="18"/>
                <w:lang w:val="ca-ES" w:eastAsia="ca-ES"/>
              </w:rPr>
              <w:t xml:space="preserve"> </w:t>
            </w:r>
            <w:proofErr w:type="spellStart"/>
            <w:r w:rsidRPr="00DC6500">
              <w:rPr>
                <w:color w:val="000000"/>
                <w:sz w:val="18"/>
                <w:szCs w:val="18"/>
                <w:lang w:val="ca-ES" w:eastAsia="ca-ES"/>
              </w:rPr>
              <w:t>are</w:t>
            </w:r>
            <w:proofErr w:type="spellEnd"/>
            <w:r w:rsidRPr="00DC6500">
              <w:rPr>
                <w:color w:val="000000"/>
                <w:sz w:val="18"/>
                <w:szCs w:val="18"/>
                <w:lang w:val="ca-ES" w:eastAsia="ca-ES"/>
              </w:rPr>
              <w:t xml:space="preserve"> </w:t>
            </w:r>
            <w:proofErr w:type="spellStart"/>
            <w:r w:rsidRPr="00DC6500">
              <w:rPr>
                <w:color w:val="000000"/>
                <w:sz w:val="18"/>
                <w:szCs w:val="18"/>
                <w:lang w:val="ca-ES" w:eastAsia="ca-ES"/>
              </w:rPr>
              <w:t>percentages</w:t>
            </w:r>
            <w:proofErr w:type="spellEnd"/>
            <w:r w:rsidRPr="00DC6500">
              <w:rPr>
                <w:color w:val="000000"/>
                <w:sz w:val="18"/>
                <w:szCs w:val="18"/>
                <w:lang w:val="ca-ES" w:eastAsia="ca-ES"/>
              </w:rPr>
              <w:t xml:space="preserve"> for </w:t>
            </w:r>
            <w:proofErr w:type="spellStart"/>
            <w:r w:rsidRPr="00DC6500">
              <w:rPr>
                <w:color w:val="000000"/>
                <w:sz w:val="18"/>
                <w:szCs w:val="18"/>
                <w:lang w:val="ca-ES" w:eastAsia="ca-ES"/>
              </w:rPr>
              <w:t>categorical</w:t>
            </w:r>
            <w:proofErr w:type="spellEnd"/>
            <w:r w:rsidRPr="00DC6500">
              <w:rPr>
                <w:color w:val="000000"/>
                <w:sz w:val="18"/>
                <w:szCs w:val="18"/>
                <w:lang w:val="ca-ES" w:eastAsia="ca-ES"/>
              </w:rPr>
              <w:t xml:space="preserve"> variables </w:t>
            </w:r>
            <w:proofErr w:type="spellStart"/>
            <w:r w:rsidRPr="00DC6500">
              <w:rPr>
                <w:color w:val="000000"/>
                <w:sz w:val="18"/>
                <w:szCs w:val="18"/>
                <w:lang w:val="ca-ES" w:eastAsia="ca-ES"/>
              </w:rPr>
              <w:t>and</w:t>
            </w:r>
            <w:proofErr w:type="spellEnd"/>
            <w:r w:rsidRPr="00DC6500">
              <w:rPr>
                <w:color w:val="000000"/>
                <w:sz w:val="18"/>
                <w:szCs w:val="18"/>
                <w:lang w:val="ca-ES" w:eastAsia="ca-ES"/>
              </w:rPr>
              <w:t xml:space="preserve"> </w:t>
            </w:r>
            <w:proofErr w:type="spellStart"/>
            <w:r w:rsidRPr="00DC6500">
              <w:rPr>
                <w:color w:val="000000"/>
                <w:sz w:val="18"/>
                <w:szCs w:val="18"/>
                <w:lang w:val="ca-ES" w:eastAsia="ca-ES"/>
              </w:rPr>
              <w:t>mean</w:t>
            </w:r>
            <w:proofErr w:type="spellEnd"/>
            <w:r w:rsidRPr="00DC6500">
              <w:rPr>
                <w:color w:val="000000"/>
                <w:sz w:val="18"/>
                <w:szCs w:val="18"/>
                <w:lang w:val="ca-ES" w:eastAsia="ca-ES"/>
              </w:rPr>
              <w:t xml:space="preserve"> (SD) for </w:t>
            </w:r>
            <w:proofErr w:type="spellStart"/>
            <w:r w:rsidRPr="00DC6500">
              <w:rPr>
                <w:color w:val="000000"/>
                <w:sz w:val="18"/>
                <w:szCs w:val="18"/>
                <w:lang w:val="ca-ES" w:eastAsia="ca-ES"/>
              </w:rPr>
              <w:t>continuous</w:t>
            </w:r>
            <w:proofErr w:type="spellEnd"/>
            <w:r w:rsidRPr="00DC6500">
              <w:rPr>
                <w:color w:val="000000"/>
                <w:sz w:val="18"/>
                <w:szCs w:val="18"/>
                <w:lang w:val="ca-ES" w:eastAsia="ca-ES"/>
              </w:rPr>
              <w:t xml:space="preserve"> variable</w:t>
            </w:r>
            <w:r>
              <w:rPr>
                <w:color w:val="000000"/>
                <w:sz w:val="18"/>
                <w:szCs w:val="18"/>
                <w:lang w:val="ca-ES" w:eastAsia="ca-ES"/>
              </w:rPr>
              <w:t>s</w:t>
            </w:r>
          </w:p>
          <w:p w14:paraId="3C60DDA2" w14:textId="55F9C5BE" w:rsidR="002B4559" w:rsidRPr="002C26D5" w:rsidRDefault="000F1FAC" w:rsidP="009875BC">
            <w:pPr>
              <w:rPr>
                <w:color w:val="000000"/>
                <w:sz w:val="18"/>
                <w:szCs w:val="18"/>
                <w:lang w:val="ca-ES" w:eastAsia="ca-ES"/>
              </w:rPr>
            </w:pPr>
            <w:r>
              <w:rPr>
                <w:bCs/>
                <w:sz w:val="18"/>
                <w:szCs w:val="18"/>
                <w:vertAlign w:val="superscript"/>
                <w:lang w:val="ca-ES" w:eastAsia="ca-ES"/>
              </w:rPr>
              <w:t>a</w:t>
            </w:r>
            <w:r w:rsidR="002B4559" w:rsidRPr="002C26D5">
              <w:rPr>
                <w:sz w:val="18"/>
                <w:szCs w:val="18"/>
                <w:lang w:val="en-US"/>
              </w:rPr>
              <w:t>Low levels</w:t>
            </w:r>
            <w:r w:rsidR="002B4559">
              <w:rPr>
                <w:sz w:val="18"/>
                <w:szCs w:val="18"/>
                <w:lang w:val="en-US"/>
              </w:rPr>
              <w:t xml:space="preserve"> </w:t>
            </w:r>
            <w:r w:rsidR="002B4559" w:rsidRPr="002C26D5">
              <w:rPr>
                <w:sz w:val="18"/>
                <w:szCs w:val="18"/>
                <w:lang w:val="en-US"/>
              </w:rPr>
              <w:t>=</w:t>
            </w:r>
            <w:r w:rsidR="002B4559">
              <w:rPr>
                <w:sz w:val="18"/>
                <w:szCs w:val="18"/>
                <w:lang w:val="en-US"/>
              </w:rPr>
              <w:t xml:space="preserve"> </w:t>
            </w:r>
            <w:r w:rsidR="002B4559" w:rsidRPr="002C26D5">
              <w:rPr>
                <w:sz w:val="18"/>
                <w:szCs w:val="18"/>
                <w:lang w:val="en-US"/>
              </w:rPr>
              <w:t>3.</w:t>
            </w:r>
            <w:r>
              <w:rPr>
                <w:sz w:val="18"/>
                <w:szCs w:val="18"/>
                <w:lang w:val="en-US"/>
              </w:rPr>
              <w:t>8</w:t>
            </w:r>
            <w:r w:rsidR="002B4559" w:rsidRPr="002C26D5">
              <w:rPr>
                <w:sz w:val="18"/>
                <w:szCs w:val="18"/>
                <w:lang w:val="en-US"/>
              </w:rPr>
              <w:t>-24.5</w:t>
            </w:r>
            <w:r w:rsidR="002B455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="002B4559">
              <w:rPr>
                <w:sz w:val="18"/>
                <w:szCs w:val="18"/>
                <w:lang w:val="en-US"/>
              </w:rPr>
              <w:t>μg</w:t>
            </w:r>
            <w:proofErr w:type="spellEnd"/>
            <w:r w:rsidR="002B4559">
              <w:rPr>
                <w:sz w:val="18"/>
                <w:szCs w:val="18"/>
                <w:lang w:val="en-US"/>
              </w:rPr>
              <w:t>/m³;</w:t>
            </w:r>
            <w:r w:rsidR="002B4559" w:rsidRPr="002C26D5">
              <w:rPr>
                <w:sz w:val="18"/>
                <w:szCs w:val="18"/>
                <w:lang w:val="en-US"/>
              </w:rPr>
              <w:t xml:space="preserve"> medium levels</w:t>
            </w:r>
            <w:r w:rsidR="002B4559">
              <w:rPr>
                <w:sz w:val="18"/>
                <w:szCs w:val="18"/>
                <w:lang w:val="en-US"/>
              </w:rPr>
              <w:t xml:space="preserve"> </w:t>
            </w:r>
            <w:r w:rsidR="002B4559" w:rsidRPr="002C26D5">
              <w:rPr>
                <w:sz w:val="18"/>
                <w:szCs w:val="18"/>
                <w:lang w:val="en-US"/>
              </w:rPr>
              <w:t>=</w:t>
            </w:r>
            <w:r w:rsidR="002B4559">
              <w:rPr>
                <w:sz w:val="18"/>
                <w:szCs w:val="18"/>
                <w:lang w:val="en-US"/>
              </w:rPr>
              <w:t xml:space="preserve"> </w:t>
            </w:r>
            <w:r w:rsidR="002B4559" w:rsidRPr="002C26D5">
              <w:rPr>
                <w:sz w:val="18"/>
                <w:szCs w:val="18"/>
                <w:lang w:val="en-US"/>
              </w:rPr>
              <w:t>24.5-36.</w:t>
            </w:r>
            <w:r>
              <w:rPr>
                <w:sz w:val="18"/>
                <w:szCs w:val="18"/>
                <w:lang w:val="en-US"/>
              </w:rPr>
              <w:t>8</w:t>
            </w:r>
            <w:r w:rsidR="002B455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="002B4559">
              <w:rPr>
                <w:sz w:val="18"/>
                <w:szCs w:val="18"/>
                <w:lang w:val="en-US"/>
              </w:rPr>
              <w:t>μg</w:t>
            </w:r>
            <w:proofErr w:type="spellEnd"/>
            <w:r w:rsidR="002B4559">
              <w:rPr>
                <w:sz w:val="18"/>
                <w:szCs w:val="18"/>
                <w:lang w:val="en-US"/>
              </w:rPr>
              <w:t>/m³;</w:t>
            </w:r>
            <w:r w:rsidR="002B4559" w:rsidRPr="002C26D5">
              <w:rPr>
                <w:sz w:val="18"/>
                <w:szCs w:val="18"/>
                <w:lang w:val="en-US"/>
              </w:rPr>
              <w:t xml:space="preserve"> and high levels</w:t>
            </w:r>
            <w:r w:rsidR="002B4559">
              <w:rPr>
                <w:sz w:val="18"/>
                <w:szCs w:val="18"/>
                <w:lang w:val="en-US"/>
              </w:rPr>
              <w:t xml:space="preserve"> </w:t>
            </w:r>
            <w:r w:rsidR="002B4559" w:rsidRPr="002C26D5">
              <w:rPr>
                <w:sz w:val="18"/>
                <w:szCs w:val="18"/>
                <w:lang w:val="en-US"/>
              </w:rPr>
              <w:t>=</w:t>
            </w:r>
            <w:r w:rsidR="002B4559">
              <w:rPr>
                <w:sz w:val="18"/>
                <w:szCs w:val="18"/>
                <w:lang w:val="en-US"/>
              </w:rPr>
              <w:t xml:space="preserve"> </w:t>
            </w:r>
            <w:r w:rsidR="002B4559" w:rsidRPr="002C26D5">
              <w:rPr>
                <w:sz w:val="18"/>
                <w:szCs w:val="18"/>
                <w:lang w:val="en-US"/>
              </w:rPr>
              <w:t>36.</w:t>
            </w:r>
            <w:r>
              <w:rPr>
                <w:sz w:val="18"/>
                <w:szCs w:val="18"/>
                <w:lang w:val="en-US"/>
              </w:rPr>
              <w:t>8</w:t>
            </w:r>
            <w:r w:rsidR="002B4559" w:rsidRPr="002C26D5">
              <w:rPr>
                <w:sz w:val="18"/>
                <w:szCs w:val="18"/>
                <w:lang w:val="en-US"/>
              </w:rPr>
              <w:t>-74.</w:t>
            </w:r>
            <w:r>
              <w:rPr>
                <w:sz w:val="18"/>
                <w:szCs w:val="18"/>
                <w:lang w:val="en-US"/>
              </w:rPr>
              <w:t>2</w:t>
            </w:r>
            <w:r w:rsidR="002B455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="002B4559">
              <w:rPr>
                <w:sz w:val="18"/>
                <w:szCs w:val="18"/>
                <w:lang w:val="en-US"/>
              </w:rPr>
              <w:t>μg</w:t>
            </w:r>
            <w:proofErr w:type="spellEnd"/>
            <w:r w:rsidR="002B4559">
              <w:rPr>
                <w:sz w:val="18"/>
                <w:szCs w:val="18"/>
                <w:lang w:val="en-US"/>
              </w:rPr>
              <w:t>/m³</w:t>
            </w:r>
          </w:p>
          <w:p w14:paraId="4C9DA74E" w14:textId="43999A2D" w:rsidR="002B4559" w:rsidRDefault="000F1FAC" w:rsidP="009875BC">
            <w:pPr>
              <w:rPr>
                <w:color w:val="000000"/>
                <w:sz w:val="18"/>
                <w:szCs w:val="18"/>
                <w:lang w:val="en-US" w:eastAsia="ca-ES"/>
              </w:rPr>
            </w:pPr>
            <w:r>
              <w:rPr>
                <w:color w:val="000000"/>
                <w:sz w:val="18"/>
                <w:szCs w:val="18"/>
                <w:vertAlign w:val="superscript"/>
                <w:lang w:val="en-US" w:eastAsia="ca-ES"/>
              </w:rPr>
              <w:t>b</w:t>
            </w:r>
            <w:r w:rsidR="002B4559" w:rsidRPr="00DA3020">
              <w:rPr>
                <w:color w:val="000000"/>
                <w:sz w:val="18"/>
                <w:szCs w:val="18"/>
                <w:lang w:val="ca-ES" w:eastAsia="ca-ES"/>
              </w:rPr>
              <w:t xml:space="preserve">0.01/0.938 </w:t>
            </w:r>
            <w:r w:rsidR="002B4559" w:rsidRPr="00DA3020">
              <w:rPr>
                <w:color w:val="000000"/>
                <w:sz w:val="18"/>
                <w:szCs w:val="18"/>
                <w:lang w:val="en-US" w:eastAsia="ca-ES"/>
              </w:rPr>
              <w:t>servings</w:t>
            </w:r>
            <w:r w:rsidR="002B4559">
              <w:rPr>
                <w:color w:val="000000"/>
                <w:sz w:val="18"/>
                <w:szCs w:val="18"/>
                <w:lang w:val="en-US" w:eastAsia="ca-ES"/>
              </w:rPr>
              <w:t>/week</w:t>
            </w:r>
          </w:p>
          <w:p w14:paraId="46E2B0C2" w14:textId="39BDA8BB" w:rsidR="002B4559" w:rsidRPr="00C5115C" w:rsidRDefault="000F1FAC" w:rsidP="002B4559">
            <w:pPr>
              <w:rPr>
                <w:color w:val="000000"/>
                <w:sz w:val="22"/>
                <w:szCs w:val="22"/>
                <w:lang w:val="ca-ES" w:eastAsia="ca-ES"/>
              </w:rPr>
            </w:pPr>
            <w:r>
              <w:rPr>
                <w:color w:val="000000"/>
                <w:sz w:val="18"/>
                <w:szCs w:val="18"/>
                <w:vertAlign w:val="superscript"/>
                <w:lang w:val="en-US" w:eastAsia="ca-ES"/>
              </w:rPr>
              <w:t>c</w:t>
            </w:r>
            <w:r w:rsidR="002B4559">
              <w:rPr>
                <w:rFonts w:ascii="Arial" w:hAnsi="Arial" w:cs="Arial"/>
                <w:color w:val="000000"/>
                <w:sz w:val="18"/>
                <w:szCs w:val="18"/>
                <w:lang w:val="ca-ES" w:eastAsia="ca-ES"/>
              </w:rPr>
              <w:t>&gt;</w:t>
            </w:r>
            <w:r w:rsidR="002B4559">
              <w:rPr>
                <w:color w:val="000000"/>
                <w:sz w:val="18"/>
                <w:szCs w:val="18"/>
                <w:lang w:val="ca-ES" w:eastAsia="ca-ES"/>
              </w:rPr>
              <w:t>0</w:t>
            </w:r>
            <w:r w:rsidR="002B4559" w:rsidRPr="00DA3020">
              <w:rPr>
                <w:color w:val="000000"/>
                <w:sz w:val="18"/>
                <w:szCs w:val="18"/>
                <w:lang w:val="ca-ES" w:eastAsia="ca-ES"/>
              </w:rPr>
              <w:t>.939/</w:t>
            </w:r>
            <w:proofErr w:type="spellStart"/>
            <w:r w:rsidR="002B4559" w:rsidRPr="00DA3020">
              <w:rPr>
                <w:color w:val="000000"/>
                <w:sz w:val="18"/>
                <w:szCs w:val="18"/>
                <w:lang w:val="ca-ES" w:eastAsia="ca-ES"/>
              </w:rPr>
              <w:t>maximum</w:t>
            </w:r>
            <w:proofErr w:type="spellEnd"/>
            <w:r w:rsidR="002B4559" w:rsidRPr="00DA3020">
              <w:rPr>
                <w:color w:val="000000"/>
                <w:sz w:val="18"/>
                <w:szCs w:val="18"/>
                <w:lang w:val="ca-ES" w:eastAsia="ca-ES"/>
              </w:rPr>
              <w:t xml:space="preserve"> </w:t>
            </w:r>
            <w:r w:rsidR="002B4559" w:rsidRPr="00DA3020">
              <w:rPr>
                <w:color w:val="000000"/>
                <w:sz w:val="18"/>
                <w:szCs w:val="18"/>
                <w:lang w:val="en-US" w:eastAsia="ca-ES"/>
              </w:rPr>
              <w:t>servings</w:t>
            </w:r>
            <w:r w:rsidR="002B4559">
              <w:rPr>
                <w:color w:val="000000"/>
                <w:sz w:val="18"/>
                <w:szCs w:val="18"/>
                <w:lang w:val="en-US" w:eastAsia="ca-ES"/>
              </w:rPr>
              <w:t>/week</w:t>
            </w:r>
          </w:p>
        </w:tc>
      </w:tr>
    </w:tbl>
    <w:p w14:paraId="53B8253F" w14:textId="77777777" w:rsidR="00C46531" w:rsidRPr="00C5115C" w:rsidRDefault="00C46531" w:rsidP="00C46531">
      <w:pPr>
        <w:rPr>
          <w:color w:val="000000"/>
          <w:sz w:val="22"/>
          <w:szCs w:val="22"/>
          <w:lang w:val="ca-ES" w:eastAsia="ca-ES"/>
        </w:rPr>
        <w:sectPr w:rsidR="00C46531" w:rsidRPr="00C5115C" w:rsidSect="00C5115C">
          <w:pgSz w:w="11906" w:h="16838"/>
          <w:pgMar w:top="1440" w:right="1077" w:bottom="1440" w:left="1077" w:header="709" w:footer="709" w:gutter="0"/>
          <w:cols w:space="708"/>
          <w:docGrid w:linePitch="360"/>
        </w:sectPr>
      </w:pPr>
    </w:p>
    <w:p w14:paraId="5A79D546" w14:textId="18DA9657" w:rsidR="00F4011A" w:rsidRPr="00F4011A" w:rsidRDefault="00160C44" w:rsidP="00160C44">
      <w:pPr>
        <w:rPr>
          <w:sz w:val="16"/>
          <w:szCs w:val="16"/>
          <w:lang w:val="en-US"/>
        </w:rPr>
      </w:pPr>
      <w:r w:rsidRPr="00CC4ABE">
        <w:rPr>
          <w:b/>
          <w:bCs/>
          <w:color w:val="000000"/>
          <w:lang w:val="en-US" w:eastAsia="ca-ES"/>
        </w:rPr>
        <w:lastRenderedPageBreak/>
        <w:t>Table</w:t>
      </w:r>
      <w:r>
        <w:rPr>
          <w:b/>
          <w:lang w:val="en-US"/>
        </w:rPr>
        <w:t xml:space="preserve"> S</w:t>
      </w:r>
      <w:r w:rsidR="00151066">
        <w:rPr>
          <w:b/>
          <w:lang w:val="en-US"/>
        </w:rPr>
        <w:t>4</w:t>
      </w:r>
      <w:r w:rsidR="000F1FAC">
        <w:rPr>
          <w:b/>
          <w:lang w:val="en-US"/>
        </w:rPr>
        <w:t>. Minimally-</w:t>
      </w:r>
      <w:r w:rsidRPr="00CC4ABE">
        <w:rPr>
          <w:b/>
          <w:lang w:val="en-US"/>
        </w:rPr>
        <w:t xml:space="preserve">adjusted </w:t>
      </w:r>
      <w:r w:rsidR="000F1FAC">
        <w:rPr>
          <w:b/>
          <w:lang w:val="en-US"/>
        </w:rPr>
        <w:t xml:space="preserve">combined </w:t>
      </w:r>
      <w:r w:rsidRPr="00CC4ABE">
        <w:rPr>
          <w:b/>
          <w:lang w:val="en-US"/>
        </w:rPr>
        <w:t xml:space="preserve">associations </w:t>
      </w:r>
      <w:r w:rsidR="000F1FAC">
        <w:rPr>
          <w:b/>
          <w:lang w:val="en-US"/>
        </w:rPr>
        <w:t xml:space="preserve">between </w:t>
      </w:r>
      <w:r w:rsidRPr="00CC4ABE">
        <w:rPr>
          <w:b/>
          <w:lang w:val="en-US"/>
        </w:rPr>
        <w:t xml:space="preserve">prenatal and postnatal </w:t>
      </w:r>
      <w:r w:rsidRPr="00CC4ABE">
        <w:rPr>
          <w:b/>
          <w:bCs/>
          <w:color w:val="000000"/>
          <w:lang w:val="en-US" w:eastAsia="ca-ES"/>
        </w:rPr>
        <w:t>NO</w:t>
      </w:r>
      <w:r w:rsidRPr="00CC4ABE">
        <w:rPr>
          <w:rFonts w:ascii="Cambria Math" w:hAnsi="Cambria Math"/>
          <w:b/>
          <w:bCs/>
          <w:color w:val="000000"/>
          <w:lang w:val="en-US" w:eastAsia="ca-ES"/>
        </w:rPr>
        <w:t>₂</w:t>
      </w:r>
      <w:r>
        <w:rPr>
          <w:rFonts w:ascii="Cambria Math" w:hAnsi="Cambria Math"/>
          <w:b/>
          <w:bCs/>
          <w:color w:val="000000"/>
          <w:lang w:val="en-US" w:eastAsia="ca-ES"/>
        </w:rPr>
        <w:t xml:space="preserve"> </w:t>
      </w:r>
      <w:r w:rsidR="00461F0E">
        <w:rPr>
          <w:b/>
          <w:lang w:val="en-US"/>
        </w:rPr>
        <w:t xml:space="preserve">(overall and by sex) </w:t>
      </w:r>
      <w:r w:rsidRPr="00CC4ABE">
        <w:rPr>
          <w:b/>
          <w:lang w:val="en-US"/>
        </w:rPr>
        <w:t xml:space="preserve">and attentional </w:t>
      </w:r>
      <w:proofErr w:type="spellStart"/>
      <w:r w:rsidRPr="00CC4ABE">
        <w:rPr>
          <w:b/>
          <w:lang w:val="en-US"/>
        </w:rPr>
        <w:t>function</w:t>
      </w:r>
      <w:r w:rsidR="000F1FAC" w:rsidRPr="000F1FAC">
        <w:rPr>
          <w:b/>
          <w:vertAlign w:val="superscript"/>
          <w:lang w:val="en-US"/>
        </w:rPr>
        <w:t>a</w:t>
      </w:r>
      <w:proofErr w:type="spellEnd"/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9"/>
        <w:gridCol w:w="642"/>
        <w:gridCol w:w="664"/>
        <w:gridCol w:w="1504"/>
        <w:gridCol w:w="596"/>
        <w:gridCol w:w="1301"/>
        <w:gridCol w:w="713"/>
        <w:gridCol w:w="1436"/>
        <w:gridCol w:w="596"/>
        <w:gridCol w:w="1263"/>
        <w:gridCol w:w="596"/>
        <w:gridCol w:w="1230"/>
      </w:tblGrid>
      <w:tr w:rsidR="00F4011A" w:rsidRPr="00F4011A" w14:paraId="4866DD76" w14:textId="77777777" w:rsidTr="00DC7240">
        <w:trPr>
          <w:trHeight w:val="292"/>
          <w:jc w:val="center"/>
        </w:trPr>
        <w:tc>
          <w:tcPr>
            <w:tcW w:w="1110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EF7D425" w14:textId="77777777" w:rsidR="00F4011A" w:rsidRPr="00F4011A" w:rsidRDefault="00F4011A" w:rsidP="006C5802">
            <w:pPr>
              <w:rPr>
                <w:b/>
                <w:bCs/>
                <w:color w:val="000000"/>
                <w:sz w:val="18"/>
                <w:szCs w:val="18"/>
                <w:lang w:val="ca-ES" w:eastAsia="ca-ES"/>
              </w:rPr>
            </w:pPr>
          </w:p>
        </w:tc>
        <w:tc>
          <w:tcPr>
            <w:tcW w:w="237" w:type="pct"/>
            <w:tcBorders>
              <w:top w:val="single" w:sz="4" w:space="0" w:color="auto"/>
              <w:bottom w:val="single" w:sz="4" w:space="0" w:color="auto"/>
            </w:tcBorders>
          </w:tcPr>
          <w:p w14:paraId="549250A1" w14:textId="77777777" w:rsidR="00F4011A" w:rsidRPr="00F4011A" w:rsidRDefault="00F4011A" w:rsidP="006C5802">
            <w:pPr>
              <w:jc w:val="center"/>
              <w:rPr>
                <w:b/>
                <w:bCs/>
                <w:sz w:val="18"/>
                <w:szCs w:val="18"/>
                <w:lang w:val="ca-ES" w:eastAsia="ca-ES"/>
              </w:rPr>
            </w:pPr>
          </w:p>
        </w:tc>
        <w:tc>
          <w:tcPr>
            <w:tcW w:w="800" w:type="pct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C2C0B61" w14:textId="77777777" w:rsidR="00F4011A" w:rsidRPr="00F4011A" w:rsidRDefault="00F4011A" w:rsidP="006C5802">
            <w:pPr>
              <w:jc w:val="center"/>
              <w:rPr>
                <w:b/>
                <w:bCs/>
                <w:sz w:val="18"/>
                <w:szCs w:val="18"/>
                <w:lang w:val="ca-ES" w:eastAsia="ca-ES"/>
              </w:rPr>
            </w:pPr>
            <w:r w:rsidRPr="00F4011A">
              <w:rPr>
                <w:b/>
                <w:bCs/>
                <w:sz w:val="18"/>
                <w:szCs w:val="18"/>
                <w:lang w:val="ca-ES" w:eastAsia="ca-ES"/>
              </w:rPr>
              <w:t>HRT</w:t>
            </w:r>
          </w:p>
        </w:tc>
        <w:tc>
          <w:tcPr>
            <w:tcW w:w="700" w:type="pct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0BD4861" w14:textId="77777777" w:rsidR="00F4011A" w:rsidRPr="00F4011A" w:rsidRDefault="00F4011A" w:rsidP="006C5802">
            <w:pPr>
              <w:jc w:val="center"/>
              <w:rPr>
                <w:b/>
                <w:bCs/>
                <w:sz w:val="18"/>
                <w:szCs w:val="18"/>
                <w:lang w:val="ca-ES" w:eastAsia="ca-ES"/>
              </w:rPr>
            </w:pPr>
            <w:r w:rsidRPr="00F4011A">
              <w:rPr>
                <w:b/>
                <w:bCs/>
                <w:sz w:val="18"/>
                <w:szCs w:val="18"/>
                <w:lang w:val="ca-ES" w:eastAsia="ca-ES"/>
              </w:rPr>
              <w:t>HRT(SE)</w:t>
            </w:r>
          </w:p>
        </w:tc>
        <w:tc>
          <w:tcPr>
            <w:tcW w:w="793" w:type="pct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88E774C" w14:textId="77777777" w:rsidR="00F4011A" w:rsidRPr="00F4011A" w:rsidRDefault="00F4011A" w:rsidP="006C5802">
            <w:pPr>
              <w:jc w:val="center"/>
              <w:rPr>
                <w:b/>
                <w:bCs/>
                <w:sz w:val="18"/>
                <w:szCs w:val="18"/>
                <w:lang w:val="ca-ES" w:eastAsia="ca-ES"/>
              </w:rPr>
            </w:pPr>
            <w:proofErr w:type="spellStart"/>
            <w:r w:rsidRPr="00F4011A">
              <w:rPr>
                <w:b/>
                <w:bCs/>
                <w:sz w:val="18"/>
                <w:szCs w:val="18"/>
                <w:lang w:val="ca-ES" w:eastAsia="ca-ES"/>
              </w:rPr>
              <w:t>Detectability</w:t>
            </w:r>
            <w:proofErr w:type="spellEnd"/>
          </w:p>
        </w:tc>
        <w:tc>
          <w:tcPr>
            <w:tcW w:w="686" w:type="pct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C837215" w14:textId="77777777" w:rsidR="00F4011A" w:rsidRPr="00F4011A" w:rsidRDefault="00F4011A" w:rsidP="006C5802">
            <w:pPr>
              <w:jc w:val="center"/>
              <w:rPr>
                <w:b/>
                <w:bCs/>
                <w:sz w:val="18"/>
                <w:szCs w:val="18"/>
                <w:lang w:val="ca-ES" w:eastAsia="ca-ES"/>
              </w:rPr>
            </w:pPr>
            <w:r w:rsidRPr="00F4011A">
              <w:rPr>
                <w:b/>
                <w:bCs/>
                <w:sz w:val="18"/>
                <w:szCs w:val="18"/>
                <w:lang w:val="ca-ES" w:eastAsia="ca-ES"/>
              </w:rPr>
              <w:t>Omissions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9BC5070" w14:textId="77777777" w:rsidR="00F4011A" w:rsidRPr="00F4011A" w:rsidRDefault="00F4011A" w:rsidP="006C5802">
            <w:pPr>
              <w:jc w:val="center"/>
              <w:rPr>
                <w:b/>
                <w:bCs/>
                <w:sz w:val="18"/>
                <w:szCs w:val="18"/>
                <w:lang w:val="ca-ES" w:eastAsia="ca-ES"/>
              </w:rPr>
            </w:pPr>
            <w:proofErr w:type="spellStart"/>
            <w:r w:rsidRPr="00F4011A">
              <w:rPr>
                <w:b/>
                <w:bCs/>
                <w:sz w:val="18"/>
                <w:szCs w:val="18"/>
                <w:lang w:val="ca-ES" w:eastAsia="ca-ES"/>
              </w:rPr>
              <w:t>Commissions</w:t>
            </w:r>
            <w:proofErr w:type="spellEnd"/>
          </w:p>
        </w:tc>
      </w:tr>
      <w:tr w:rsidR="00DC7240" w:rsidRPr="00F4011A" w14:paraId="75E4AACC" w14:textId="77777777" w:rsidTr="00DC7240">
        <w:trPr>
          <w:trHeight w:val="292"/>
          <w:jc w:val="center"/>
        </w:trPr>
        <w:tc>
          <w:tcPr>
            <w:tcW w:w="1110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D4ACC9D" w14:textId="77777777" w:rsidR="00F4011A" w:rsidRPr="00F4011A" w:rsidRDefault="00F4011A" w:rsidP="006C5802">
            <w:pPr>
              <w:rPr>
                <w:b/>
                <w:bCs/>
                <w:color w:val="000000"/>
                <w:sz w:val="18"/>
                <w:szCs w:val="18"/>
                <w:lang w:val="ca-ES" w:eastAsia="ca-ES"/>
              </w:rPr>
            </w:pPr>
            <w:r w:rsidRPr="00F4011A">
              <w:rPr>
                <w:b/>
                <w:bCs/>
                <w:color w:val="000000"/>
                <w:sz w:val="18"/>
                <w:szCs w:val="18"/>
                <w:lang w:val="ca-ES" w:eastAsia="ca-ES"/>
              </w:rPr>
              <w:t>Prenatal NO</w:t>
            </w:r>
            <w:r w:rsidRPr="00F4011A"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  <w:lang w:val="ca-ES" w:eastAsia="ca-ES"/>
              </w:rPr>
              <w:t>₂</w:t>
            </w:r>
            <w:r w:rsidRPr="00F4011A">
              <w:rPr>
                <w:b/>
                <w:bCs/>
                <w:color w:val="000000"/>
                <w:sz w:val="18"/>
                <w:szCs w:val="18"/>
                <w:lang w:val="ca-ES" w:eastAsia="ca-ES"/>
              </w:rPr>
              <w:t xml:space="preserve"> (per ∆ 10 </w:t>
            </w:r>
            <w:proofErr w:type="spellStart"/>
            <w:r w:rsidRPr="00F4011A">
              <w:rPr>
                <w:b/>
                <w:bCs/>
                <w:color w:val="000000"/>
                <w:sz w:val="18"/>
                <w:szCs w:val="18"/>
                <w:lang w:val="ca-ES" w:eastAsia="ca-ES"/>
              </w:rPr>
              <w:t>μg</w:t>
            </w:r>
            <w:proofErr w:type="spellEnd"/>
            <w:r w:rsidRPr="00F4011A">
              <w:rPr>
                <w:b/>
                <w:bCs/>
                <w:color w:val="000000"/>
                <w:sz w:val="18"/>
                <w:szCs w:val="18"/>
                <w:lang w:val="ca-ES" w:eastAsia="ca-ES"/>
              </w:rPr>
              <w:t>/m³)</w:t>
            </w:r>
          </w:p>
        </w:tc>
        <w:tc>
          <w:tcPr>
            <w:tcW w:w="237" w:type="pct"/>
            <w:tcBorders>
              <w:top w:val="single" w:sz="4" w:space="0" w:color="auto"/>
              <w:bottom w:val="single" w:sz="4" w:space="0" w:color="auto"/>
            </w:tcBorders>
          </w:tcPr>
          <w:p w14:paraId="29986739" w14:textId="77777777" w:rsidR="00F4011A" w:rsidRPr="00F4011A" w:rsidRDefault="00F4011A" w:rsidP="006C5802">
            <w:pPr>
              <w:jc w:val="right"/>
              <w:rPr>
                <w:b/>
                <w:bCs/>
                <w:sz w:val="18"/>
                <w:szCs w:val="18"/>
                <w:lang w:val="ca-ES" w:eastAsia="ca-ES"/>
              </w:rPr>
            </w:pPr>
            <w:r w:rsidRPr="00F4011A">
              <w:rPr>
                <w:b/>
                <w:bCs/>
                <w:sz w:val="18"/>
                <w:szCs w:val="18"/>
                <w:lang w:val="ca-ES" w:eastAsia="ca-ES"/>
              </w:rPr>
              <w:t>N</w:t>
            </w:r>
          </w:p>
        </w:tc>
        <w:tc>
          <w:tcPr>
            <w:tcW w:w="245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6BCB46C" w14:textId="77777777" w:rsidR="00F4011A" w:rsidRPr="00F4011A" w:rsidRDefault="00F4011A" w:rsidP="006C5802">
            <w:pPr>
              <w:jc w:val="right"/>
              <w:rPr>
                <w:b/>
                <w:bCs/>
                <w:sz w:val="18"/>
                <w:szCs w:val="18"/>
                <w:lang w:val="ca-ES" w:eastAsia="ca-ES"/>
              </w:rPr>
            </w:pPr>
            <w:r w:rsidRPr="00F4011A">
              <w:rPr>
                <w:b/>
                <w:bCs/>
                <w:sz w:val="18"/>
                <w:szCs w:val="18"/>
                <w:lang w:val="ca-ES" w:eastAsia="ca-ES"/>
              </w:rPr>
              <w:t xml:space="preserve">β 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0626E59" w14:textId="77777777" w:rsidR="00F4011A" w:rsidRPr="00F4011A" w:rsidRDefault="00F4011A" w:rsidP="006C5802">
            <w:pPr>
              <w:rPr>
                <w:b/>
                <w:bCs/>
                <w:sz w:val="18"/>
                <w:szCs w:val="18"/>
                <w:lang w:val="ca-ES" w:eastAsia="ca-ES"/>
              </w:rPr>
            </w:pPr>
            <w:r w:rsidRPr="00F4011A">
              <w:rPr>
                <w:b/>
                <w:bCs/>
                <w:sz w:val="18"/>
                <w:szCs w:val="18"/>
                <w:lang w:val="ca-ES" w:eastAsia="ca-ES"/>
              </w:rPr>
              <w:t>(95% CI)</w:t>
            </w:r>
          </w:p>
        </w:tc>
        <w:tc>
          <w:tcPr>
            <w:tcW w:w="220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B30215F" w14:textId="77777777" w:rsidR="00F4011A" w:rsidRPr="00F4011A" w:rsidRDefault="00F4011A" w:rsidP="006C5802">
            <w:pPr>
              <w:jc w:val="right"/>
              <w:rPr>
                <w:b/>
                <w:bCs/>
                <w:sz w:val="18"/>
                <w:szCs w:val="18"/>
                <w:lang w:val="ca-ES" w:eastAsia="ca-ES"/>
              </w:rPr>
            </w:pPr>
            <w:r w:rsidRPr="00F4011A">
              <w:rPr>
                <w:b/>
                <w:bCs/>
                <w:sz w:val="18"/>
                <w:szCs w:val="18"/>
                <w:lang w:val="ca-ES" w:eastAsia="ca-ES"/>
              </w:rPr>
              <w:t xml:space="preserve">β </w:t>
            </w: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07D3FF0" w14:textId="77777777" w:rsidR="00F4011A" w:rsidRPr="00F4011A" w:rsidRDefault="00F4011A" w:rsidP="006C5802">
            <w:pPr>
              <w:rPr>
                <w:b/>
                <w:bCs/>
                <w:sz w:val="18"/>
                <w:szCs w:val="18"/>
                <w:lang w:val="ca-ES" w:eastAsia="ca-ES"/>
              </w:rPr>
            </w:pPr>
            <w:r w:rsidRPr="00F4011A">
              <w:rPr>
                <w:b/>
                <w:bCs/>
                <w:sz w:val="18"/>
                <w:szCs w:val="18"/>
                <w:lang w:val="ca-ES" w:eastAsia="ca-ES"/>
              </w:rPr>
              <w:t>(95% CI)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00A8891" w14:textId="77777777" w:rsidR="00F4011A" w:rsidRPr="00F4011A" w:rsidRDefault="00F4011A" w:rsidP="006C5802">
            <w:pPr>
              <w:jc w:val="right"/>
              <w:rPr>
                <w:b/>
                <w:bCs/>
                <w:sz w:val="18"/>
                <w:szCs w:val="18"/>
                <w:lang w:val="ca-ES" w:eastAsia="ca-ES"/>
              </w:rPr>
            </w:pPr>
            <w:r w:rsidRPr="00F4011A">
              <w:rPr>
                <w:b/>
                <w:bCs/>
                <w:sz w:val="18"/>
                <w:szCs w:val="18"/>
                <w:lang w:val="ca-ES" w:eastAsia="ca-ES"/>
              </w:rPr>
              <w:t xml:space="preserve">β </w:t>
            </w:r>
          </w:p>
        </w:tc>
        <w:tc>
          <w:tcPr>
            <w:tcW w:w="530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F260D3A" w14:textId="77777777" w:rsidR="00F4011A" w:rsidRPr="00F4011A" w:rsidRDefault="00F4011A" w:rsidP="006C5802">
            <w:pPr>
              <w:rPr>
                <w:b/>
                <w:bCs/>
                <w:sz w:val="18"/>
                <w:szCs w:val="18"/>
                <w:lang w:val="ca-ES" w:eastAsia="ca-ES"/>
              </w:rPr>
            </w:pPr>
            <w:r w:rsidRPr="00F4011A">
              <w:rPr>
                <w:b/>
                <w:bCs/>
                <w:sz w:val="18"/>
                <w:szCs w:val="18"/>
                <w:lang w:val="ca-ES" w:eastAsia="ca-ES"/>
              </w:rPr>
              <w:t>(95% CI)</w:t>
            </w:r>
          </w:p>
        </w:tc>
        <w:tc>
          <w:tcPr>
            <w:tcW w:w="220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1D63440" w14:textId="77777777" w:rsidR="00F4011A" w:rsidRPr="00F4011A" w:rsidRDefault="00F4011A" w:rsidP="006C5802">
            <w:pPr>
              <w:jc w:val="right"/>
              <w:rPr>
                <w:b/>
                <w:bCs/>
                <w:sz w:val="18"/>
                <w:szCs w:val="18"/>
                <w:lang w:val="ca-ES" w:eastAsia="ca-ES"/>
              </w:rPr>
            </w:pPr>
            <w:r w:rsidRPr="00F4011A">
              <w:rPr>
                <w:b/>
                <w:bCs/>
                <w:sz w:val="18"/>
                <w:szCs w:val="18"/>
                <w:lang w:val="ca-ES" w:eastAsia="ca-ES"/>
              </w:rPr>
              <w:t xml:space="preserve">IRR </w:t>
            </w:r>
          </w:p>
        </w:tc>
        <w:tc>
          <w:tcPr>
            <w:tcW w:w="466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19F4E58" w14:textId="77777777" w:rsidR="00F4011A" w:rsidRPr="00F4011A" w:rsidRDefault="00F4011A" w:rsidP="006C5802">
            <w:pPr>
              <w:rPr>
                <w:b/>
                <w:bCs/>
                <w:sz w:val="18"/>
                <w:szCs w:val="18"/>
                <w:lang w:val="ca-ES" w:eastAsia="ca-ES"/>
              </w:rPr>
            </w:pPr>
            <w:r w:rsidRPr="00F4011A">
              <w:rPr>
                <w:b/>
                <w:bCs/>
                <w:sz w:val="18"/>
                <w:szCs w:val="18"/>
                <w:lang w:val="ca-ES" w:eastAsia="ca-ES"/>
              </w:rPr>
              <w:t>(95% CI)</w:t>
            </w:r>
          </w:p>
        </w:tc>
        <w:tc>
          <w:tcPr>
            <w:tcW w:w="220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78D70AA" w14:textId="77777777" w:rsidR="00F4011A" w:rsidRPr="00F4011A" w:rsidRDefault="00F4011A" w:rsidP="006C5802">
            <w:pPr>
              <w:jc w:val="right"/>
              <w:rPr>
                <w:b/>
                <w:bCs/>
                <w:sz w:val="18"/>
                <w:szCs w:val="18"/>
                <w:lang w:val="ca-ES" w:eastAsia="ca-ES"/>
              </w:rPr>
            </w:pPr>
            <w:r w:rsidRPr="00F4011A">
              <w:rPr>
                <w:b/>
                <w:bCs/>
                <w:sz w:val="18"/>
                <w:szCs w:val="18"/>
                <w:lang w:val="ca-ES" w:eastAsia="ca-ES"/>
              </w:rPr>
              <w:t xml:space="preserve">IRR </w:t>
            </w:r>
          </w:p>
        </w:tc>
        <w:tc>
          <w:tcPr>
            <w:tcW w:w="454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8281CC6" w14:textId="77777777" w:rsidR="00F4011A" w:rsidRPr="00F4011A" w:rsidRDefault="00F4011A" w:rsidP="006C5802">
            <w:pPr>
              <w:rPr>
                <w:b/>
                <w:bCs/>
                <w:sz w:val="18"/>
                <w:szCs w:val="18"/>
                <w:lang w:val="ca-ES" w:eastAsia="ca-ES"/>
              </w:rPr>
            </w:pPr>
            <w:r w:rsidRPr="00F4011A">
              <w:rPr>
                <w:b/>
                <w:bCs/>
                <w:sz w:val="18"/>
                <w:szCs w:val="18"/>
                <w:lang w:val="ca-ES" w:eastAsia="ca-ES"/>
              </w:rPr>
              <w:t>(95% CI)</w:t>
            </w:r>
          </w:p>
        </w:tc>
      </w:tr>
      <w:tr w:rsidR="00DC7240" w:rsidRPr="00F4011A" w14:paraId="5538F71D" w14:textId="77777777" w:rsidTr="00BF3974">
        <w:trPr>
          <w:trHeight w:val="292"/>
          <w:jc w:val="center"/>
        </w:trPr>
        <w:tc>
          <w:tcPr>
            <w:tcW w:w="1110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60795044" w14:textId="77777777" w:rsidR="00F4011A" w:rsidRPr="00F4011A" w:rsidRDefault="00F4011A" w:rsidP="00F4011A">
            <w:pPr>
              <w:rPr>
                <w:b/>
                <w:bCs/>
                <w:color w:val="000000"/>
                <w:sz w:val="18"/>
                <w:szCs w:val="18"/>
                <w:lang w:val="ca-ES" w:eastAsia="ca-ES"/>
              </w:rPr>
            </w:pPr>
            <w:proofErr w:type="spellStart"/>
            <w:r w:rsidRPr="00F4011A">
              <w:rPr>
                <w:b/>
                <w:bCs/>
                <w:color w:val="000000"/>
                <w:sz w:val="18"/>
                <w:szCs w:val="18"/>
                <w:lang w:val="ca-ES" w:eastAsia="ca-ES"/>
              </w:rPr>
              <w:t>Overall</w:t>
            </w:r>
            <w:proofErr w:type="spellEnd"/>
          </w:p>
        </w:tc>
        <w:tc>
          <w:tcPr>
            <w:tcW w:w="237" w:type="pct"/>
            <w:tcBorders>
              <w:top w:val="single" w:sz="4" w:space="0" w:color="auto"/>
            </w:tcBorders>
            <w:vAlign w:val="center"/>
          </w:tcPr>
          <w:p w14:paraId="290919CB" w14:textId="3DA8F665" w:rsidR="00F4011A" w:rsidRPr="00610F3F" w:rsidRDefault="00F4011A" w:rsidP="00F325DB">
            <w:pPr>
              <w:jc w:val="center"/>
              <w:rPr>
                <w:color w:val="000000"/>
                <w:sz w:val="18"/>
                <w:szCs w:val="18"/>
              </w:rPr>
            </w:pPr>
            <w:r w:rsidRPr="00610F3F">
              <w:rPr>
                <w:sz w:val="18"/>
                <w:szCs w:val="18"/>
                <w:lang w:val="en-US"/>
              </w:rPr>
              <w:t>1298</w:t>
            </w:r>
          </w:p>
        </w:tc>
        <w:tc>
          <w:tcPr>
            <w:tcW w:w="245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5D2F5976" w14:textId="77777777" w:rsidR="00F4011A" w:rsidRPr="00610F3F" w:rsidRDefault="00F4011A" w:rsidP="00610F3F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610F3F">
              <w:rPr>
                <w:color w:val="000000"/>
                <w:sz w:val="18"/>
                <w:szCs w:val="18"/>
              </w:rPr>
              <w:t>2</w:t>
            </w:r>
            <w:r w:rsidR="00610F3F" w:rsidRPr="00610F3F">
              <w:rPr>
                <w:color w:val="000000"/>
                <w:sz w:val="18"/>
                <w:szCs w:val="18"/>
              </w:rPr>
              <w:t>.</w:t>
            </w:r>
            <w:r w:rsidRPr="00610F3F">
              <w:rPr>
                <w:color w:val="000000"/>
                <w:sz w:val="18"/>
                <w:szCs w:val="18"/>
              </w:rPr>
              <w:t>67</w:t>
            </w:r>
          </w:p>
        </w:tc>
        <w:tc>
          <w:tcPr>
            <w:tcW w:w="555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7C87E01A" w14:textId="77777777" w:rsidR="00F4011A" w:rsidRPr="00610F3F" w:rsidRDefault="00F4011A" w:rsidP="00610F3F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610F3F">
              <w:rPr>
                <w:color w:val="000000"/>
                <w:sz w:val="18"/>
                <w:szCs w:val="18"/>
              </w:rPr>
              <w:t>(-3.47; 8.82)</w:t>
            </w:r>
          </w:p>
        </w:tc>
        <w:tc>
          <w:tcPr>
            <w:tcW w:w="220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03AD364B" w14:textId="77777777" w:rsidR="00F4011A" w:rsidRPr="00610F3F" w:rsidRDefault="00F4011A" w:rsidP="00610F3F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610F3F">
              <w:rPr>
                <w:color w:val="000000"/>
                <w:sz w:val="18"/>
                <w:szCs w:val="18"/>
              </w:rPr>
              <w:t>1</w:t>
            </w:r>
            <w:r w:rsidR="00610F3F" w:rsidRPr="00610F3F">
              <w:rPr>
                <w:color w:val="000000"/>
                <w:sz w:val="18"/>
                <w:szCs w:val="18"/>
              </w:rPr>
              <w:t>.</w:t>
            </w:r>
            <w:r w:rsidRPr="00610F3F">
              <w:rPr>
                <w:color w:val="000000"/>
                <w:sz w:val="18"/>
                <w:szCs w:val="18"/>
              </w:rPr>
              <w:t>02</w:t>
            </w:r>
          </w:p>
        </w:tc>
        <w:tc>
          <w:tcPr>
            <w:tcW w:w="480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27087DA4" w14:textId="77777777" w:rsidR="00F4011A" w:rsidRPr="00610F3F" w:rsidRDefault="00F4011A" w:rsidP="00610F3F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610F3F">
              <w:rPr>
                <w:color w:val="000000"/>
                <w:sz w:val="18"/>
                <w:szCs w:val="18"/>
              </w:rPr>
              <w:t>(0.31; 1.74)</w:t>
            </w:r>
          </w:p>
        </w:tc>
        <w:tc>
          <w:tcPr>
            <w:tcW w:w="263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0BC8BE5E" w14:textId="77777777" w:rsidR="00F4011A" w:rsidRPr="00610F3F" w:rsidRDefault="00F4011A" w:rsidP="00610F3F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610F3F">
              <w:rPr>
                <w:color w:val="000000"/>
                <w:sz w:val="18"/>
                <w:szCs w:val="18"/>
              </w:rPr>
              <w:t>-0</w:t>
            </w:r>
            <w:r w:rsidR="00610F3F" w:rsidRPr="00610F3F">
              <w:rPr>
                <w:color w:val="000000"/>
                <w:sz w:val="18"/>
                <w:szCs w:val="18"/>
              </w:rPr>
              <w:t>.</w:t>
            </w:r>
            <w:r w:rsidRPr="00610F3F">
              <w:rPr>
                <w:color w:val="000000"/>
                <w:sz w:val="18"/>
                <w:szCs w:val="18"/>
              </w:rPr>
              <w:t>03</w:t>
            </w:r>
          </w:p>
        </w:tc>
        <w:tc>
          <w:tcPr>
            <w:tcW w:w="530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2F3BE20F" w14:textId="77777777" w:rsidR="00F4011A" w:rsidRPr="00610F3F" w:rsidRDefault="00F4011A" w:rsidP="00610F3F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610F3F">
              <w:rPr>
                <w:color w:val="000000"/>
                <w:sz w:val="18"/>
                <w:szCs w:val="18"/>
              </w:rPr>
              <w:t>(-0.08; 0.02)</w:t>
            </w:r>
          </w:p>
        </w:tc>
        <w:tc>
          <w:tcPr>
            <w:tcW w:w="220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275C1EFC" w14:textId="77777777" w:rsidR="00F4011A" w:rsidRPr="00610F3F" w:rsidRDefault="00F4011A" w:rsidP="00610F3F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610F3F">
              <w:rPr>
                <w:color w:val="000000"/>
                <w:sz w:val="18"/>
                <w:szCs w:val="18"/>
              </w:rPr>
              <w:t>1</w:t>
            </w:r>
            <w:r w:rsidR="00610F3F" w:rsidRPr="00610F3F">
              <w:rPr>
                <w:color w:val="000000"/>
                <w:sz w:val="18"/>
                <w:szCs w:val="18"/>
              </w:rPr>
              <w:t>.</w:t>
            </w:r>
            <w:r w:rsidRPr="00610F3F">
              <w:rPr>
                <w:color w:val="000000"/>
                <w:sz w:val="18"/>
                <w:szCs w:val="18"/>
              </w:rPr>
              <w:t>06</w:t>
            </w:r>
          </w:p>
        </w:tc>
        <w:tc>
          <w:tcPr>
            <w:tcW w:w="466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141D729B" w14:textId="77777777" w:rsidR="00F4011A" w:rsidRPr="00610F3F" w:rsidRDefault="00F4011A" w:rsidP="00610F3F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610F3F">
              <w:rPr>
                <w:color w:val="000000"/>
                <w:sz w:val="18"/>
                <w:szCs w:val="18"/>
              </w:rPr>
              <w:t>(1.02; 1.11)</w:t>
            </w:r>
          </w:p>
        </w:tc>
        <w:tc>
          <w:tcPr>
            <w:tcW w:w="220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48C25B9B" w14:textId="77777777" w:rsidR="00F4011A" w:rsidRPr="00610F3F" w:rsidRDefault="00F4011A" w:rsidP="00610F3F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610F3F">
              <w:rPr>
                <w:color w:val="000000"/>
                <w:sz w:val="18"/>
                <w:szCs w:val="18"/>
              </w:rPr>
              <w:t>1</w:t>
            </w:r>
            <w:r w:rsidR="00610F3F" w:rsidRPr="00610F3F">
              <w:rPr>
                <w:color w:val="000000"/>
                <w:sz w:val="18"/>
                <w:szCs w:val="18"/>
              </w:rPr>
              <w:t>.</w:t>
            </w:r>
            <w:r w:rsidRPr="00610F3F">
              <w:rPr>
                <w:color w:val="000000"/>
                <w:sz w:val="18"/>
                <w:szCs w:val="18"/>
              </w:rPr>
              <w:t>03</w:t>
            </w:r>
          </w:p>
        </w:tc>
        <w:tc>
          <w:tcPr>
            <w:tcW w:w="454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63412518" w14:textId="77777777" w:rsidR="00F4011A" w:rsidRPr="00610F3F" w:rsidRDefault="00F4011A" w:rsidP="00610F3F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610F3F">
              <w:rPr>
                <w:color w:val="000000"/>
                <w:sz w:val="18"/>
                <w:szCs w:val="18"/>
              </w:rPr>
              <w:t>(0.97; 1.08)</w:t>
            </w:r>
          </w:p>
        </w:tc>
      </w:tr>
      <w:tr w:rsidR="00DC7240" w:rsidRPr="00F4011A" w14:paraId="5F9D4C4C" w14:textId="77777777" w:rsidTr="00BF3974">
        <w:trPr>
          <w:trHeight w:val="292"/>
          <w:jc w:val="center"/>
        </w:trPr>
        <w:tc>
          <w:tcPr>
            <w:tcW w:w="1110" w:type="pct"/>
            <w:noWrap/>
            <w:vAlign w:val="center"/>
          </w:tcPr>
          <w:p w14:paraId="056CF4DF" w14:textId="77777777" w:rsidR="00F4011A" w:rsidRPr="00F4011A" w:rsidRDefault="00F4011A" w:rsidP="006C5802">
            <w:pPr>
              <w:rPr>
                <w:b/>
                <w:bCs/>
                <w:color w:val="000000"/>
                <w:sz w:val="18"/>
                <w:szCs w:val="18"/>
                <w:lang w:val="ca-ES" w:eastAsia="ca-ES"/>
              </w:rPr>
            </w:pPr>
            <w:proofErr w:type="spellStart"/>
            <w:r w:rsidRPr="00F4011A">
              <w:rPr>
                <w:b/>
                <w:bCs/>
                <w:color w:val="000000"/>
                <w:sz w:val="18"/>
                <w:szCs w:val="18"/>
                <w:lang w:val="ca-ES" w:eastAsia="ca-ES"/>
              </w:rPr>
              <w:t>By</w:t>
            </w:r>
            <w:proofErr w:type="spellEnd"/>
            <w:r w:rsidRPr="00F4011A">
              <w:rPr>
                <w:b/>
                <w:bCs/>
                <w:color w:val="000000"/>
                <w:sz w:val="18"/>
                <w:szCs w:val="18"/>
                <w:lang w:val="ca-ES" w:eastAsia="ca-ES"/>
              </w:rPr>
              <w:t xml:space="preserve"> </w:t>
            </w:r>
            <w:proofErr w:type="spellStart"/>
            <w:r w:rsidRPr="00F4011A">
              <w:rPr>
                <w:b/>
                <w:bCs/>
                <w:color w:val="000000"/>
                <w:sz w:val="18"/>
                <w:szCs w:val="18"/>
                <w:lang w:val="ca-ES" w:eastAsia="ca-ES"/>
              </w:rPr>
              <w:t>sex</w:t>
            </w:r>
            <w:proofErr w:type="spellEnd"/>
          </w:p>
        </w:tc>
        <w:tc>
          <w:tcPr>
            <w:tcW w:w="237" w:type="pct"/>
            <w:vAlign w:val="center"/>
          </w:tcPr>
          <w:p w14:paraId="3FFAC09D" w14:textId="77777777" w:rsidR="00F4011A" w:rsidRPr="00610F3F" w:rsidRDefault="00F4011A" w:rsidP="00610F3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5" w:type="pct"/>
            <w:noWrap/>
            <w:vAlign w:val="center"/>
          </w:tcPr>
          <w:p w14:paraId="11BC2A51" w14:textId="77777777" w:rsidR="00F4011A" w:rsidRPr="00610F3F" w:rsidRDefault="00F4011A" w:rsidP="00610F3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5" w:type="pct"/>
            <w:noWrap/>
            <w:vAlign w:val="center"/>
          </w:tcPr>
          <w:p w14:paraId="7AB032C0" w14:textId="77777777" w:rsidR="00F4011A" w:rsidRPr="00610F3F" w:rsidRDefault="00F4011A" w:rsidP="00610F3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0" w:type="pct"/>
            <w:noWrap/>
            <w:vAlign w:val="center"/>
          </w:tcPr>
          <w:p w14:paraId="5497DAF9" w14:textId="77777777" w:rsidR="00F4011A" w:rsidRPr="00610F3F" w:rsidRDefault="00F4011A" w:rsidP="00610F3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0" w:type="pct"/>
            <w:noWrap/>
            <w:vAlign w:val="center"/>
          </w:tcPr>
          <w:p w14:paraId="60B85999" w14:textId="77777777" w:rsidR="00F4011A" w:rsidRPr="00610F3F" w:rsidRDefault="00F4011A" w:rsidP="00610F3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63" w:type="pct"/>
            <w:noWrap/>
            <w:vAlign w:val="center"/>
          </w:tcPr>
          <w:p w14:paraId="1B5225F1" w14:textId="77777777" w:rsidR="00F4011A" w:rsidRPr="00610F3F" w:rsidRDefault="00F4011A" w:rsidP="00610F3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30" w:type="pct"/>
            <w:noWrap/>
            <w:vAlign w:val="center"/>
          </w:tcPr>
          <w:p w14:paraId="39863C7C" w14:textId="77777777" w:rsidR="00F4011A" w:rsidRPr="00610F3F" w:rsidRDefault="00F4011A" w:rsidP="00610F3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0" w:type="pct"/>
            <w:noWrap/>
            <w:vAlign w:val="center"/>
          </w:tcPr>
          <w:p w14:paraId="6DCB21C8" w14:textId="77777777" w:rsidR="00F4011A" w:rsidRPr="00610F3F" w:rsidRDefault="00F4011A" w:rsidP="00610F3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66" w:type="pct"/>
            <w:noWrap/>
            <w:vAlign w:val="center"/>
          </w:tcPr>
          <w:p w14:paraId="24DBF376" w14:textId="77777777" w:rsidR="00F4011A" w:rsidRPr="00610F3F" w:rsidRDefault="00F4011A" w:rsidP="00610F3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0" w:type="pct"/>
            <w:noWrap/>
            <w:vAlign w:val="center"/>
          </w:tcPr>
          <w:p w14:paraId="2517CECF" w14:textId="77777777" w:rsidR="00F4011A" w:rsidRPr="00610F3F" w:rsidRDefault="00F4011A" w:rsidP="00610F3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4" w:type="pct"/>
            <w:noWrap/>
            <w:vAlign w:val="center"/>
          </w:tcPr>
          <w:p w14:paraId="1D65A5FB" w14:textId="77777777" w:rsidR="00F4011A" w:rsidRPr="00610F3F" w:rsidRDefault="00F4011A" w:rsidP="00610F3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DC7240" w:rsidRPr="00F4011A" w14:paraId="1706D67B" w14:textId="77777777" w:rsidTr="00BF3974">
        <w:trPr>
          <w:trHeight w:val="292"/>
          <w:jc w:val="center"/>
        </w:trPr>
        <w:tc>
          <w:tcPr>
            <w:tcW w:w="1110" w:type="pct"/>
            <w:noWrap/>
            <w:vAlign w:val="center"/>
          </w:tcPr>
          <w:p w14:paraId="3084EFB4" w14:textId="77777777" w:rsidR="00624FFA" w:rsidRPr="00F4011A" w:rsidRDefault="00624FFA" w:rsidP="006C5802">
            <w:pPr>
              <w:rPr>
                <w:b/>
                <w:bCs/>
                <w:color w:val="000000"/>
                <w:sz w:val="18"/>
                <w:szCs w:val="18"/>
                <w:lang w:val="ca-ES" w:eastAsia="ca-ES"/>
              </w:rPr>
            </w:pPr>
            <w:r w:rsidRPr="00F4011A">
              <w:rPr>
                <w:b/>
                <w:bCs/>
                <w:color w:val="000000"/>
                <w:sz w:val="18"/>
                <w:szCs w:val="18"/>
                <w:lang w:val="ca-ES" w:eastAsia="ca-ES"/>
              </w:rPr>
              <w:t xml:space="preserve">   </w:t>
            </w:r>
            <w:proofErr w:type="spellStart"/>
            <w:r w:rsidRPr="00F4011A">
              <w:rPr>
                <w:b/>
                <w:bCs/>
                <w:color w:val="000000"/>
                <w:sz w:val="18"/>
                <w:szCs w:val="18"/>
                <w:lang w:val="ca-ES" w:eastAsia="ca-ES"/>
              </w:rPr>
              <w:t>Girls</w:t>
            </w:r>
            <w:proofErr w:type="spellEnd"/>
          </w:p>
        </w:tc>
        <w:tc>
          <w:tcPr>
            <w:tcW w:w="237" w:type="pct"/>
            <w:vAlign w:val="center"/>
          </w:tcPr>
          <w:p w14:paraId="76EC9C09" w14:textId="77777777" w:rsidR="00624FFA" w:rsidRPr="00610F3F" w:rsidRDefault="00624FFA" w:rsidP="00610F3F">
            <w:pPr>
              <w:jc w:val="center"/>
              <w:rPr>
                <w:color w:val="000000"/>
                <w:sz w:val="18"/>
                <w:szCs w:val="18"/>
              </w:rPr>
            </w:pPr>
            <w:r w:rsidRPr="00610F3F">
              <w:rPr>
                <w:color w:val="000000"/>
                <w:sz w:val="18"/>
                <w:szCs w:val="18"/>
              </w:rPr>
              <w:t>648</w:t>
            </w:r>
          </w:p>
        </w:tc>
        <w:tc>
          <w:tcPr>
            <w:tcW w:w="245" w:type="pct"/>
            <w:noWrap/>
            <w:vAlign w:val="center"/>
          </w:tcPr>
          <w:p w14:paraId="6E2B08B1" w14:textId="77777777" w:rsidR="00624FFA" w:rsidRPr="00610F3F" w:rsidRDefault="00624FFA" w:rsidP="00610F3F">
            <w:pPr>
              <w:jc w:val="center"/>
              <w:rPr>
                <w:color w:val="000000"/>
                <w:sz w:val="18"/>
                <w:szCs w:val="18"/>
              </w:rPr>
            </w:pPr>
            <w:r w:rsidRPr="00610F3F">
              <w:rPr>
                <w:color w:val="000000"/>
                <w:sz w:val="18"/>
                <w:szCs w:val="18"/>
              </w:rPr>
              <w:t>5</w:t>
            </w:r>
            <w:r w:rsidR="00610F3F" w:rsidRPr="00610F3F">
              <w:rPr>
                <w:color w:val="000000"/>
                <w:sz w:val="18"/>
                <w:szCs w:val="18"/>
              </w:rPr>
              <w:t>.</w:t>
            </w:r>
            <w:r w:rsidRPr="00610F3F">
              <w:rPr>
                <w:color w:val="000000"/>
                <w:sz w:val="18"/>
                <w:szCs w:val="18"/>
              </w:rPr>
              <w:t>91</w:t>
            </w:r>
          </w:p>
        </w:tc>
        <w:tc>
          <w:tcPr>
            <w:tcW w:w="555" w:type="pct"/>
            <w:noWrap/>
            <w:vAlign w:val="center"/>
          </w:tcPr>
          <w:p w14:paraId="03F95F39" w14:textId="77777777" w:rsidR="00624FFA" w:rsidRPr="00610F3F" w:rsidRDefault="00624FFA" w:rsidP="00610F3F">
            <w:pPr>
              <w:jc w:val="center"/>
              <w:rPr>
                <w:color w:val="000000"/>
                <w:sz w:val="18"/>
                <w:szCs w:val="18"/>
              </w:rPr>
            </w:pPr>
            <w:r w:rsidRPr="00610F3F">
              <w:rPr>
                <w:color w:val="000000"/>
                <w:sz w:val="18"/>
                <w:szCs w:val="18"/>
              </w:rPr>
              <w:t>(-3.36; 15.19)</w:t>
            </w:r>
          </w:p>
        </w:tc>
        <w:tc>
          <w:tcPr>
            <w:tcW w:w="220" w:type="pct"/>
            <w:noWrap/>
            <w:vAlign w:val="center"/>
          </w:tcPr>
          <w:p w14:paraId="10C6B6FF" w14:textId="77777777" w:rsidR="00624FFA" w:rsidRPr="00610F3F" w:rsidRDefault="00624FFA" w:rsidP="00610F3F">
            <w:pPr>
              <w:jc w:val="center"/>
              <w:rPr>
                <w:color w:val="000000"/>
                <w:sz w:val="18"/>
                <w:szCs w:val="18"/>
              </w:rPr>
            </w:pPr>
            <w:r w:rsidRPr="00610F3F">
              <w:rPr>
                <w:color w:val="000000"/>
                <w:sz w:val="18"/>
                <w:szCs w:val="18"/>
              </w:rPr>
              <w:t>0</w:t>
            </w:r>
            <w:r w:rsidR="00610F3F" w:rsidRPr="00610F3F">
              <w:rPr>
                <w:color w:val="000000"/>
                <w:sz w:val="18"/>
                <w:szCs w:val="18"/>
              </w:rPr>
              <w:t>.</w:t>
            </w:r>
            <w:r w:rsidRPr="00610F3F">
              <w:rPr>
                <w:color w:val="000000"/>
                <w:sz w:val="18"/>
                <w:szCs w:val="18"/>
              </w:rPr>
              <w:t>50</w:t>
            </w:r>
          </w:p>
        </w:tc>
        <w:tc>
          <w:tcPr>
            <w:tcW w:w="480" w:type="pct"/>
            <w:noWrap/>
            <w:vAlign w:val="center"/>
          </w:tcPr>
          <w:p w14:paraId="32670B56" w14:textId="77777777" w:rsidR="00624FFA" w:rsidRPr="00610F3F" w:rsidRDefault="00624FFA" w:rsidP="00610F3F">
            <w:pPr>
              <w:jc w:val="center"/>
              <w:rPr>
                <w:color w:val="000000"/>
                <w:sz w:val="18"/>
                <w:szCs w:val="18"/>
              </w:rPr>
            </w:pPr>
            <w:r w:rsidRPr="00610F3F">
              <w:rPr>
                <w:color w:val="000000"/>
                <w:sz w:val="18"/>
                <w:szCs w:val="18"/>
              </w:rPr>
              <w:t>(-0.63; 1.63)</w:t>
            </w:r>
          </w:p>
        </w:tc>
        <w:tc>
          <w:tcPr>
            <w:tcW w:w="263" w:type="pct"/>
            <w:noWrap/>
            <w:vAlign w:val="center"/>
          </w:tcPr>
          <w:p w14:paraId="362AACA6" w14:textId="77777777" w:rsidR="00624FFA" w:rsidRPr="00610F3F" w:rsidRDefault="00624FFA" w:rsidP="00610F3F">
            <w:pPr>
              <w:jc w:val="center"/>
              <w:rPr>
                <w:color w:val="000000"/>
                <w:sz w:val="18"/>
                <w:szCs w:val="18"/>
              </w:rPr>
            </w:pPr>
            <w:r w:rsidRPr="00610F3F">
              <w:rPr>
                <w:color w:val="000000"/>
                <w:sz w:val="18"/>
                <w:szCs w:val="18"/>
              </w:rPr>
              <w:t>-0</w:t>
            </w:r>
            <w:r w:rsidR="00610F3F" w:rsidRPr="00610F3F">
              <w:rPr>
                <w:color w:val="000000"/>
                <w:sz w:val="18"/>
                <w:szCs w:val="18"/>
              </w:rPr>
              <w:t>.</w:t>
            </w:r>
            <w:r w:rsidRPr="00610F3F">
              <w:rPr>
                <w:color w:val="000000"/>
                <w:sz w:val="18"/>
                <w:szCs w:val="18"/>
              </w:rPr>
              <w:t>05</w:t>
            </w:r>
          </w:p>
        </w:tc>
        <w:tc>
          <w:tcPr>
            <w:tcW w:w="530" w:type="pct"/>
            <w:noWrap/>
            <w:vAlign w:val="center"/>
          </w:tcPr>
          <w:p w14:paraId="1E2E1DF2" w14:textId="77777777" w:rsidR="00624FFA" w:rsidRPr="00610F3F" w:rsidRDefault="00624FFA" w:rsidP="00610F3F">
            <w:pPr>
              <w:jc w:val="center"/>
              <w:rPr>
                <w:color w:val="000000"/>
                <w:sz w:val="18"/>
                <w:szCs w:val="18"/>
              </w:rPr>
            </w:pPr>
            <w:r w:rsidRPr="00610F3F">
              <w:rPr>
                <w:color w:val="000000"/>
                <w:sz w:val="18"/>
                <w:szCs w:val="18"/>
              </w:rPr>
              <w:t>(-0.12; 0.03)</w:t>
            </w:r>
          </w:p>
        </w:tc>
        <w:tc>
          <w:tcPr>
            <w:tcW w:w="220" w:type="pct"/>
            <w:noWrap/>
            <w:vAlign w:val="center"/>
          </w:tcPr>
          <w:p w14:paraId="6A3F84E2" w14:textId="77777777" w:rsidR="00624FFA" w:rsidRPr="00610F3F" w:rsidRDefault="00624FFA" w:rsidP="00610F3F">
            <w:pPr>
              <w:jc w:val="center"/>
              <w:rPr>
                <w:color w:val="000000"/>
                <w:sz w:val="18"/>
                <w:szCs w:val="18"/>
              </w:rPr>
            </w:pPr>
            <w:r w:rsidRPr="00610F3F">
              <w:rPr>
                <w:color w:val="000000"/>
                <w:sz w:val="18"/>
                <w:szCs w:val="18"/>
              </w:rPr>
              <w:t>1</w:t>
            </w:r>
            <w:r w:rsidR="00610F3F" w:rsidRPr="00610F3F">
              <w:rPr>
                <w:color w:val="000000"/>
                <w:sz w:val="18"/>
                <w:szCs w:val="18"/>
              </w:rPr>
              <w:t>.</w:t>
            </w:r>
            <w:r w:rsidRPr="00610F3F">
              <w:rPr>
                <w:color w:val="000000"/>
                <w:sz w:val="18"/>
                <w:szCs w:val="18"/>
              </w:rPr>
              <w:t>05</w:t>
            </w:r>
          </w:p>
        </w:tc>
        <w:tc>
          <w:tcPr>
            <w:tcW w:w="466" w:type="pct"/>
            <w:noWrap/>
            <w:vAlign w:val="center"/>
          </w:tcPr>
          <w:p w14:paraId="21D9C63E" w14:textId="77777777" w:rsidR="00624FFA" w:rsidRPr="00610F3F" w:rsidRDefault="00624FFA" w:rsidP="00610F3F">
            <w:pPr>
              <w:jc w:val="center"/>
              <w:rPr>
                <w:color w:val="000000"/>
                <w:sz w:val="18"/>
                <w:szCs w:val="18"/>
              </w:rPr>
            </w:pPr>
            <w:r w:rsidRPr="00610F3F">
              <w:rPr>
                <w:color w:val="000000"/>
                <w:sz w:val="18"/>
                <w:szCs w:val="18"/>
              </w:rPr>
              <w:t>(0.99; 1.11)</w:t>
            </w:r>
          </w:p>
        </w:tc>
        <w:tc>
          <w:tcPr>
            <w:tcW w:w="220" w:type="pct"/>
            <w:noWrap/>
            <w:vAlign w:val="center"/>
          </w:tcPr>
          <w:p w14:paraId="3A9700D4" w14:textId="77777777" w:rsidR="00624FFA" w:rsidRPr="00610F3F" w:rsidRDefault="00624FFA" w:rsidP="00610F3F">
            <w:pPr>
              <w:jc w:val="center"/>
              <w:rPr>
                <w:color w:val="000000"/>
                <w:sz w:val="18"/>
                <w:szCs w:val="18"/>
              </w:rPr>
            </w:pPr>
            <w:r w:rsidRPr="00610F3F">
              <w:rPr>
                <w:color w:val="000000"/>
                <w:sz w:val="18"/>
                <w:szCs w:val="18"/>
              </w:rPr>
              <w:t>1</w:t>
            </w:r>
            <w:r w:rsidR="00610F3F" w:rsidRPr="00610F3F">
              <w:rPr>
                <w:color w:val="000000"/>
                <w:sz w:val="18"/>
                <w:szCs w:val="18"/>
              </w:rPr>
              <w:t>.</w:t>
            </w:r>
            <w:r w:rsidRPr="00610F3F">
              <w:rPr>
                <w:color w:val="000000"/>
                <w:sz w:val="18"/>
                <w:szCs w:val="18"/>
              </w:rPr>
              <w:t>04</w:t>
            </w:r>
          </w:p>
        </w:tc>
        <w:tc>
          <w:tcPr>
            <w:tcW w:w="454" w:type="pct"/>
            <w:noWrap/>
            <w:vAlign w:val="center"/>
          </w:tcPr>
          <w:p w14:paraId="4E07A9B8" w14:textId="77777777" w:rsidR="00624FFA" w:rsidRPr="00610F3F" w:rsidRDefault="00624FFA" w:rsidP="00610F3F">
            <w:pPr>
              <w:jc w:val="center"/>
              <w:rPr>
                <w:color w:val="000000"/>
                <w:sz w:val="18"/>
                <w:szCs w:val="18"/>
              </w:rPr>
            </w:pPr>
            <w:r w:rsidRPr="00610F3F">
              <w:rPr>
                <w:color w:val="000000"/>
                <w:sz w:val="18"/>
                <w:szCs w:val="18"/>
              </w:rPr>
              <w:t>(0.96; 1.13)</w:t>
            </w:r>
          </w:p>
        </w:tc>
      </w:tr>
      <w:tr w:rsidR="00DC7240" w:rsidRPr="00F4011A" w14:paraId="1CC15D3C" w14:textId="77777777" w:rsidTr="00BF3974">
        <w:trPr>
          <w:trHeight w:val="292"/>
          <w:jc w:val="center"/>
        </w:trPr>
        <w:tc>
          <w:tcPr>
            <w:tcW w:w="1110" w:type="pct"/>
            <w:tcBorders>
              <w:bottom w:val="single" w:sz="4" w:space="0" w:color="auto"/>
            </w:tcBorders>
            <w:noWrap/>
            <w:vAlign w:val="center"/>
          </w:tcPr>
          <w:p w14:paraId="7C5EEFF7" w14:textId="77777777" w:rsidR="00624FFA" w:rsidRPr="00F4011A" w:rsidRDefault="00624FFA" w:rsidP="006C5802">
            <w:pPr>
              <w:rPr>
                <w:b/>
                <w:bCs/>
                <w:color w:val="000000"/>
                <w:sz w:val="18"/>
                <w:szCs w:val="18"/>
                <w:lang w:val="ca-ES" w:eastAsia="ca-ES"/>
              </w:rPr>
            </w:pPr>
            <w:r w:rsidRPr="00F4011A">
              <w:rPr>
                <w:b/>
                <w:bCs/>
                <w:color w:val="000000"/>
                <w:sz w:val="18"/>
                <w:szCs w:val="18"/>
                <w:lang w:val="ca-ES" w:eastAsia="ca-ES"/>
              </w:rPr>
              <w:t xml:space="preserve">   Boys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vAlign w:val="center"/>
          </w:tcPr>
          <w:p w14:paraId="6128DB47" w14:textId="77777777" w:rsidR="00624FFA" w:rsidRPr="00610F3F" w:rsidRDefault="00624FFA" w:rsidP="00610F3F">
            <w:pPr>
              <w:jc w:val="center"/>
              <w:rPr>
                <w:color w:val="000000"/>
                <w:sz w:val="18"/>
                <w:szCs w:val="18"/>
              </w:rPr>
            </w:pPr>
            <w:r w:rsidRPr="00610F3F">
              <w:rPr>
                <w:color w:val="000000"/>
                <w:sz w:val="18"/>
                <w:szCs w:val="18"/>
              </w:rPr>
              <w:t>650</w:t>
            </w:r>
          </w:p>
        </w:tc>
        <w:tc>
          <w:tcPr>
            <w:tcW w:w="245" w:type="pct"/>
            <w:tcBorders>
              <w:bottom w:val="single" w:sz="4" w:space="0" w:color="auto"/>
            </w:tcBorders>
            <w:noWrap/>
            <w:vAlign w:val="center"/>
          </w:tcPr>
          <w:p w14:paraId="77711911" w14:textId="77777777" w:rsidR="00624FFA" w:rsidRPr="00610F3F" w:rsidRDefault="00624FFA" w:rsidP="00610F3F">
            <w:pPr>
              <w:jc w:val="center"/>
              <w:rPr>
                <w:color w:val="000000"/>
                <w:sz w:val="18"/>
                <w:szCs w:val="18"/>
              </w:rPr>
            </w:pPr>
            <w:r w:rsidRPr="00610F3F">
              <w:rPr>
                <w:color w:val="000000"/>
                <w:sz w:val="18"/>
                <w:szCs w:val="18"/>
              </w:rPr>
              <w:t>0</w:t>
            </w:r>
            <w:r w:rsidR="00610F3F" w:rsidRPr="00610F3F">
              <w:rPr>
                <w:color w:val="000000"/>
                <w:sz w:val="18"/>
                <w:szCs w:val="18"/>
              </w:rPr>
              <w:t>.</w:t>
            </w:r>
            <w:r w:rsidRPr="00610F3F">
              <w:rPr>
                <w:color w:val="000000"/>
                <w:sz w:val="18"/>
                <w:szCs w:val="18"/>
              </w:rPr>
              <w:t>28</w:t>
            </w:r>
          </w:p>
        </w:tc>
        <w:tc>
          <w:tcPr>
            <w:tcW w:w="555" w:type="pct"/>
            <w:tcBorders>
              <w:bottom w:val="single" w:sz="4" w:space="0" w:color="auto"/>
            </w:tcBorders>
            <w:noWrap/>
            <w:vAlign w:val="center"/>
          </w:tcPr>
          <w:p w14:paraId="48DB9F0E" w14:textId="77777777" w:rsidR="00624FFA" w:rsidRPr="00610F3F" w:rsidRDefault="00624FFA" w:rsidP="00610F3F">
            <w:pPr>
              <w:jc w:val="center"/>
              <w:rPr>
                <w:color w:val="000000"/>
                <w:sz w:val="18"/>
                <w:szCs w:val="18"/>
              </w:rPr>
            </w:pPr>
            <w:r w:rsidRPr="00610F3F">
              <w:rPr>
                <w:color w:val="000000"/>
                <w:sz w:val="18"/>
                <w:szCs w:val="18"/>
              </w:rPr>
              <w:t>(-7.91; 8.46)</w:t>
            </w:r>
          </w:p>
        </w:tc>
        <w:tc>
          <w:tcPr>
            <w:tcW w:w="220" w:type="pct"/>
            <w:tcBorders>
              <w:bottom w:val="single" w:sz="4" w:space="0" w:color="auto"/>
            </w:tcBorders>
            <w:noWrap/>
            <w:vAlign w:val="center"/>
          </w:tcPr>
          <w:p w14:paraId="2C71BBEC" w14:textId="77777777" w:rsidR="00624FFA" w:rsidRPr="00610F3F" w:rsidRDefault="00624FFA" w:rsidP="00610F3F">
            <w:pPr>
              <w:jc w:val="center"/>
              <w:rPr>
                <w:color w:val="000000"/>
                <w:sz w:val="18"/>
                <w:szCs w:val="18"/>
              </w:rPr>
            </w:pPr>
            <w:r w:rsidRPr="00610F3F">
              <w:rPr>
                <w:color w:val="000000"/>
                <w:sz w:val="18"/>
                <w:szCs w:val="18"/>
              </w:rPr>
              <w:t>1</w:t>
            </w:r>
            <w:r w:rsidR="00610F3F" w:rsidRPr="00610F3F">
              <w:rPr>
                <w:color w:val="000000"/>
                <w:sz w:val="18"/>
                <w:szCs w:val="18"/>
              </w:rPr>
              <w:t>.</w:t>
            </w:r>
            <w:r w:rsidRPr="00610F3F">
              <w:rPr>
                <w:color w:val="000000"/>
                <w:sz w:val="18"/>
                <w:szCs w:val="18"/>
              </w:rPr>
              <w:t>43</w:t>
            </w:r>
          </w:p>
        </w:tc>
        <w:tc>
          <w:tcPr>
            <w:tcW w:w="480" w:type="pct"/>
            <w:tcBorders>
              <w:bottom w:val="single" w:sz="4" w:space="0" w:color="auto"/>
            </w:tcBorders>
            <w:noWrap/>
            <w:vAlign w:val="center"/>
          </w:tcPr>
          <w:p w14:paraId="22430C6D" w14:textId="77777777" w:rsidR="00624FFA" w:rsidRPr="00610F3F" w:rsidRDefault="00624FFA" w:rsidP="00610F3F">
            <w:pPr>
              <w:jc w:val="center"/>
              <w:rPr>
                <w:color w:val="000000"/>
                <w:sz w:val="18"/>
                <w:szCs w:val="18"/>
              </w:rPr>
            </w:pPr>
            <w:r w:rsidRPr="00610F3F">
              <w:rPr>
                <w:color w:val="000000"/>
                <w:sz w:val="18"/>
                <w:szCs w:val="18"/>
              </w:rPr>
              <w:t>(0.36; 2.51)</w:t>
            </w:r>
          </w:p>
        </w:tc>
        <w:tc>
          <w:tcPr>
            <w:tcW w:w="263" w:type="pct"/>
            <w:tcBorders>
              <w:bottom w:val="single" w:sz="4" w:space="0" w:color="auto"/>
            </w:tcBorders>
            <w:noWrap/>
            <w:vAlign w:val="center"/>
          </w:tcPr>
          <w:p w14:paraId="01407437" w14:textId="77777777" w:rsidR="00624FFA" w:rsidRPr="00610F3F" w:rsidRDefault="00624FFA" w:rsidP="00610F3F">
            <w:pPr>
              <w:jc w:val="center"/>
              <w:rPr>
                <w:color w:val="000000"/>
                <w:sz w:val="18"/>
                <w:szCs w:val="18"/>
              </w:rPr>
            </w:pPr>
            <w:r w:rsidRPr="00610F3F">
              <w:rPr>
                <w:color w:val="000000"/>
                <w:sz w:val="18"/>
                <w:szCs w:val="18"/>
              </w:rPr>
              <w:t>-0</w:t>
            </w:r>
            <w:r w:rsidR="00610F3F" w:rsidRPr="00610F3F">
              <w:rPr>
                <w:color w:val="000000"/>
                <w:sz w:val="18"/>
                <w:szCs w:val="18"/>
              </w:rPr>
              <w:t>.</w:t>
            </w:r>
            <w:r w:rsidRPr="00610F3F">
              <w:rPr>
                <w:color w:val="000000"/>
                <w:sz w:val="18"/>
                <w:szCs w:val="18"/>
              </w:rPr>
              <w:t>01</w:t>
            </w:r>
          </w:p>
        </w:tc>
        <w:tc>
          <w:tcPr>
            <w:tcW w:w="530" w:type="pct"/>
            <w:tcBorders>
              <w:bottom w:val="single" w:sz="4" w:space="0" w:color="auto"/>
            </w:tcBorders>
            <w:noWrap/>
            <w:vAlign w:val="center"/>
          </w:tcPr>
          <w:p w14:paraId="20B70174" w14:textId="77777777" w:rsidR="00624FFA" w:rsidRPr="00610F3F" w:rsidRDefault="00624FFA" w:rsidP="00610F3F">
            <w:pPr>
              <w:jc w:val="center"/>
              <w:rPr>
                <w:color w:val="000000"/>
                <w:sz w:val="18"/>
                <w:szCs w:val="18"/>
              </w:rPr>
            </w:pPr>
            <w:r w:rsidRPr="00610F3F">
              <w:rPr>
                <w:color w:val="000000"/>
                <w:sz w:val="18"/>
                <w:szCs w:val="18"/>
              </w:rPr>
              <w:t>(-0.06; 0.04)</w:t>
            </w:r>
          </w:p>
        </w:tc>
        <w:tc>
          <w:tcPr>
            <w:tcW w:w="220" w:type="pct"/>
            <w:tcBorders>
              <w:bottom w:val="single" w:sz="4" w:space="0" w:color="auto"/>
            </w:tcBorders>
            <w:noWrap/>
            <w:vAlign w:val="center"/>
          </w:tcPr>
          <w:p w14:paraId="27BF7DB5" w14:textId="77777777" w:rsidR="00624FFA" w:rsidRPr="00610F3F" w:rsidRDefault="00624FFA" w:rsidP="00610F3F">
            <w:pPr>
              <w:jc w:val="center"/>
              <w:rPr>
                <w:color w:val="000000"/>
                <w:sz w:val="18"/>
                <w:szCs w:val="18"/>
              </w:rPr>
            </w:pPr>
            <w:r w:rsidRPr="00610F3F">
              <w:rPr>
                <w:color w:val="000000"/>
                <w:sz w:val="18"/>
                <w:szCs w:val="18"/>
              </w:rPr>
              <w:t>1</w:t>
            </w:r>
            <w:r w:rsidR="00610F3F" w:rsidRPr="00610F3F">
              <w:rPr>
                <w:color w:val="000000"/>
                <w:sz w:val="18"/>
                <w:szCs w:val="18"/>
              </w:rPr>
              <w:t>.</w:t>
            </w:r>
            <w:r w:rsidRPr="00610F3F">
              <w:rPr>
                <w:color w:val="000000"/>
                <w:sz w:val="18"/>
                <w:szCs w:val="18"/>
              </w:rPr>
              <w:t>07</w:t>
            </w:r>
          </w:p>
        </w:tc>
        <w:tc>
          <w:tcPr>
            <w:tcW w:w="466" w:type="pct"/>
            <w:tcBorders>
              <w:bottom w:val="single" w:sz="4" w:space="0" w:color="auto"/>
            </w:tcBorders>
            <w:noWrap/>
            <w:vAlign w:val="center"/>
          </w:tcPr>
          <w:p w14:paraId="7846616E" w14:textId="77777777" w:rsidR="00624FFA" w:rsidRPr="00610F3F" w:rsidRDefault="00624FFA" w:rsidP="00610F3F">
            <w:pPr>
              <w:jc w:val="center"/>
              <w:rPr>
                <w:color w:val="000000"/>
                <w:sz w:val="18"/>
                <w:szCs w:val="18"/>
              </w:rPr>
            </w:pPr>
            <w:r w:rsidRPr="00610F3F">
              <w:rPr>
                <w:color w:val="000000"/>
                <w:sz w:val="18"/>
                <w:szCs w:val="18"/>
              </w:rPr>
              <w:t>(1.00; 1.14)</w:t>
            </w:r>
          </w:p>
        </w:tc>
        <w:tc>
          <w:tcPr>
            <w:tcW w:w="220" w:type="pct"/>
            <w:tcBorders>
              <w:bottom w:val="single" w:sz="4" w:space="0" w:color="auto"/>
            </w:tcBorders>
            <w:noWrap/>
            <w:vAlign w:val="center"/>
          </w:tcPr>
          <w:p w14:paraId="3F14A4E5" w14:textId="77777777" w:rsidR="00624FFA" w:rsidRPr="00610F3F" w:rsidRDefault="00624FFA" w:rsidP="00610F3F">
            <w:pPr>
              <w:jc w:val="center"/>
              <w:rPr>
                <w:color w:val="000000"/>
                <w:sz w:val="18"/>
                <w:szCs w:val="18"/>
              </w:rPr>
            </w:pPr>
            <w:r w:rsidRPr="00610F3F">
              <w:rPr>
                <w:color w:val="000000"/>
                <w:sz w:val="18"/>
                <w:szCs w:val="18"/>
              </w:rPr>
              <w:t>1</w:t>
            </w:r>
            <w:r w:rsidR="00610F3F" w:rsidRPr="00610F3F">
              <w:rPr>
                <w:color w:val="000000"/>
                <w:sz w:val="18"/>
                <w:szCs w:val="18"/>
              </w:rPr>
              <w:t>.</w:t>
            </w:r>
            <w:r w:rsidRPr="00610F3F">
              <w:rPr>
                <w:color w:val="000000"/>
                <w:sz w:val="18"/>
                <w:szCs w:val="18"/>
              </w:rPr>
              <w:t>00</w:t>
            </w:r>
          </w:p>
        </w:tc>
        <w:tc>
          <w:tcPr>
            <w:tcW w:w="454" w:type="pct"/>
            <w:tcBorders>
              <w:bottom w:val="single" w:sz="4" w:space="0" w:color="auto"/>
            </w:tcBorders>
            <w:noWrap/>
            <w:vAlign w:val="center"/>
          </w:tcPr>
          <w:p w14:paraId="1606C507" w14:textId="77777777" w:rsidR="00624FFA" w:rsidRPr="00610F3F" w:rsidRDefault="00624FFA" w:rsidP="00610F3F">
            <w:pPr>
              <w:jc w:val="center"/>
              <w:rPr>
                <w:color w:val="000000"/>
                <w:sz w:val="18"/>
                <w:szCs w:val="18"/>
              </w:rPr>
            </w:pPr>
            <w:r w:rsidRPr="00610F3F">
              <w:rPr>
                <w:color w:val="000000"/>
                <w:sz w:val="18"/>
                <w:szCs w:val="18"/>
              </w:rPr>
              <w:t>(0.95; 1.07)</w:t>
            </w:r>
          </w:p>
        </w:tc>
      </w:tr>
      <w:tr w:rsidR="00DC7240" w:rsidRPr="00572D7E" w14:paraId="32777857" w14:textId="77777777" w:rsidTr="00610F3F">
        <w:trPr>
          <w:trHeight w:val="292"/>
          <w:jc w:val="center"/>
        </w:trPr>
        <w:tc>
          <w:tcPr>
            <w:tcW w:w="1110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1228969" w14:textId="77777777" w:rsidR="00F4011A" w:rsidRPr="00F4011A" w:rsidRDefault="00F4011A" w:rsidP="006C5802">
            <w:pPr>
              <w:rPr>
                <w:b/>
                <w:bCs/>
                <w:color w:val="000000"/>
                <w:sz w:val="18"/>
                <w:szCs w:val="18"/>
                <w:lang w:val="ca-ES" w:eastAsia="ca-ES"/>
              </w:rPr>
            </w:pPr>
            <w:proofErr w:type="spellStart"/>
            <w:r w:rsidRPr="00F4011A">
              <w:rPr>
                <w:b/>
                <w:bCs/>
                <w:color w:val="000000"/>
                <w:sz w:val="18"/>
                <w:szCs w:val="18"/>
                <w:lang w:val="ca-ES" w:eastAsia="ca-ES"/>
              </w:rPr>
              <w:t>Postnatal</w:t>
            </w:r>
            <w:proofErr w:type="spellEnd"/>
            <w:r w:rsidRPr="00F4011A">
              <w:rPr>
                <w:b/>
                <w:bCs/>
                <w:color w:val="000000"/>
                <w:sz w:val="18"/>
                <w:szCs w:val="18"/>
                <w:lang w:val="ca-ES" w:eastAsia="ca-ES"/>
              </w:rPr>
              <w:t xml:space="preserve"> NO</w:t>
            </w:r>
            <w:r w:rsidRPr="00F4011A"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  <w:lang w:val="ca-ES" w:eastAsia="ca-ES"/>
              </w:rPr>
              <w:t>₂</w:t>
            </w:r>
            <w:r w:rsidRPr="00F4011A">
              <w:rPr>
                <w:b/>
                <w:bCs/>
                <w:color w:val="000000"/>
                <w:sz w:val="18"/>
                <w:szCs w:val="18"/>
                <w:lang w:val="ca-ES" w:eastAsia="ca-ES"/>
              </w:rPr>
              <w:t xml:space="preserve"> (per ∆ 10 </w:t>
            </w:r>
            <w:proofErr w:type="spellStart"/>
            <w:r w:rsidRPr="00F4011A">
              <w:rPr>
                <w:b/>
                <w:bCs/>
                <w:color w:val="000000"/>
                <w:sz w:val="18"/>
                <w:szCs w:val="18"/>
                <w:lang w:val="ca-ES" w:eastAsia="ca-ES"/>
              </w:rPr>
              <w:t>μg</w:t>
            </w:r>
            <w:proofErr w:type="spellEnd"/>
            <w:r w:rsidRPr="00F4011A">
              <w:rPr>
                <w:b/>
                <w:bCs/>
                <w:color w:val="000000"/>
                <w:sz w:val="18"/>
                <w:szCs w:val="18"/>
                <w:lang w:val="ca-ES" w:eastAsia="ca-ES"/>
              </w:rPr>
              <w:t>/m³)</w:t>
            </w:r>
          </w:p>
        </w:tc>
        <w:tc>
          <w:tcPr>
            <w:tcW w:w="2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FE46FA" w14:textId="77777777" w:rsidR="00F4011A" w:rsidRPr="00610F3F" w:rsidRDefault="00F4011A" w:rsidP="00610F3F">
            <w:pPr>
              <w:jc w:val="center"/>
              <w:rPr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45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09F5C9C1" w14:textId="77777777" w:rsidR="00F4011A" w:rsidRPr="00610F3F" w:rsidRDefault="00F4011A" w:rsidP="00610F3F">
            <w:pPr>
              <w:jc w:val="center"/>
              <w:rPr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54997ED" w14:textId="77777777" w:rsidR="00F4011A" w:rsidRPr="00610F3F" w:rsidRDefault="00F4011A" w:rsidP="00610F3F">
            <w:pPr>
              <w:jc w:val="center"/>
              <w:rPr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20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63563C62" w14:textId="77777777" w:rsidR="00F4011A" w:rsidRPr="00610F3F" w:rsidRDefault="00F4011A" w:rsidP="00610F3F">
            <w:pPr>
              <w:jc w:val="center"/>
              <w:rPr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E575AE8" w14:textId="77777777" w:rsidR="00F4011A" w:rsidRPr="00610F3F" w:rsidRDefault="00F4011A" w:rsidP="00610F3F">
            <w:pPr>
              <w:jc w:val="center"/>
              <w:rPr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8477847" w14:textId="77777777" w:rsidR="00F4011A" w:rsidRPr="00610F3F" w:rsidRDefault="00F4011A" w:rsidP="00610F3F">
            <w:pPr>
              <w:jc w:val="center"/>
              <w:rPr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530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68DE41B0" w14:textId="77777777" w:rsidR="00F4011A" w:rsidRPr="00610F3F" w:rsidRDefault="00F4011A" w:rsidP="00610F3F">
            <w:pPr>
              <w:jc w:val="center"/>
              <w:rPr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20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18AED8E" w14:textId="77777777" w:rsidR="00F4011A" w:rsidRPr="00610F3F" w:rsidRDefault="00F4011A" w:rsidP="00610F3F">
            <w:pPr>
              <w:jc w:val="center"/>
              <w:rPr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466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9C83AA7" w14:textId="77777777" w:rsidR="00F4011A" w:rsidRPr="00610F3F" w:rsidRDefault="00F4011A" w:rsidP="00610F3F">
            <w:pPr>
              <w:jc w:val="center"/>
              <w:rPr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20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517ED8E1" w14:textId="77777777" w:rsidR="00F4011A" w:rsidRPr="00610F3F" w:rsidRDefault="00F4011A" w:rsidP="00610F3F">
            <w:pPr>
              <w:jc w:val="center"/>
              <w:rPr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454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0A532322" w14:textId="77777777" w:rsidR="00F4011A" w:rsidRPr="00610F3F" w:rsidRDefault="00F4011A" w:rsidP="00610F3F">
            <w:pPr>
              <w:jc w:val="center"/>
              <w:rPr>
                <w:color w:val="000000"/>
                <w:sz w:val="18"/>
                <w:szCs w:val="18"/>
                <w:lang w:val="en-GB"/>
              </w:rPr>
            </w:pPr>
          </w:p>
        </w:tc>
      </w:tr>
      <w:tr w:rsidR="00FD3217" w:rsidRPr="00F4011A" w14:paraId="03376E9A" w14:textId="77777777" w:rsidTr="00BF3974">
        <w:trPr>
          <w:trHeight w:val="292"/>
          <w:jc w:val="center"/>
        </w:trPr>
        <w:tc>
          <w:tcPr>
            <w:tcW w:w="1110" w:type="pct"/>
            <w:tcBorders>
              <w:top w:val="single" w:sz="4" w:space="0" w:color="auto"/>
            </w:tcBorders>
            <w:noWrap/>
            <w:vAlign w:val="center"/>
          </w:tcPr>
          <w:p w14:paraId="2C5062CB" w14:textId="77777777" w:rsidR="00FD3217" w:rsidRPr="00F4011A" w:rsidRDefault="00FD3217" w:rsidP="00F4011A">
            <w:pPr>
              <w:rPr>
                <w:b/>
                <w:bCs/>
                <w:color w:val="000000"/>
                <w:sz w:val="18"/>
                <w:szCs w:val="18"/>
                <w:lang w:val="ca-ES" w:eastAsia="ca-ES"/>
              </w:rPr>
            </w:pPr>
            <w:proofErr w:type="spellStart"/>
            <w:r w:rsidRPr="00F4011A">
              <w:rPr>
                <w:b/>
                <w:bCs/>
                <w:color w:val="000000"/>
                <w:sz w:val="18"/>
                <w:szCs w:val="18"/>
                <w:lang w:val="ca-ES" w:eastAsia="ca-ES"/>
              </w:rPr>
              <w:t>Overall</w:t>
            </w:r>
            <w:proofErr w:type="spellEnd"/>
          </w:p>
        </w:tc>
        <w:tc>
          <w:tcPr>
            <w:tcW w:w="237" w:type="pct"/>
            <w:tcBorders>
              <w:top w:val="single" w:sz="4" w:space="0" w:color="auto"/>
            </w:tcBorders>
            <w:vAlign w:val="center"/>
          </w:tcPr>
          <w:p w14:paraId="22EAE0A3" w14:textId="16014F25" w:rsidR="00FD3217" w:rsidRPr="00610F3F" w:rsidRDefault="00FD3217" w:rsidP="00F325DB">
            <w:pPr>
              <w:jc w:val="center"/>
              <w:rPr>
                <w:color w:val="000000"/>
                <w:sz w:val="18"/>
                <w:szCs w:val="18"/>
              </w:rPr>
            </w:pPr>
            <w:r w:rsidRPr="00610F3F">
              <w:rPr>
                <w:sz w:val="18"/>
                <w:szCs w:val="18"/>
                <w:lang w:val="en-US"/>
              </w:rPr>
              <w:t>1298</w:t>
            </w:r>
          </w:p>
        </w:tc>
        <w:tc>
          <w:tcPr>
            <w:tcW w:w="245" w:type="pct"/>
            <w:tcBorders>
              <w:top w:val="single" w:sz="4" w:space="0" w:color="auto"/>
            </w:tcBorders>
            <w:noWrap/>
            <w:vAlign w:val="center"/>
          </w:tcPr>
          <w:p w14:paraId="27B88D5B" w14:textId="77777777" w:rsidR="00FD3217" w:rsidRPr="00610F3F" w:rsidRDefault="00610F3F" w:rsidP="00610F3F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610F3F">
              <w:rPr>
                <w:sz w:val="18"/>
                <w:szCs w:val="18"/>
              </w:rPr>
              <w:t>0.</w:t>
            </w:r>
            <w:r w:rsidR="00FD3217" w:rsidRPr="00610F3F">
              <w:rPr>
                <w:sz w:val="18"/>
                <w:szCs w:val="18"/>
              </w:rPr>
              <w:t>87</w:t>
            </w:r>
          </w:p>
        </w:tc>
        <w:tc>
          <w:tcPr>
            <w:tcW w:w="555" w:type="pct"/>
            <w:tcBorders>
              <w:top w:val="single" w:sz="4" w:space="0" w:color="auto"/>
            </w:tcBorders>
            <w:noWrap/>
            <w:vAlign w:val="center"/>
          </w:tcPr>
          <w:p w14:paraId="6E13A21D" w14:textId="77777777" w:rsidR="00FD3217" w:rsidRPr="00610F3F" w:rsidRDefault="00FD3217" w:rsidP="00610F3F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610F3F">
              <w:rPr>
                <w:sz w:val="18"/>
                <w:szCs w:val="18"/>
              </w:rPr>
              <w:t>(-6.27; 8.02)</w:t>
            </w:r>
          </w:p>
        </w:tc>
        <w:tc>
          <w:tcPr>
            <w:tcW w:w="220" w:type="pct"/>
            <w:tcBorders>
              <w:top w:val="single" w:sz="4" w:space="0" w:color="auto"/>
            </w:tcBorders>
            <w:noWrap/>
            <w:vAlign w:val="center"/>
          </w:tcPr>
          <w:p w14:paraId="023F2C5F" w14:textId="77777777" w:rsidR="00FD3217" w:rsidRPr="00610F3F" w:rsidRDefault="00FD3217" w:rsidP="00610F3F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610F3F">
              <w:rPr>
                <w:sz w:val="18"/>
                <w:szCs w:val="18"/>
              </w:rPr>
              <w:t>0</w:t>
            </w:r>
            <w:r w:rsidR="00610F3F" w:rsidRPr="00610F3F">
              <w:rPr>
                <w:sz w:val="18"/>
                <w:szCs w:val="18"/>
              </w:rPr>
              <w:t>.</w:t>
            </w:r>
            <w:r w:rsidRPr="00610F3F">
              <w:rPr>
                <w:sz w:val="18"/>
                <w:szCs w:val="18"/>
              </w:rPr>
              <w:t>73</w:t>
            </w:r>
          </w:p>
        </w:tc>
        <w:tc>
          <w:tcPr>
            <w:tcW w:w="480" w:type="pct"/>
            <w:tcBorders>
              <w:top w:val="single" w:sz="4" w:space="0" w:color="auto"/>
            </w:tcBorders>
            <w:noWrap/>
            <w:vAlign w:val="center"/>
          </w:tcPr>
          <w:p w14:paraId="4C95F979" w14:textId="77777777" w:rsidR="00FD3217" w:rsidRPr="00610F3F" w:rsidRDefault="00FD3217" w:rsidP="00610F3F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610F3F">
              <w:rPr>
                <w:sz w:val="18"/>
                <w:szCs w:val="18"/>
              </w:rPr>
              <w:t>(-0.12; 1.58)</w:t>
            </w:r>
          </w:p>
        </w:tc>
        <w:tc>
          <w:tcPr>
            <w:tcW w:w="263" w:type="pct"/>
            <w:tcBorders>
              <w:top w:val="single" w:sz="4" w:space="0" w:color="auto"/>
            </w:tcBorders>
            <w:noWrap/>
            <w:vAlign w:val="center"/>
          </w:tcPr>
          <w:p w14:paraId="3090834F" w14:textId="77777777" w:rsidR="00FD3217" w:rsidRPr="00610F3F" w:rsidRDefault="00FD3217" w:rsidP="00610F3F">
            <w:pPr>
              <w:jc w:val="center"/>
              <w:rPr>
                <w:color w:val="000000"/>
                <w:sz w:val="18"/>
                <w:szCs w:val="18"/>
                <w:lang w:val="en-US" w:eastAsia="ca-ES"/>
              </w:rPr>
            </w:pPr>
            <w:r w:rsidRPr="00610F3F">
              <w:rPr>
                <w:sz w:val="18"/>
                <w:szCs w:val="18"/>
              </w:rPr>
              <w:t>-0</w:t>
            </w:r>
            <w:r w:rsidR="00610F3F" w:rsidRPr="00610F3F">
              <w:rPr>
                <w:sz w:val="18"/>
                <w:szCs w:val="18"/>
              </w:rPr>
              <w:t>.</w:t>
            </w:r>
            <w:r w:rsidRPr="00610F3F">
              <w:rPr>
                <w:sz w:val="18"/>
                <w:szCs w:val="18"/>
              </w:rPr>
              <w:t>03</w:t>
            </w:r>
          </w:p>
        </w:tc>
        <w:tc>
          <w:tcPr>
            <w:tcW w:w="530" w:type="pct"/>
            <w:tcBorders>
              <w:top w:val="single" w:sz="4" w:space="0" w:color="auto"/>
            </w:tcBorders>
            <w:noWrap/>
            <w:vAlign w:val="center"/>
          </w:tcPr>
          <w:p w14:paraId="330A2AD8" w14:textId="77777777" w:rsidR="00FD3217" w:rsidRPr="00610F3F" w:rsidRDefault="00FD3217" w:rsidP="00610F3F">
            <w:pPr>
              <w:jc w:val="center"/>
              <w:rPr>
                <w:color w:val="000000"/>
                <w:sz w:val="18"/>
                <w:szCs w:val="18"/>
                <w:lang w:val="en-US" w:eastAsia="ca-ES"/>
              </w:rPr>
            </w:pPr>
            <w:r w:rsidRPr="00610F3F">
              <w:rPr>
                <w:sz w:val="18"/>
                <w:szCs w:val="18"/>
              </w:rPr>
              <w:t>(-0.08; 0.02)</w:t>
            </w:r>
          </w:p>
        </w:tc>
        <w:tc>
          <w:tcPr>
            <w:tcW w:w="220" w:type="pct"/>
            <w:tcBorders>
              <w:top w:val="single" w:sz="4" w:space="0" w:color="auto"/>
            </w:tcBorders>
            <w:noWrap/>
            <w:vAlign w:val="center"/>
          </w:tcPr>
          <w:p w14:paraId="281A5C57" w14:textId="77777777" w:rsidR="00FD3217" w:rsidRPr="00610F3F" w:rsidRDefault="00FD3217" w:rsidP="00610F3F">
            <w:pPr>
              <w:jc w:val="center"/>
              <w:rPr>
                <w:color w:val="000000"/>
                <w:sz w:val="18"/>
                <w:szCs w:val="18"/>
                <w:lang w:val="en-US" w:eastAsia="ca-ES"/>
              </w:rPr>
            </w:pPr>
            <w:r w:rsidRPr="00610F3F">
              <w:rPr>
                <w:sz w:val="18"/>
                <w:szCs w:val="18"/>
              </w:rPr>
              <w:t>1</w:t>
            </w:r>
            <w:r w:rsidR="00610F3F" w:rsidRPr="00610F3F">
              <w:rPr>
                <w:sz w:val="18"/>
                <w:szCs w:val="18"/>
              </w:rPr>
              <w:t>.</w:t>
            </w:r>
            <w:r w:rsidRPr="00610F3F">
              <w:rPr>
                <w:sz w:val="18"/>
                <w:szCs w:val="18"/>
              </w:rPr>
              <w:t>05</w:t>
            </w:r>
          </w:p>
        </w:tc>
        <w:tc>
          <w:tcPr>
            <w:tcW w:w="466" w:type="pct"/>
            <w:tcBorders>
              <w:top w:val="single" w:sz="4" w:space="0" w:color="auto"/>
            </w:tcBorders>
            <w:noWrap/>
            <w:vAlign w:val="center"/>
          </w:tcPr>
          <w:p w14:paraId="16552E1B" w14:textId="77777777" w:rsidR="00FD3217" w:rsidRPr="00610F3F" w:rsidRDefault="00FD3217" w:rsidP="00610F3F">
            <w:pPr>
              <w:jc w:val="center"/>
              <w:rPr>
                <w:color w:val="000000"/>
                <w:sz w:val="18"/>
                <w:szCs w:val="18"/>
                <w:lang w:val="en-US" w:eastAsia="ca-ES"/>
              </w:rPr>
            </w:pPr>
            <w:r w:rsidRPr="00610F3F">
              <w:rPr>
                <w:sz w:val="18"/>
                <w:szCs w:val="18"/>
              </w:rPr>
              <w:t>(1.00; 1.11)</w:t>
            </w:r>
          </w:p>
        </w:tc>
        <w:tc>
          <w:tcPr>
            <w:tcW w:w="220" w:type="pct"/>
            <w:tcBorders>
              <w:top w:val="single" w:sz="4" w:space="0" w:color="auto"/>
            </w:tcBorders>
            <w:noWrap/>
            <w:vAlign w:val="center"/>
          </w:tcPr>
          <w:p w14:paraId="5CD673A2" w14:textId="77777777" w:rsidR="00FD3217" w:rsidRPr="00610F3F" w:rsidRDefault="00FD3217" w:rsidP="00610F3F">
            <w:pPr>
              <w:jc w:val="center"/>
              <w:rPr>
                <w:color w:val="000000"/>
                <w:sz w:val="18"/>
                <w:szCs w:val="18"/>
                <w:lang w:val="en-US" w:eastAsia="ca-ES"/>
              </w:rPr>
            </w:pPr>
            <w:r w:rsidRPr="00610F3F">
              <w:rPr>
                <w:sz w:val="18"/>
                <w:szCs w:val="18"/>
              </w:rPr>
              <w:t>1</w:t>
            </w:r>
            <w:r w:rsidR="00610F3F" w:rsidRPr="00610F3F">
              <w:rPr>
                <w:sz w:val="18"/>
                <w:szCs w:val="18"/>
              </w:rPr>
              <w:t>.</w:t>
            </w:r>
            <w:r w:rsidRPr="00610F3F">
              <w:rPr>
                <w:sz w:val="18"/>
                <w:szCs w:val="18"/>
              </w:rPr>
              <w:t>04</w:t>
            </w:r>
          </w:p>
        </w:tc>
        <w:tc>
          <w:tcPr>
            <w:tcW w:w="454" w:type="pct"/>
            <w:tcBorders>
              <w:top w:val="single" w:sz="4" w:space="0" w:color="auto"/>
            </w:tcBorders>
            <w:noWrap/>
            <w:vAlign w:val="center"/>
          </w:tcPr>
          <w:p w14:paraId="2A1F060A" w14:textId="77777777" w:rsidR="00FD3217" w:rsidRPr="00610F3F" w:rsidRDefault="00FD3217" w:rsidP="00610F3F">
            <w:pPr>
              <w:jc w:val="center"/>
              <w:rPr>
                <w:color w:val="000000"/>
                <w:sz w:val="18"/>
                <w:szCs w:val="18"/>
                <w:lang w:val="en-US" w:eastAsia="ca-ES"/>
              </w:rPr>
            </w:pPr>
            <w:r w:rsidRPr="00610F3F">
              <w:rPr>
                <w:sz w:val="18"/>
                <w:szCs w:val="18"/>
              </w:rPr>
              <w:t>(0.97; 1.12)</w:t>
            </w:r>
          </w:p>
        </w:tc>
      </w:tr>
      <w:tr w:rsidR="00DC7240" w:rsidRPr="00F4011A" w14:paraId="4BCA219B" w14:textId="77777777" w:rsidTr="00BF3974">
        <w:trPr>
          <w:trHeight w:val="292"/>
          <w:jc w:val="center"/>
        </w:trPr>
        <w:tc>
          <w:tcPr>
            <w:tcW w:w="1110" w:type="pct"/>
            <w:noWrap/>
            <w:vAlign w:val="center"/>
          </w:tcPr>
          <w:p w14:paraId="009AA992" w14:textId="77777777" w:rsidR="00F4011A" w:rsidRPr="00F4011A" w:rsidRDefault="00F4011A" w:rsidP="006C5802">
            <w:pPr>
              <w:rPr>
                <w:b/>
                <w:bCs/>
                <w:color w:val="000000"/>
                <w:sz w:val="18"/>
                <w:szCs w:val="18"/>
                <w:lang w:val="ca-ES" w:eastAsia="ca-ES"/>
              </w:rPr>
            </w:pPr>
            <w:proofErr w:type="spellStart"/>
            <w:r w:rsidRPr="00F4011A">
              <w:rPr>
                <w:b/>
                <w:bCs/>
                <w:color w:val="000000"/>
                <w:sz w:val="18"/>
                <w:szCs w:val="18"/>
                <w:lang w:val="ca-ES" w:eastAsia="ca-ES"/>
              </w:rPr>
              <w:t>By</w:t>
            </w:r>
            <w:proofErr w:type="spellEnd"/>
            <w:r w:rsidRPr="00F4011A">
              <w:rPr>
                <w:b/>
                <w:bCs/>
                <w:color w:val="000000"/>
                <w:sz w:val="18"/>
                <w:szCs w:val="18"/>
                <w:lang w:val="ca-ES" w:eastAsia="ca-ES"/>
              </w:rPr>
              <w:t xml:space="preserve"> </w:t>
            </w:r>
            <w:proofErr w:type="spellStart"/>
            <w:r w:rsidRPr="00F4011A">
              <w:rPr>
                <w:b/>
                <w:bCs/>
                <w:color w:val="000000"/>
                <w:sz w:val="18"/>
                <w:szCs w:val="18"/>
                <w:lang w:val="ca-ES" w:eastAsia="ca-ES"/>
              </w:rPr>
              <w:t>sex</w:t>
            </w:r>
            <w:proofErr w:type="spellEnd"/>
          </w:p>
        </w:tc>
        <w:tc>
          <w:tcPr>
            <w:tcW w:w="237" w:type="pct"/>
            <w:vAlign w:val="center"/>
          </w:tcPr>
          <w:p w14:paraId="4867EC2E" w14:textId="77777777" w:rsidR="00F4011A" w:rsidRPr="00610F3F" w:rsidRDefault="00F4011A" w:rsidP="00610F3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5" w:type="pct"/>
            <w:noWrap/>
            <w:vAlign w:val="center"/>
          </w:tcPr>
          <w:p w14:paraId="55DC7CA4" w14:textId="77777777" w:rsidR="00F4011A" w:rsidRPr="00610F3F" w:rsidRDefault="00F4011A" w:rsidP="00610F3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5" w:type="pct"/>
            <w:noWrap/>
            <w:vAlign w:val="center"/>
          </w:tcPr>
          <w:p w14:paraId="06A687CF" w14:textId="77777777" w:rsidR="00F4011A" w:rsidRPr="00610F3F" w:rsidRDefault="00F4011A" w:rsidP="00610F3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0" w:type="pct"/>
            <w:noWrap/>
            <w:vAlign w:val="center"/>
          </w:tcPr>
          <w:p w14:paraId="3DB4B6B6" w14:textId="77777777" w:rsidR="00F4011A" w:rsidRPr="00610F3F" w:rsidRDefault="00F4011A" w:rsidP="00610F3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80" w:type="pct"/>
            <w:noWrap/>
            <w:vAlign w:val="center"/>
          </w:tcPr>
          <w:p w14:paraId="58D24BE4" w14:textId="77777777" w:rsidR="00F4011A" w:rsidRPr="00610F3F" w:rsidRDefault="00F4011A" w:rsidP="00610F3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63" w:type="pct"/>
            <w:noWrap/>
            <w:vAlign w:val="center"/>
          </w:tcPr>
          <w:p w14:paraId="16B659A0" w14:textId="77777777" w:rsidR="00F4011A" w:rsidRPr="00610F3F" w:rsidRDefault="00F4011A" w:rsidP="00610F3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30" w:type="pct"/>
            <w:noWrap/>
            <w:vAlign w:val="center"/>
          </w:tcPr>
          <w:p w14:paraId="6C9902E6" w14:textId="77777777" w:rsidR="00F4011A" w:rsidRPr="00610F3F" w:rsidRDefault="00F4011A" w:rsidP="00610F3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0" w:type="pct"/>
            <w:noWrap/>
            <w:vAlign w:val="center"/>
          </w:tcPr>
          <w:p w14:paraId="45111F1A" w14:textId="77777777" w:rsidR="00F4011A" w:rsidRPr="00610F3F" w:rsidRDefault="00F4011A" w:rsidP="00610F3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66" w:type="pct"/>
            <w:noWrap/>
            <w:vAlign w:val="center"/>
          </w:tcPr>
          <w:p w14:paraId="3CE2F180" w14:textId="77777777" w:rsidR="00F4011A" w:rsidRPr="00610F3F" w:rsidRDefault="00F4011A" w:rsidP="00610F3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0" w:type="pct"/>
            <w:noWrap/>
            <w:vAlign w:val="center"/>
          </w:tcPr>
          <w:p w14:paraId="69579928" w14:textId="77777777" w:rsidR="00F4011A" w:rsidRPr="00610F3F" w:rsidRDefault="00F4011A" w:rsidP="00610F3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4" w:type="pct"/>
            <w:noWrap/>
            <w:vAlign w:val="center"/>
          </w:tcPr>
          <w:p w14:paraId="609B95AE" w14:textId="77777777" w:rsidR="00F4011A" w:rsidRPr="00610F3F" w:rsidRDefault="00F4011A" w:rsidP="00610F3F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FD3217" w:rsidRPr="00F4011A" w14:paraId="49214BE2" w14:textId="77777777" w:rsidTr="00BF3974">
        <w:trPr>
          <w:trHeight w:val="292"/>
          <w:jc w:val="center"/>
        </w:trPr>
        <w:tc>
          <w:tcPr>
            <w:tcW w:w="1110" w:type="pct"/>
            <w:noWrap/>
            <w:vAlign w:val="center"/>
          </w:tcPr>
          <w:p w14:paraId="247818A4" w14:textId="77777777" w:rsidR="00FD3217" w:rsidRPr="00F4011A" w:rsidRDefault="00FD3217" w:rsidP="006C5802">
            <w:pPr>
              <w:rPr>
                <w:b/>
                <w:bCs/>
                <w:color w:val="000000"/>
                <w:sz w:val="18"/>
                <w:szCs w:val="18"/>
                <w:lang w:val="ca-ES" w:eastAsia="ca-ES"/>
              </w:rPr>
            </w:pPr>
            <w:r w:rsidRPr="00F4011A">
              <w:rPr>
                <w:b/>
                <w:bCs/>
                <w:color w:val="000000"/>
                <w:sz w:val="18"/>
                <w:szCs w:val="18"/>
                <w:lang w:val="ca-ES" w:eastAsia="ca-ES"/>
              </w:rPr>
              <w:t xml:space="preserve">   </w:t>
            </w:r>
            <w:proofErr w:type="spellStart"/>
            <w:r w:rsidRPr="00F4011A">
              <w:rPr>
                <w:b/>
                <w:bCs/>
                <w:color w:val="000000"/>
                <w:sz w:val="18"/>
                <w:szCs w:val="18"/>
                <w:lang w:val="ca-ES" w:eastAsia="ca-ES"/>
              </w:rPr>
              <w:t>Girls</w:t>
            </w:r>
            <w:proofErr w:type="spellEnd"/>
          </w:p>
        </w:tc>
        <w:tc>
          <w:tcPr>
            <w:tcW w:w="237" w:type="pct"/>
            <w:vAlign w:val="center"/>
          </w:tcPr>
          <w:p w14:paraId="2E56238C" w14:textId="77777777" w:rsidR="00FD3217" w:rsidRPr="00610F3F" w:rsidRDefault="00FD3217" w:rsidP="00610F3F">
            <w:pPr>
              <w:jc w:val="center"/>
              <w:rPr>
                <w:color w:val="000000"/>
                <w:sz w:val="18"/>
                <w:szCs w:val="18"/>
              </w:rPr>
            </w:pPr>
            <w:r w:rsidRPr="00610F3F">
              <w:rPr>
                <w:color w:val="000000"/>
                <w:sz w:val="18"/>
                <w:szCs w:val="18"/>
              </w:rPr>
              <w:t>648</w:t>
            </w:r>
          </w:p>
        </w:tc>
        <w:tc>
          <w:tcPr>
            <w:tcW w:w="245" w:type="pct"/>
            <w:noWrap/>
            <w:vAlign w:val="center"/>
          </w:tcPr>
          <w:p w14:paraId="399E6EC7" w14:textId="77777777" w:rsidR="00FD3217" w:rsidRPr="00610F3F" w:rsidRDefault="00FD3217" w:rsidP="00610F3F">
            <w:pPr>
              <w:jc w:val="center"/>
              <w:rPr>
                <w:color w:val="000000"/>
                <w:sz w:val="18"/>
                <w:szCs w:val="18"/>
              </w:rPr>
            </w:pPr>
            <w:r w:rsidRPr="00610F3F">
              <w:rPr>
                <w:sz w:val="18"/>
                <w:szCs w:val="18"/>
              </w:rPr>
              <w:t>5</w:t>
            </w:r>
            <w:r w:rsidR="00610F3F" w:rsidRPr="00610F3F">
              <w:rPr>
                <w:sz w:val="18"/>
                <w:szCs w:val="18"/>
              </w:rPr>
              <w:t>.</w:t>
            </w:r>
            <w:r w:rsidRPr="00610F3F">
              <w:rPr>
                <w:sz w:val="18"/>
                <w:szCs w:val="18"/>
              </w:rPr>
              <w:t>80</w:t>
            </w:r>
          </w:p>
        </w:tc>
        <w:tc>
          <w:tcPr>
            <w:tcW w:w="555" w:type="pct"/>
            <w:noWrap/>
            <w:vAlign w:val="center"/>
          </w:tcPr>
          <w:p w14:paraId="0E0C959F" w14:textId="77777777" w:rsidR="00FD3217" w:rsidRPr="00610F3F" w:rsidRDefault="00FD3217" w:rsidP="00610F3F">
            <w:pPr>
              <w:jc w:val="center"/>
              <w:rPr>
                <w:color w:val="000000"/>
                <w:sz w:val="18"/>
                <w:szCs w:val="18"/>
              </w:rPr>
            </w:pPr>
            <w:r w:rsidRPr="00610F3F">
              <w:rPr>
                <w:sz w:val="18"/>
                <w:szCs w:val="18"/>
              </w:rPr>
              <w:t>(-4.94; 16.54)</w:t>
            </w:r>
          </w:p>
        </w:tc>
        <w:tc>
          <w:tcPr>
            <w:tcW w:w="220" w:type="pct"/>
            <w:noWrap/>
            <w:vAlign w:val="center"/>
          </w:tcPr>
          <w:p w14:paraId="13D4B9A0" w14:textId="77777777" w:rsidR="00FD3217" w:rsidRPr="00610F3F" w:rsidRDefault="00FD3217" w:rsidP="00610F3F">
            <w:pPr>
              <w:jc w:val="center"/>
              <w:rPr>
                <w:color w:val="000000"/>
                <w:sz w:val="18"/>
                <w:szCs w:val="18"/>
              </w:rPr>
            </w:pPr>
            <w:r w:rsidRPr="00610F3F">
              <w:rPr>
                <w:sz w:val="18"/>
                <w:szCs w:val="18"/>
              </w:rPr>
              <w:t>0</w:t>
            </w:r>
            <w:r w:rsidR="00610F3F" w:rsidRPr="00610F3F">
              <w:rPr>
                <w:sz w:val="18"/>
                <w:szCs w:val="18"/>
              </w:rPr>
              <w:t>.</w:t>
            </w:r>
            <w:r w:rsidRPr="00610F3F">
              <w:rPr>
                <w:sz w:val="18"/>
                <w:szCs w:val="18"/>
              </w:rPr>
              <w:t>18</w:t>
            </w:r>
          </w:p>
        </w:tc>
        <w:tc>
          <w:tcPr>
            <w:tcW w:w="480" w:type="pct"/>
            <w:noWrap/>
            <w:vAlign w:val="center"/>
          </w:tcPr>
          <w:p w14:paraId="62E1DFD4" w14:textId="77777777" w:rsidR="00FD3217" w:rsidRPr="00610F3F" w:rsidRDefault="00FD3217" w:rsidP="00610F3F">
            <w:pPr>
              <w:jc w:val="center"/>
              <w:rPr>
                <w:color w:val="000000"/>
                <w:sz w:val="18"/>
                <w:szCs w:val="18"/>
              </w:rPr>
            </w:pPr>
            <w:r w:rsidRPr="00610F3F">
              <w:rPr>
                <w:sz w:val="18"/>
                <w:szCs w:val="18"/>
              </w:rPr>
              <w:t>(-0.78; 1.14)</w:t>
            </w:r>
          </w:p>
        </w:tc>
        <w:tc>
          <w:tcPr>
            <w:tcW w:w="263" w:type="pct"/>
            <w:noWrap/>
            <w:vAlign w:val="center"/>
          </w:tcPr>
          <w:p w14:paraId="0E54A468" w14:textId="77777777" w:rsidR="00FD3217" w:rsidRPr="00610F3F" w:rsidRDefault="00FD3217" w:rsidP="00610F3F">
            <w:pPr>
              <w:jc w:val="center"/>
              <w:rPr>
                <w:color w:val="000000"/>
                <w:sz w:val="18"/>
                <w:szCs w:val="18"/>
              </w:rPr>
            </w:pPr>
            <w:r w:rsidRPr="00610F3F">
              <w:rPr>
                <w:sz w:val="18"/>
                <w:szCs w:val="18"/>
              </w:rPr>
              <w:t>-0</w:t>
            </w:r>
            <w:r w:rsidR="00610F3F" w:rsidRPr="00610F3F">
              <w:rPr>
                <w:sz w:val="18"/>
                <w:szCs w:val="18"/>
              </w:rPr>
              <w:t>.</w:t>
            </w:r>
            <w:r w:rsidRPr="00610F3F">
              <w:rPr>
                <w:sz w:val="18"/>
                <w:szCs w:val="18"/>
              </w:rPr>
              <w:t>01</w:t>
            </w:r>
          </w:p>
        </w:tc>
        <w:tc>
          <w:tcPr>
            <w:tcW w:w="530" w:type="pct"/>
            <w:noWrap/>
            <w:vAlign w:val="center"/>
          </w:tcPr>
          <w:p w14:paraId="6033DBD5" w14:textId="77777777" w:rsidR="00FD3217" w:rsidRPr="00610F3F" w:rsidRDefault="00FD3217" w:rsidP="00610F3F">
            <w:pPr>
              <w:jc w:val="center"/>
              <w:rPr>
                <w:color w:val="000000"/>
                <w:sz w:val="18"/>
                <w:szCs w:val="18"/>
              </w:rPr>
            </w:pPr>
            <w:r w:rsidRPr="00610F3F">
              <w:rPr>
                <w:sz w:val="18"/>
                <w:szCs w:val="18"/>
              </w:rPr>
              <w:t>(-0.07; 0.05)</w:t>
            </w:r>
          </w:p>
        </w:tc>
        <w:tc>
          <w:tcPr>
            <w:tcW w:w="220" w:type="pct"/>
            <w:noWrap/>
            <w:vAlign w:val="center"/>
          </w:tcPr>
          <w:p w14:paraId="4085611B" w14:textId="77777777" w:rsidR="00FD3217" w:rsidRPr="00610F3F" w:rsidRDefault="00FD3217" w:rsidP="00610F3F">
            <w:pPr>
              <w:jc w:val="center"/>
              <w:rPr>
                <w:color w:val="000000"/>
                <w:sz w:val="18"/>
                <w:szCs w:val="18"/>
              </w:rPr>
            </w:pPr>
            <w:r w:rsidRPr="00610F3F">
              <w:rPr>
                <w:sz w:val="18"/>
                <w:szCs w:val="18"/>
              </w:rPr>
              <w:t>1</w:t>
            </w:r>
            <w:r w:rsidR="00610F3F" w:rsidRPr="00610F3F">
              <w:rPr>
                <w:sz w:val="18"/>
                <w:szCs w:val="18"/>
              </w:rPr>
              <w:t>.</w:t>
            </w:r>
            <w:r w:rsidRPr="00610F3F">
              <w:rPr>
                <w:sz w:val="18"/>
                <w:szCs w:val="18"/>
              </w:rPr>
              <w:t>05</w:t>
            </w:r>
          </w:p>
        </w:tc>
        <w:tc>
          <w:tcPr>
            <w:tcW w:w="466" w:type="pct"/>
            <w:noWrap/>
            <w:vAlign w:val="center"/>
          </w:tcPr>
          <w:p w14:paraId="57EB23C5" w14:textId="77777777" w:rsidR="00FD3217" w:rsidRPr="00610F3F" w:rsidRDefault="00FD3217" w:rsidP="00610F3F">
            <w:pPr>
              <w:jc w:val="center"/>
              <w:rPr>
                <w:color w:val="000000"/>
                <w:sz w:val="18"/>
                <w:szCs w:val="18"/>
              </w:rPr>
            </w:pPr>
            <w:r w:rsidRPr="00610F3F">
              <w:rPr>
                <w:sz w:val="18"/>
                <w:szCs w:val="18"/>
              </w:rPr>
              <w:t>(0.98; 1.13)</w:t>
            </w:r>
          </w:p>
        </w:tc>
        <w:tc>
          <w:tcPr>
            <w:tcW w:w="220" w:type="pct"/>
            <w:noWrap/>
            <w:vAlign w:val="center"/>
          </w:tcPr>
          <w:p w14:paraId="72C82A09" w14:textId="77777777" w:rsidR="00FD3217" w:rsidRPr="00610F3F" w:rsidRDefault="00FD3217" w:rsidP="00610F3F">
            <w:pPr>
              <w:jc w:val="center"/>
              <w:rPr>
                <w:color w:val="000000"/>
                <w:sz w:val="18"/>
                <w:szCs w:val="18"/>
              </w:rPr>
            </w:pPr>
            <w:r w:rsidRPr="00610F3F">
              <w:rPr>
                <w:sz w:val="18"/>
                <w:szCs w:val="18"/>
              </w:rPr>
              <w:t>1</w:t>
            </w:r>
            <w:r w:rsidR="00610F3F" w:rsidRPr="00610F3F">
              <w:rPr>
                <w:sz w:val="18"/>
                <w:szCs w:val="18"/>
              </w:rPr>
              <w:t>.</w:t>
            </w:r>
            <w:r w:rsidRPr="00610F3F">
              <w:rPr>
                <w:sz w:val="18"/>
                <w:szCs w:val="18"/>
              </w:rPr>
              <w:t>04</w:t>
            </w:r>
          </w:p>
        </w:tc>
        <w:tc>
          <w:tcPr>
            <w:tcW w:w="454" w:type="pct"/>
            <w:noWrap/>
            <w:vAlign w:val="center"/>
          </w:tcPr>
          <w:p w14:paraId="04018393" w14:textId="77777777" w:rsidR="00FD3217" w:rsidRPr="00610F3F" w:rsidRDefault="00FD3217" w:rsidP="00610F3F">
            <w:pPr>
              <w:jc w:val="center"/>
              <w:rPr>
                <w:color w:val="000000"/>
                <w:sz w:val="18"/>
                <w:szCs w:val="18"/>
              </w:rPr>
            </w:pPr>
            <w:r w:rsidRPr="00610F3F">
              <w:rPr>
                <w:sz w:val="18"/>
                <w:szCs w:val="18"/>
              </w:rPr>
              <w:t>(0.94; 1.15)</w:t>
            </w:r>
          </w:p>
        </w:tc>
      </w:tr>
      <w:tr w:rsidR="00FD3217" w:rsidRPr="00F4011A" w14:paraId="62E1CE02" w14:textId="77777777" w:rsidTr="00BF3974">
        <w:trPr>
          <w:trHeight w:val="292"/>
          <w:jc w:val="center"/>
        </w:trPr>
        <w:tc>
          <w:tcPr>
            <w:tcW w:w="1110" w:type="pct"/>
            <w:tcBorders>
              <w:bottom w:val="single" w:sz="4" w:space="0" w:color="auto"/>
            </w:tcBorders>
            <w:noWrap/>
            <w:vAlign w:val="center"/>
          </w:tcPr>
          <w:p w14:paraId="1D6900C2" w14:textId="77777777" w:rsidR="00FD3217" w:rsidRPr="00F4011A" w:rsidRDefault="00FD3217" w:rsidP="006C5802">
            <w:pPr>
              <w:rPr>
                <w:b/>
                <w:bCs/>
                <w:color w:val="000000"/>
                <w:sz w:val="18"/>
                <w:szCs w:val="18"/>
                <w:lang w:val="ca-ES" w:eastAsia="ca-ES"/>
              </w:rPr>
            </w:pPr>
            <w:r w:rsidRPr="00F4011A">
              <w:rPr>
                <w:b/>
                <w:bCs/>
                <w:color w:val="000000"/>
                <w:sz w:val="18"/>
                <w:szCs w:val="18"/>
                <w:lang w:val="ca-ES" w:eastAsia="ca-ES"/>
              </w:rPr>
              <w:t xml:space="preserve">   Boys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vAlign w:val="center"/>
          </w:tcPr>
          <w:p w14:paraId="604EDC47" w14:textId="77777777" w:rsidR="00FD3217" w:rsidRPr="00610F3F" w:rsidRDefault="00FD3217" w:rsidP="00610F3F">
            <w:pPr>
              <w:jc w:val="center"/>
              <w:rPr>
                <w:color w:val="000000"/>
                <w:sz w:val="18"/>
                <w:szCs w:val="18"/>
              </w:rPr>
            </w:pPr>
            <w:r w:rsidRPr="00610F3F">
              <w:rPr>
                <w:color w:val="000000"/>
                <w:sz w:val="18"/>
                <w:szCs w:val="18"/>
              </w:rPr>
              <w:t>650</w:t>
            </w:r>
          </w:p>
        </w:tc>
        <w:tc>
          <w:tcPr>
            <w:tcW w:w="245" w:type="pct"/>
            <w:tcBorders>
              <w:bottom w:val="single" w:sz="4" w:space="0" w:color="auto"/>
            </w:tcBorders>
            <w:noWrap/>
            <w:vAlign w:val="center"/>
          </w:tcPr>
          <w:p w14:paraId="4C658CC6" w14:textId="77777777" w:rsidR="00FD3217" w:rsidRPr="00610F3F" w:rsidRDefault="00FD3217" w:rsidP="00610F3F">
            <w:pPr>
              <w:jc w:val="center"/>
              <w:rPr>
                <w:color w:val="000000"/>
                <w:sz w:val="18"/>
                <w:szCs w:val="18"/>
              </w:rPr>
            </w:pPr>
            <w:r w:rsidRPr="00610F3F">
              <w:rPr>
                <w:sz w:val="18"/>
                <w:szCs w:val="18"/>
              </w:rPr>
              <w:t>-2</w:t>
            </w:r>
            <w:r w:rsidR="00610F3F" w:rsidRPr="00610F3F">
              <w:rPr>
                <w:sz w:val="18"/>
                <w:szCs w:val="18"/>
              </w:rPr>
              <w:t>.</w:t>
            </w:r>
            <w:r w:rsidRPr="00610F3F">
              <w:rPr>
                <w:sz w:val="18"/>
                <w:szCs w:val="18"/>
              </w:rPr>
              <w:t>82</w:t>
            </w:r>
          </w:p>
        </w:tc>
        <w:tc>
          <w:tcPr>
            <w:tcW w:w="555" w:type="pct"/>
            <w:tcBorders>
              <w:bottom w:val="single" w:sz="4" w:space="0" w:color="auto"/>
            </w:tcBorders>
            <w:noWrap/>
            <w:vAlign w:val="center"/>
          </w:tcPr>
          <w:p w14:paraId="6ED660DE" w14:textId="77777777" w:rsidR="00FD3217" w:rsidRPr="00610F3F" w:rsidRDefault="00FD3217" w:rsidP="00610F3F">
            <w:pPr>
              <w:jc w:val="center"/>
              <w:rPr>
                <w:color w:val="000000"/>
                <w:sz w:val="18"/>
                <w:szCs w:val="18"/>
              </w:rPr>
            </w:pPr>
            <w:r w:rsidRPr="00610F3F">
              <w:rPr>
                <w:sz w:val="18"/>
                <w:szCs w:val="18"/>
              </w:rPr>
              <w:t>(-12.47; 6.84)</w:t>
            </w:r>
          </w:p>
        </w:tc>
        <w:tc>
          <w:tcPr>
            <w:tcW w:w="220" w:type="pct"/>
            <w:tcBorders>
              <w:bottom w:val="single" w:sz="4" w:space="0" w:color="auto"/>
            </w:tcBorders>
            <w:noWrap/>
            <w:vAlign w:val="center"/>
          </w:tcPr>
          <w:p w14:paraId="314F15CB" w14:textId="77777777" w:rsidR="00FD3217" w:rsidRPr="00610F3F" w:rsidRDefault="00FD3217" w:rsidP="00610F3F">
            <w:pPr>
              <w:jc w:val="center"/>
              <w:rPr>
                <w:color w:val="000000"/>
                <w:sz w:val="18"/>
                <w:szCs w:val="18"/>
              </w:rPr>
            </w:pPr>
            <w:r w:rsidRPr="00610F3F">
              <w:rPr>
                <w:sz w:val="18"/>
                <w:szCs w:val="18"/>
              </w:rPr>
              <w:t>0</w:t>
            </w:r>
            <w:r w:rsidR="00610F3F" w:rsidRPr="00610F3F">
              <w:rPr>
                <w:sz w:val="18"/>
                <w:szCs w:val="18"/>
              </w:rPr>
              <w:t>.</w:t>
            </w:r>
            <w:r w:rsidRPr="00610F3F">
              <w:rPr>
                <w:sz w:val="18"/>
                <w:szCs w:val="18"/>
              </w:rPr>
              <w:t>93</w:t>
            </w:r>
          </w:p>
        </w:tc>
        <w:tc>
          <w:tcPr>
            <w:tcW w:w="480" w:type="pct"/>
            <w:tcBorders>
              <w:bottom w:val="single" w:sz="4" w:space="0" w:color="auto"/>
            </w:tcBorders>
            <w:noWrap/>
            <w:vAlign w:val="center"/>
          </w:tcPr>
          <w:p w14:paraId="4203CB03" w14:textId="77777777" w:rsidR="00FD3217" w:rsidRPr="00610F3F" w:rsidRDefault="00FD3217" w:rsidP="00610F3F">
            <w:pPr>
              <w:jc w:val="center"/>
              <w:rPr>
                <w:color w:val="000000"/>
                <w:sz w:val="18"/>
                <w:szCs w:val="18"/>
              </w:rPr>
            </w:pPr>
            <w:r w:rsidRPr="00610F3F">
              <w:rPr>
                <w:sz w:val="18"/>
                <w:szCs w:val="18"/>
              </w:rPr>
              <w:t>(-0.94; 2.80)</w:t>
            </w:r>
          </w:p>
        </w:tc>
        <w:tc>
          <w:tcPr>
            <w:tcW w:w="263" w:type="pct"/>
            <w:tcBorders>
              <w:bottom w:val="single" w:sz="4" w:space="0" w:color="auto"/>
            </w:tcBorders>
            <w:noWrap/>
            <w:vAlign w:val="center"/>
          </w:tcPr>
          <w:p w14:paraId="269009C2" w14:textId="77777777" w:rsidR="00FD3217" w:rsidRPr="00610F3F" w:rsidRDefault="00FD3217" w:rsidP="00610F3F">
            <w:pPr>
              <w:jc w:val="center"/>
              <w:rPr>
                <w:color w:val="000000"/>
                <w:sz w:val="18"/>
                <w:szCs w:val="18"/>
              </w:rPr>
            </w:pPr>
            <w:r w:rsidRPr="00610F3F">
              <w:rPr>
                <w:sz w:val="18"/>
                <w:szCs w:val="18"/>
              </w:rPr>
              <w:t>-0</w:t>
            </w:r>
            <w:r w:rsidR="00610F3F" w:rsidRPr="00610F3F">
              <w:rPr>
                <w:sz w:val="18"/>
                <w:szCs w:val="18"/>
              </w:rPr>
              <w:t>.</w:t>
            </w:r>
            <w:r w:rsidRPr="00610F3F">
              <w:rPr>
                <w:sz w:val="18"/>
                <w:szCs w:val="18"/>
              </w:rPr>
              <w:t>03</w:t>
            </w:r>
          </w:p>
        </w:tc>
        <w:tc>
          <w:tcPr>
            <w:tcW w:w="530" w:type="pct"/>
            <w:tcBorders>
              <w:bottom w:val="single" w:sz="4" w:space="0" w:color="auto"/>
            </w:tcBorders>
            <w:noWrap/>
            <w:vAlign w:val="center"/>
          </w:tcPr>
          <w:p w14:paraId="7ED31EE1" w14:textId="77777777" w:rsidR="00FD3217" w:rsidRPr="00610F3F" w:rsidRDefault="00FD3217" w:rsidP="00610F3F">
            <w:pPr>
              <w:jc w:val="center"/>
              <w:rPr>
                <w:color w:val="000000"/>
                <w:sz w:val="18"/>
                <w:szCs w:val="18"/>
              </w:rPr>
            </w:pPr>
            <w:r w:rsidRPr="00610F3F">
              <w:rPr>
                <w:sz w:val="18"/>
                <w:szCs w:val="18"/>
              </w:rPr>
              <w:t>(-0.09; 0.03)</w:t>
            </w:r>
          </w:p>
        </w:tc>
        <w:tc>
          <w:tcPr>
            <w:tcW w:w="220" w:type="pct"/>
            <w:tcBorders>
              <w:bottom w:val="single" w:sz="4" w:space="0" w:color="auto"/>
            </w:tcBorders>
            <w:noWrap/>
            <w:vAlign w:val="center"/>
          </w:tcPr>
          <w:p w14:paraId="0454A1EA" w14:textId="77777777" w:rsidR="00FD3217" w:rsidRPr="00610F3F" w:rsidRDefault="00FD3217" w:rsidP="00610F3F">
            <w:pPr>
              <w:jc w:val="center"/>
              <w:rPr>
                <w:color w:val="000000"/>
                <w:sz w:val="18"/>
                <w:szCs w:val="18"/>
              </w:rPr>
            </w:pPr>
            <w:r w:rsidRPr="00610F3F">
              <w:rPr>
                <w:sz w:val="18"/>
                <w:szCs w:val="18"/>
              </w:rPr>
              <w:t>1</w:t>
            </w:r>
            <w:r w:rsidR="00610F3F" w:rsidRPr="00610F3F">
              <w:rPr>
                <w:sz w:val="18"/>
                <w:szCs w:val="18"/>
              </w:rPr>
              <w:t>.</w:t>
            </w:r>
            <w:r w:rsidRPr="00610F3F">
              <w:rPr>
                <w:sz w:val="18"/>
                <w:szCs w:val="18"/>
              </w:rPr>
              <w:t>05</w:t>
            </w:r>
          </w:p>
        </w:tc>
        <w:tc>
          <w:tcPr>
            <w:tcW w:w="466" w:type="pct"/>
            <w:tcBorders>
              <w:bottom w:val="single" w:sz="4" w:space="0" w:color="auto"/>
            </w:tcBorders>
            <w:noWrap/>
            <w:vAlign w:val="center"/>
          </w:tcPr>
          <w:p w14:paraId="3DD4515E" w14:textId="77777777" w:rsidR="00FD3217" w:rsidRPr="00610F3F" w:rsidRDefault="00FD3217" w:rsidP="00610F3F">
            <w:pPr>
              <w:jc w:val="center"/>
              <w:rPr>
                <w:color w:val="000000"/>
                <w:sz w:val="18"/>
                <w:szCs w:val="18"/>
              </w:rPr>
            </w:pPr>
            <w:r w:rsidRPr="00610F3F">
              <w:rPr>
                <w:sz w:val="18"/>
                <w:szCs w:val="18"/>
              </w:rPr>
              <w:t>(0.97; 1.14)</w:t>
            </w:r>
          </w:p>
        </w:tc>
        <w:tc>
          <w:tcPr>
            <w:tcW w:w="220" w:type="pct"/>
            <w:tcBorders>
              <w:bottom w:val="single" w:sz="4" w:space="0" w:color="auto"/>
            </w:tcBorders>
            <w:noWrap/>
            <w:vAlign w:val="center"/>
          </w:tcPr>
          <w:p w14:paraId="1542684E" w14:textId="77777777" w:rsidR="00FD3217" w:rsidRPr="00610F3F" w:rsidRDefault="00FD3217" w:rsidP="00610F3F">
            <w:pPr>
              <w:jc w:val="center"/>
              <w:rPr>
                <w:color w:val="000000"/>
                <w:sz w:val="18"/>
                <w:szCs w:val="18"/>
              </w:rPr>
            </w:pPr>
            <w:r w:rsidRPr="00610F3F">
              <w:rPr>
                <w:sz w:val="18"/>
                <w:szCs w:val="18"/>
              </w:rPr>
              <w:t>1</w:t>
            </w:r>
            <w:r w:rsidR="00610F3F" w:rsidRPr="00610F3F">
              <w:rPr>
                <w:sz w:val="18"/>
                <w:szCs w:val="18"/>
              </w:rPr>
              <w:t>.</w:t>
            </w:r>
            <w:r w:rsidRPr="00610F3F">
              <w:rPr>
                <w:sz w:val="18"/>
                <w:szCs w:val="18"/>
              </w:rPr>
              <w:t>02</w:t>
            </w:r>
          </w:p>
        </w:tc>
        <w:tc>
          <w:tcPr>
            <w:tcW w:w="454" w:type="pct"/>
            <w:tcBorders>
              <w:bottom w:val="single" w:sz="4" w:space="0" w:color="auto"/>
            </w:tcBorders>
            <w:noWrap/>
            <w:vAlign w:val="center"/>
          </w:tcPr>
          <w:p w14:paraId="2FA8340E" w14:textId="77777777" w:rsidR="00FD3217" w:rsidRPr="00610F3F" w:rsidRDefault="00FD3217" w:rsidP="00610F3F">
            <w:pPr>
              <w:jc w:val="center"/>
              <w:rPr>
                <w:color w:val="000000"/>
                <w:sz w:val="18"/>
                <w:szCs w:val="18"/>
              </w:rPr>
            </w:pPr>
            <w:r w:rsidRPr="00610F3F">
              <w:rPr>
                <w:sz w:val="18"/>
                <w:szCs w:val="18"/>
              </w:rPr>
              <w:t>(0.95; 1.10)</w:t>
            </w:r>
          </w:p>
        </w:tc>
      </w:tr>
    </w:tbl>
    <w:p w14:paraId="6DEB0CF7" w14:textId="07E04CEE" w:rsidR="00160C44" w:rsidRPr="00B30EE9" w:rsidRDefault="00160C44" w:rsidP="00160C44">
      <w:pPr>
        <w:rPr>
          <w:sz w:val="16"/>
          <w:szCs w:val="16"/>
          <w:lang w:val="en-US"/>
        </w:rPr>
      </w:pPr>
      <w:r w:rsidRPr="00CC4ABE">
        <w:rPr>
          <w:sz w:val="16"/>
          <w:szCs w:val="16"/>
          <w:lang w:val="en-US"/>
        </w:rPr>
        <w:t>β</w:t>
      </w:r>
      <w:r w:rsidRPr="00271C36">
        <w:rPr>
          <w:sz w:val="16"/>
          <w:szCs w:val="16"/>
          <w:lang w:val="fr-FR"/>
        </w:rPr>
        <w:t xml:space="preserve"> = beta coefficient. 95%CI = 95% confidence </w:t>
      </w:r>
      <w:proofErr w:type="spellStart"/>
      <w:r w:rsidRPr="00271C36">
        <w:rPr>
          <w:sz w:val="16"/>
          <w:szCs w:val="16"/>
          <w:lang w:val="fr-FR"/>
        </w:rPr>
        <w:t>interval</w:t>
      </w:r>
      <w:proofErr w:type="spellEnd"/>
      <w:r w:rsidRPr="00271C36">
        <w:rPr>
          <w:sz w:val="16"/>
          <w:szCs w:val="16"/>
          <w:lang w:val="fr-FR"/>
        </w:rPr>
        <w:t xml:space="preserve">.  </w:t>
      </w:r>
      <w:r w:rsidR="000F1FAC">
        <w:rPr>
          <w:sz w:val="16"/>
          <w:szCs w:val="16"/>
          <w:lang w:val="en-US"/>
        </w:rPr>
        <w:t xml:space="preserve">IRR= Incidence-rate ratio. </w:t>
      </w:r>
      <w:r w:rsidRPr="00CC4ABE">
        <w:rPr>
          <w:sz w:val="16"/>
          <w:szCs w:val="16"/>
          <w:lang w:val="en-US"/>
        </w:rPr>
        <w:t>HRT = Hit reaction time (</w:t>
      </w:r>
      <w:proofErr w:type="spellStart"/>
      <w:r w:rsidRPr="00CC4ABE">
        <w:rPr>
          <w:sz w:val="16"/>
          <w:szCs w:val="16"/>
          <w:lang w:val="en-US"/>
        </w:rPr>
        <w:t>ms</w:t>
      </w:r>
      <w:proofErr w:type="spellEnd"/>
      <w:r w:rsidRPr="00CC4ABE">
        <w:rPr>
          <w:sz w:val="16"/>
          <w:szCs w:val="16"/>
          <w:lang w:val="en-US"/>
        </w:rPr>
        <w:t>). HRT (SE) = Hit reaction time standard error (</w:t>
      </w:r>
      <w:proofErr w:type="spellStart"/>
      <w:r w:rsidRPr="00CC4ABE">
        <w:rPr>
          <w:sz w:val="16"/>
          <w:szCs w:val="16"/>
          <w:lang w:val="en-US"/>
        </w:rPr>
        <w:t>ms</w:t>
      </w:r>
      <w:proofErr w:type="spellEnd"/>
      <w:r w:rsidRPr="00CC4ABE">
        <w:rPr>
          <w:sz w:val="16"/>
          <w:szCs w:val="16"/>
          <w:lang w:val="en-US"/>
        </w:rPr>
        <w:t>).  Omissions = Omission errors (n). Commissions = Commission errors (n). NO</w:t>
      </w:r>
      <w:r w:rsidRPr="00CC4ABE">
        <w:rPr>
          <w:rFonts w:ascii="Cambria Math" w:hAnsi="Cambria Math" w:cs="Cambria Math"/>
          <w:sz w:val="16"/>
          <w:szCs w:val="16"/>
          <w:lang w:val="en-US"/>
        </w:rPr>
        <w:t>₂</w:t>
      </w:r>
      <w:r w:rsidRPr="00CC4ABE">
        <w:rPr>
          <w:sz w:val="16"/>
          <w:szCs w:val="16"/>
          <w:lang w:val="en-US"/>
        </w:rPr>
        <w:t xml:space="preserve"> = Nitrogen dioxide.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D5D4E19" w14:textId="77777777" w:rsidR="00E350F2" w:rsidRDefault="00160C44" w:rsidP="00461C65">
      <w:pPr>
        <w:rPr>
          <w:sz w:val="16"/>
          <w:szCs w:val="16"/>
          <w:lang w:val="en-US"/>
        </w:rPr>
      </w:pPr>
      <w:r w:rsidRPr="00B30EE9">
        <w:rPr>
          <w:sz w:val="16"/>
          <w:szCs w:val="16"/>
          <w:lang w:val="en-US"/>
        </w:rPr>
        <w:t>p-value from Heterogeneity test (p-</w:t>
      </w:r>
      <w:proofErr w:type="spellStart"/>
      <w:r w:rsidRPr="00B30EE9">
        <w:rPr>
          <w:sz w:val="16"/>
          <w:szCs w:val="16"/>
          <w:lang w:val="en-US"/>
        </w:rPr>
        <w:t>heter</w:t>
      </w:r>
      <w:proofErr w:type="spellEnd"/>
      <w:r w:rsidRPr="00B30EE9">
        <w:rPr>
          <w:sz w:val="16"/>
          <w:szCs w:val="16"/>
          <w:lang w:val="en-US"/>
        </w:rPr>
        <w:t>)/ I² index to quantify the degree of heterogeneity in a meta-analysis(</w:t>
      </w:r>
      <w:proofErr w:type="gramStart"/>
      <w:r w:rsidRPr="00B30EE9">
        <w:rPr>
          <w:sz w:val="16"/>
          <w:szCs w:val="16"/>
          <w:lang w:val="en-US"/>
        </w:rPr>
        <w:t>%)(</w:t>
      </w:r>
      <w:proofErr w:type="gramEnd"/>
      <w:r w:rsidRPr="00B30EE9">
        <w:rPr>
          <w:sz w:val="16"/>
          <w:szCs w:val="16"/>
          <w:lang w:val="en-US"/>
        </w:rPr>
        <w:t>I²(%)) for prenatal NO</w:t>
      </w:r>
      <w:r w:rsidRPr="00B30EE9">
        <w:rPr>
          <w:rFonts w:ascii="Cambria Math" w:hAnsi="Cambria Math" w:cs="Cambria Math"/>
          <w:sz w:val="16"/>
          <w:szCs w:val="16"/>
          <w:lang w:val="en-US"/>
        </w:rPr>
        <w:t>₂</w:t>
      </w:r>
      <w:r w:rsidRPr="00B30EE9">
        <w:rPr>
          <w:sz w:val="16"/>
          <w:szCs w:val="16"/>
          <w:lang w:val="en-US"/>
        </w:rPr>
        <w:t xml:space="preserve"> exposure</w:t>
      </w:r>
      <w:r w:rsidR="00F4011A" w:rsidRPr="00B30EE9">
        <w:rPr>
          <w:sz w:val="16"/>
          <w:szCs w:val="16"/>
          <w:lang w:val="en-US"/>
        </w:rPr>
        <w:t xml:space="preserve"> (overall)</w:t>
      </w:r>
      <w:r w:rsidRPr="00B30EE9">
        <w:rPr>
          <w:sz w:val="16"/>
          <w:szCs w:val="16"/>
          <w:lang w:val="en-US"/>
        </w:rPr>
        <w:t xml:space="preserve"> to HRT = </w:t>
      </w:r>
      <w:r w:rsidR="00B30EE9" w:rsidRPr="00B30EE9">
        <w:rPr>
          <w:sz w:val="16"/>
          <w:szCs w:val="16"/>
          <w:lang w:val="en-US"/>
        </w:rPr>
        <w:t>1.00</w:t>
      </w:r>
      <w:r w:rsidRPr="00B30EE9">
        <w:rPr>
          <w:sz w:val="16"/>
          <w:szCs w:val="16"/>
          <w:lang w:val="en-US"/>
        </w:rPr>
        <w:t>/0</w:t>
      </w:r>
      <w:r w:rsidR="0050739F">
        <w:rPr>
          <w:sz w:val="16"/>
          <w:szCs w:val="16"/>
          <w:lang w:val="en-US"/>
        </w:rPr>
        <w:t>,</w:t>
      </w:r>
      <w:r w:rsidRPr="00B30EE9">
        <w:rPr>
          <w:sz w:val="16"/>
          <w:szCs w:val="16"/>
          <w:lang w:val="en-US"/>
        </w:rPr>
        <w:t xml:space="preserve"> HRT (SE) = </w:t>
      </w:r>
      <w:r w:rsidR="00B30EE9" w:rsidRPr="00B30EE9">
        <w:rPr>
          <w:sz w:val="16"/>
          <w:szCs w:val="16"/>
          <w:lang w:val="en-US"/>
        </w:rPr>
        <w:t>0.85</w:t>
      </w:r>
      <w:r w:rsidRPr="00B30EE9">
        <w:rPr>
          <w:sz w:val="16"/>
          <w:szCs w:val="16"/>
          <w:lang w:val="en-US"/>
        </w:rPr>
        <w:t>/0</w:t>
      </w:r>
      <w:r w:rsidR="0050739F">
        <w:rPr>
          <w:sz w:val="16"/>
          <w:szCs w:val="16"/>
          <w:lang w:val="en-US"/>
        </w:rPr>
        <w:t>,</w:t>
      </w:r>
      <w:r w:rsidR="00B56194">
        <w:rPr>
          <w:sz w:val="16"/>
          <w:szCs w:val="16"/>
          <w:lang w:val="en-US"/>
        </w:rPr>
        <w:t xml:space="preserve"> Detectability = </w:t>
      </w:r>
      <w:r w:rsidR="00B30EE9" w:rsidRPr="00B30EE9">
        <w:rPr>
          <w:sz w:val="16"/>
          <w:szCs w:val="16"/>
          <w:lang w:val="en-US"/>
        </w:rPr>
        <w:t>0.03/67</w:t>
      </w:r>
      <w:r w:rsidR="005340AE" w:rsidRPr="00B30EE9">
        <w:rPr>
          <w:sz w:val="16"/>
          <w:szCs w:val="16"/>
          <w:lang w:val="en-US"/>
        </w:rPr>
        <w:t>.</w:t>
      </w:r>
      <w:r w:rsidR="00B30EE9" w:rsidRPr="00B30EE9">
        <w:rPr>
          <w:sz w:val="16"/>
          <w:szCs w:val="16"/>
          <w:lang w:val="en-US"/>
        </w:rPr>
        <w:t>54</w:t>
      </w:r>
      <w:r w:rsidR="0050739F">
        <w:rPr>
          <w:sz w:val="16"/>
          <w:szCs w:val="16"/>
          <w:lang w:val="en-US"/>
        </w:rPr>
        <w:t>,</w:t>
      </w:r>
      <w:r w:rsidR="00B30EE9" w:rsidRPr="00B30EE9">
        <w:rPr>
          <w:sz w:val="16"/>
          <w:szCs w:val="16"/>
          <w:lang w:val="en-US"/>
        </w:rPr>
        <w:t xml:space="preserve"> Omissions = 0.68/0</w:t>
      </w:r>
      <w:r w:rsidR="0050739F">
        <w:rPr>
          <w:sz w:val="16"/>
          <w:szCs w:val="16"/>
          <w:lang w:val="en-US"/>
        </w:rPr>
        <w:t>,</w:t>
      </w:r>
      <w:r w:rsidRPr="00B30EE9">
        <w:rPr>
          <w:sz w:val="16"/>
          <w:szCs w:val="16"/>
          <w:lang w:val="en-US"/>
        </w:rPr>
        <w:t xml:space="preserve"> Commissions 0.0</w:t>
      </w:r>
      <w:r w:rsidR="00B30EE9" w:rsidRPr="00B30EE9">
        <w:rPr>
          <w:sz w:val="16"/>
          <w:szCs w:val="16"/>
          <w:lang w:val="en-US"/>
        </w:rPr>
        <w:t>7</w:t>
      </w:r>
      <w:r w:rsidR="00E350F2">
        <w:rPr>
          <w:sz w:val="16"/>
          <w:szCs w:val="16"/>
          <w:lang w:val="en-US"/>
        </w:rPr>
        <w:t>/56.74.</w:t>
      </w:r>
    </w:p>
    <w:p w14:paraId="2F8A045A" w14:textId="77777777" w:rsidR="0050739F" w:rsidRDefault="00461C65" w:rsidP="00461C65">
      <w:pPr>
        <w:rPr>
          <w:rStyle w:val="CommentReference"/>
          <w:lang w:val="en-GB"/>
        </w:rPr>
      </w:pPr>
      <w:r w:rsidRPr="00B30EE9">
        <w:rPr>
          <w:rStyle w:val="CommentReference"/>
          <w:lang w:val="en-GB"/>
        </w:rPr>
        <w:t>p-</w:t>
      </w:r>
      <w:proofErr w:type="spellStart"/>
      <w:r w:rsidRPr="00B30EE9">
        <w:rPr>
          <w:rStyle w:val="CommentReference"/>
          <w:lang w:val="en-GB"/>
        </w:rPr>
        <w:t>heter</w:t>
      </w:r>
      <w:proofErr w:type="spellEnd"/>
      <w:r w:rsidRPr="00B30EE9">
        <w:rPr>
          <w:rStyle w:val="CommentReference"/>
          <w:lang w:val="en-GB"/>
        </w:rPr>
        <w:t>/I</w:t>
      </w:r>
      <w:proofErr w:type="gramStart"/>
      <w:r w:rsidRPr="00B30EE9">
        <w:rPr>
          <w:rStyle w:val="CommentReference"/>
          <w:lang w:val="en-GB"/>
        </w:rPr>
        <w:t>²(</w:t>
      </w:r>
      <w:proofErr w:type="gramEnd"/>
      <w:r w:rsidRPr="00B30EE9">
        <w:rPr>
          <w:rStyle w:val="CommentReference"/>
          <w:lang w:val="en-GB"/>
        </w:rPr>
        <w:t>%) for prenatal  NO</w:t>
      </w:r>
      <w:r w:rsidRPr="00B30EE9">
        <w:rPr>
          <w:rFonts w:ascii="Cambria Math" w:hAnsi="Cambria Math" w:cs="Cambria Math"/>
          <w:sz w:val="16"/>
          <w:szCs w:val="16"/>
          <w:lang w:val="en-GB"/>
        </w:rPr>
        <w:t>₂</w:t>
      </w:r>
      <w:r w:rsidRPr="00B30EE9">
        <w:rPr>
          <w:rStyle w:val="CommentReference"/>
          <w:lang w:val="en-GB"/>
        </w:rPr>
        <w:t xml:space="preserve"> exposure in girls to HRT =0.</w:t>
      </w:r>
      <w:r w:rsidR="006C5802" w:rsidRPr="00B30EE9">
        <w:rPr>
          <w:rStyle w:val="CommentReference"/>
          <w:lang w:val="en-GB"/>
        </w:rPr>
        <w:t>87</w:t>
      </w:r>
      <w:r w:rsidRPr="00B30EE9">
        <w:rPr>
          <w:rStyle w:val="CommentReference"/>
          <w:lang w:val="en-GB"/>
        </w:rPr>
        <w:t>/0</w:t>
      </w:r>
      <w:r w:rsidR="0050739F">
        <w:rPr>
          <w:rStyle w:val="CommentReference"/>
          <w:lang w:val="en-GB"/>
        </w:rPr>
        <w:t>,</w:t>
      </w:r>
      <w:r w:rsidRPr="00B30EE9">
        <w:rPr>
          <w:rStyle w:val="CommentReference"/>
          <w:lang w:val="en-GB"/>
        </w:rPr>
        <w:t xml:space="preserve"> HRT(SE) =0.</w:t>
      </w:r>
      <w:r w:rsidR="006C5802" w:rsidRPr="00B30EE9">
        <w:rPr>
          <w:rStyle w:val="CommentReference"/>
          <w:lang w:val="en-GB"/>
        </w:rPr>
        <w:t>3</w:t>
      </w:r>
      <w:r w:rsidRPr="00B30EE9">
        <w:rPr>
          <w:rStyle w:val="CommentReference"/>
          <w:lang w:val="en-GB"/>
        </w:rPr>
        <w:t>2/</w:t>
      </w:r>
      <w:r w:rsidR="006C5802" w:rsidRPr="00B30EE9">
        <w:rPr>
          <w:rStyle w:val="CommentReference"/>
          <w:lang w:val="en-GB"/>
        </w:rPr>
        <w:t>14.</w:t>
      </w:r>
      <w:r w:rsidRPr="00B30EE9">
        <w:rPr>
          <w:rStyle w:val="CommentReference"/>
          <w:lang w:val="en-GB"/>
        </w:rPr>
        <w:t>0</w:t>
      </w:r>
      <w:r w:rsidR="006C5802" w:rsidRPr="00B30EE9">
        <w:rPr>
          <w:rStyle w:val="CommentReference"/>
          <w:lang w:val="en-GB"/>
        </w:rPr>
        <w:t>7</w:t>
      </w:r>
      <w:r w:rsidR="0050739F">
        <w:rPr>
          <w:rStyle w:val="CommentReference"/>
          <w:lang w:val="en-GB"/>
        </w:rPr>
        <w:t>,</w:t>
      </w:r>
      <w:r w:rsidR="006C5802" w:rsidRPr="00B30EE9">
        <w:rPr>
          <w:rStyle w:val="CommentReference"/>
          <w:lang w:val="en-GB"/>
        </w:rPr>
        <w:t xml:space="preserve"> Detectability= 0.0</w:t>
      </w:r>
      <w:r w:rsidRPr="00B30EE9">
        <w:rPr>
          <w:rStyle w:val="CommentReference"/>
          <w:lang w:val="en-GB"/>
        </w:rPr>
        <w:t>3/</w:t>
      </w:r>
      <w:r w:rsidR="006C5802" w:rsidRPr="00B30EE9">
        <w:rPr>
          <w:rStyle w:val="CommentReference"/>
          <w:lang w:val="en-GB"/>
        </w:rPr>
        <w:t>65.87</w:t>
      </w:r>
      <w:r w:rsidR="0050739F">
        <w:rPr>
          <w:rStyle w:val="CommentReference"/>
          <w:lang w:val="en-GB"/>
        </w:rPr>
        <w:t>,</w:t>
      </w:r>
      <w:r w:rsidRPr="00B30EE9">
        <w:rPr>
          <w:rStyle w:val="CommentReference"/>
          <w:lang w:val="en-GB"/>
        </w:rPr>
        <w:t xml:space="preserve"> Omissions =0.</w:t>
      </w:r>
      <w:r w:rsidR="006C5802" w:rsidRPr="00B30EE9">
        <w:rPr>
          <w:rStyle w:val="CommentReference"/>
          <w:lang w:val="en-GB"/>
        </w:rPr>
        <w:t>95</w:t>
      </w:r>
      <w:r w:rsidRPr="00B30EE9">
        <w:rPr>
          <w:rStyle w:val="CommentReference"/>
          <w:lang w:val="en-GB"/>
        </w:rPr>
        <w:t>/0</w:t>
      </w:r>
      <w:r w:rsidR="0050739F">
        <w:rPr>
          <w:rStyle w:val="CommentReference"/>
          <w:lang w:val="en-GB"/>
        </w:rPr>
        <w:t>,</w:t>
      </w:r>
      <w:r w:rsidRPr="00B30EE9">
        <w:rPr>
          <w:rStyle w:val="CommentReference"/>
          <w:lang w:val="en-GB"/>
        </w:rPr>
        <w:t xml:space="preserve"> Commissions = 0.</w:t>
      </w:r>
      <w:r w:rsidR="006C5802" w:rsidRPr="00B30EE9">
        <w:rPr>
          <w:rStyle w:val="CommentReference"/>
          <w:lang w:val="en-GB"/>
        </w:rPr>
        <w:t>06</w:t>
      </w:r>
      <w:r w:rsidRPr="00B30EE9">
        <w:rPr>
          <w:rStyle w:val="CommentReference"/>
          <w:lang w:val="en-GB"/>
        </w:rPr>
        <w:t>/</w:t>
      </w:r>
      <w:r w:rsidR="006C5802" w:rsidRPr="00B30EE9">
        <w:rPr>
          <w:rStyle w:val="CommentReference"/>
          <w:lang w:val="en-GB"/>
        </w:rPr>
        <w:t>58.82</w:t>
      </w:r>
      <w:r w:rsidR="0050739F">
        <w:rPr>
          <w:rStyle w:val="CommentReference"/>
          <w:lang w:val="en-GB"/>
        </w:rPr>
        <w:t>.</w:t>
      </w:r>
      <w:r w:rsidRPr="00B30EE9">
        <w:rPr>
          <w:rStyle w:val="CommentReference"/>
          <w:lang w:val="en-GB"/>
        </w:rPr>
        <w:t xml:space="preserve">  </w:t>
      </w:r>
    </w:p>
    <w:p w14:paraId="5CD5C07E" w14:textId="77777777" w:rsidR="00461C65" w:rsidRPr="00B30EE9" w:rsidRDefault="00461C65" w:rsidP="00461C65">
      <w:pPr>
        <w:rPr>
          <w:rStyle w:val="CommentReference"/>
          <w:lang w:val="en-US"/>
        </w:rPr>
      </w:pPr>
      <w:r w:rsidRPr="00B30EE9">
        <w:rPr>
          <w:rStyle w:val="CommentReference"/>
          <w:lang w:val="en-GB"/>
        </w:rPr>
        <w:t>p-</w:t>
      </w:r>
      <w:proofErr w:type="spellStart"/>
      <w:r w:rsidRPr="00B30EE9">
        <w:rPr>
          <w:rStyle w:val="CommentReference"/>
          <w:lang w:val="en-GB"/>
        </w:rPr>
        <w:t>heter</w:t>
      </w:r>
      <w:proofErr w:type="spellEnd"/>
      <w:r w:rsidRPr="00B30EE9">
        <w:rPr>
          <w:rStyle w:val="CommentReference"/>
          <w:lang w:val="en-GB"/>
        </w:rPr>
        <w:t>/I</w:t>
      </w:r>
      <w:proofErr w:type="gramStart"/>
      <w:r w:rsidRPr="00B30EE9">
        <w:rPr>
          <w:rStyle w:val="CommentReference"/>
          <w:lang w:val="en-GB"/>
        </w:rPr>
        <w:t>²(</w:t>
      </w:r>
      <w:proofErr w:type="gramEnd"/>
      <w:r w:rsidRPr="00B30EE9">
        <w:rPr>
          <w:rStyle w:val="CommentReference"/>
          <w:lang w:val="en-GB"/>
        </w:rPr>
        <w:t>%) for prenatal  NO</w:t>
      </w:r>
      <w:r w:rsidRPr="00B30EE9">
        <w:rPr>
          <w:rFonts w:ascii="Cambria Math" w:hAnsi="Cambria Math" w:cs="Cambria Math"/>
          <w:sz w:val="16"/>
          <w:szCs w:val="16"/>
          <w:lang w:val="en-GB"/>
        </w:rPr>
        <w:t>₂</w:t>
      </w:r>
      <w:r w:rsidRPr="00B30EE9">
        <w:rPr>
          <w:rStyle w:val="CommentReference"/>
          <w:lang w:val="en-GB"/>
        </w:rPr>
        <w:t xml:space="preserve"> exposure in boys to HRT =0.</w:t>
      </w:r>
      <w:r w:rsidR="006C5802" w:rsidRPr="00B30EE9">
        <w:rPr>
          <w:rStyle w:val="CommentReference"/>
          <w:lang w:val="en-GB"/>
        </w:rPr>
        <w:t>81</w:t>
      </w:r>
      <w:r w:rsidRPr="00B30EE9">
        <w:rPr>
          <w:rStyle w:val="CommentReference"/>
          <w:lang w:val="en-GB"/>
        </w:rPr>
        <w:t>/0</w:t>
      </w:r>
      <w:r w:rsidR="0050739F">
        <w:rPr>
          <w:rStyle w:val="CommentReference"/>
          <w:lang w:val="en-GB"/>
        </w:rPr>
        <w:t>,</w:t>
      </w:r>
      <w:r w:rsidRPr="00B30EE9">
        <w:rPr>
          <w:rStyle w:val="CommentReference"/>
          <w:lang w:val="en-GB"/>
        </w:rPr>
        <w:t xml:space="preserve"> HRT(SE) =0.</w:t>
      </w:r>
      <w:r w:rsidR="006C5802" w:rsidRPr="00B30EE9">
        <w:rPr>
          <w:rStyle w:val="CommentReference"/>
          <w:lang w:val="en-GB"/>
        </w:rPr>
        <w:t>82/0</w:t>
      </w:r>
      <w:r w:rsidR="0050739F">
        <w:rPr>
          <w:rStyle w:val="CommentReference"/>
          <w:lang w:val="en-GB"/>
        </w:rPr>
        <w:t>,</w:t>
      </w:r>
      <w:r w:rsidR="006C5802" w:rsidRPr="00B30EE9">
        <w:rPr>
          <w:rStyle w:val="CommentReference"/>
          <w:lang w:val="en-GB"/>
        </w:rPr>
        <w:t xml:space="preserve"> Detectability= 0.12/48</w:t>
      </w:r>
      <w:r w:rsidRPr="00B30EE9">
        <w:rPr>
          <w:rStyle w:val="CommentReference"/>
          <w:lang w:val="en-GB"/>
        </w:rPr>
        <w:t>.</w:t>
      </w:r>
      <w:r w:rsidR="006C5802" w:rsidRPr="00B30EE9">
        <w:rPr>
          <w:rStyle w:val="CommentReference"/>
          <w:lang w:val="en-GB"/>
        </w:rPr>
        <w:t>83</w:t>
      </w:r>
      <w:r w:rsidR="0050739F">
        <w:rPr>
          <w:rStyle w:val="CommentReference"/>
          <w:lang w:val="en-GB"/>
        </w:rPr>
        <w:t>,</w:t>
      </w:r>
      <w:r w:rsidRPr="00B30EE9">
        <w:rPr>
          <w:rStyle w:val="CommentReference"/>
          <w:lang w:val="en-GB"/>
        </w:rPr>
        <w:t xml:space="preserve"> Omissions =0.</w:t>
      </w:r>
      <w:r w:rsidR="006C5802" w:rsidRPr="00B30EE9">
        <w:rPr>
          <w:rStyle w:val="CommentReference"/>
          <w:lang w:val="en-GB"/>
        </w:rPr>
        <w:t>33</w:t>
      </w:r>
      <w:r w:rsidRPr="00B30EE9">
        <w:rPr>
          <w:rStyle w:val="CommentReference"/>
          <w:lang w:val="en-GB"/>
        </w:rPr>
        <w:t>/</w:t>
      </w:r>
      <w:r w:rsidR="006C5802" w:rsidRPr="00B30EE9">
        <w:rPr>
          <w:rStyle w:val="CommentReference"/>
          <w:lang w:val="en-GB"/>
        </w:rPr>
        <w:t>13.16</w:t>
      </w:r>
      <w:r w:rsidR="0050739F">
        <w:rPr>
          <w:rStyle w:val="CommentReference"/>
          <w:lang w:val="en-GB"/>
        </w:rPr>
        <w:t>,</w:t>
      </w:r>
      <w:r w:rsidRPr="00B30EE9">
        <w:rPr>
          <w:rStyle w:val="CommentReference"/>
          <w:lang w:val="en-GB"/>
        </w:rPr>
        <w:t xml:space="preserve"> Commissions = 0.</w:t>
      </w:r>
      <w:r w:rsidR="006C5802" w:rsidRPr="00B30EE9">
        <w:rPr>
          <w:rStyle w:val="CommentReference"/>
          <w:lang w:val="en-GB"/>
        </w:rPr>
        <w:t>12/49</w:t>
      </w:r>
      <w:r w:rsidRPr="00B30EE9">
        <w:rPr>
          <w:rStyle w:val="CommentReference"/>
          <w:lang w:val="en-GB"/>
        </w:rPr>
        <w:t>.</w:t>
      </w:r>
      <w:r w:rsidR="006C5802" w:rsidRPr="00B30EE9">
        <w:rPr>
          <w:rStyle w:val="CommentReference"/>
          <w:lang w:val="en-GB"/>
        </w:rPr>
        <w:t>16</w:t>
      </w:r>
      <w:r w:rsidRPr="00B30EE9">
        <w:rPr>
          <w:rStyle w:val="CommentReference"/>
          <w:lang w:val="en-GB"/>
        </w:rPr>
        <w:t xml:space="preserve">.  </w:t>
      </w:r>
    </w:p>
    <w:p w14:paraId="0F468CC6" w14:textId="77777777" w:rsidR="002D377F" w:rsidRPr="00B30EE9" w:rsidRDefault="00160C44" w:rsidP="007F0136">
      <w:pPr>
        <w:rPr>
          <w:sz w:val="16"/>
          <w:szCs w:val="16"/>
          <w:lang w:val="en-US"/>
        </w:rPr>
      </w:pPr>
      <w:r w:rsidRPr="00B30EE9">
        <w:rPr>
          <w:sz w:val="16"/>
          <w:szCs w:val="16"/>
          <w:lang w:val="en-US"/>
        </w:rPr>
        <w:t>p-</w:t>
      </w:r>
      <w:proofErr w:type="spellStart"/>
      <w:r w:rsidRPr="00B30EE9">
        <w:rPr>
          <w:sz w:val="16"/>
          <w:szCs w:val="16"/>
          <w:lang w:val="en-US"/>
        </w:rPr>
        <w:t>heter</w:t>
      </w:r>
      <w:proofErr w:type="spellEnd"/>
      <w:r w:rsidRPr="00B30EE9">
        <w:rPr>
          <w:sz w:val="16"/>
          <w:szCs w:val="16"/>
          <w:lang w:val="en-US"/>
        </w:rPr>
        <w:t>/I</w:t>
      </w:r>
      <w:proofErr w:type="gramStart"/>
      <w:r w:rsidRPr="00B30EE9">
        <w:rPr>
          <w:sz w:val="16"/>
          <w:szCs w:val="16"/>
          <w:lang w:val="en-US"/>
        </w:rPr>
        <w:t>²(</w:t>
      </w:r>
      <w:proofErr w:type="gramEnd"/>
      <w:r w:rsidRPr="00B30EE9">
        <w:rPr>
          <w:sz w:val="16"/>
          <w:szCs w:val="16"/>
          <w:lang w:val="en-US"/>
        </w:rPr>
        <w:t>%) for postnatal NO</w:t>
      </w:r>
      <w:r w:rsidRPr="00B30EE9">
        <w:rPr>
          <w:rFonts w:ascii="Cambria Math" w:hAnsi="Cambria Math" w:cs="Cambria Math"/>
          <w:sz w:val="16"/>
          <w:szCs w:val="16"/>
          <w:lang w:val="en-US"/>
        </w:rPr>
        <w:t>₂</w:t>
      </w:r>
      <w:r w:rsidRPr="00B30EE9">
        <w:rPr>
          <w:sz w:val="16"/>
          <w:szCs w:val="16"/>
          <w:lang w:val="en-US"/>
        </w:rPr>
        <w:t xml:space="preserve"> exposure</w:t>
      </w:r>
      <w:r w:rsidR="00F4011A" w:rsidRPr="00B30EE9">
        <w:rPr>
          <w:sz w:val="16"/>
          <w:szCs w:val="16"/>
          <w:lang w:val="en-US"/>
        </w:rPr>
        <w:t xml:space="preserve"> (overall)</w:t>
      </w:r>
      <w:r w:rsidRPr="00B30EE9">
        <w:rPr>
          <w:sz w:val="16"/>
          <w:szCs w:val="16"/>
          <w:lang w:val="en-US"/>
        </w:rPr>
        <w:t xml:space="preserve"> to HRT = 0.7</w:t>
      </w:r>
      <w:r w:rsidR="00925B73" w:rsidRPr="00B30EE9">
        <w:rPr>
          <w:sz w:val="16"/>
          <w:szCs w:val="16"/>
          <w:lang w:val="en-US"/>
        </w:rPr>
        <w:t>2</w:t>
      </w:r>
      <w:r w:rsidRPr="00B30EE9">
        <w:rPr>
          <w:sz w:val="16"/>
          <w:szCs w:val="16"/>
          <w:lang w:val="en-US"/>
        </w:rPr>
        <w:t>/0</w:t>
      </w:r>
      <w:r w:rsidR="00E350F2">
        <w:rPr>
          <w:sz w:val="16"/>
          <w:szCs w:val="16"/>
          <w:lang w:val="en-US"/>
        </w:rPr>
        <w:t>,</w:t>
      </w:r>
      <w:r w:rsidRPr="00B30EE9">
        <w:rPr>
          <w:sz w:val="16"/>
          <w:szCs w:val="16"/>
          <w:lang w:val="en-US"/>
        </w:rPr>
        <w:t xml:space="preserve"> HRT (SE) = 0.4</w:t>
      </w:r>
      <w:r w:rsidR="00925B73" w:rsidRPr="00B30EE9">
        <w:rPr>
          <w:sz w:val="16"/>
          <w:szCs w:val="16"/>
          <w:lang w:val="en-US"/>
        </w:rPr>
        <w:t>7</w:t>
      </w:r>
      <w:r w:rsidRPr="00B30EE9">
        <w:rPr>
          <w:sz w:val="16"/>
          <w:szCs w:val="16"/>
          <w:lang w:val="en-US"/>
        </w:rPr>
        <w:t>/0</w:t>
      </w:r>
      <w:r w:rsidR="00E350F2">
        <w:rPr>
          <w:sz w:val="16"/>
          <w:szCs w:val="16"/>
          <w:lang w:val="en-US"/>
        </w:rPr>
        <w:t>,</w:t>
      </w:r>
      <w:r w:rsidRPr="00B30EE9">
        <w:rPr>
          <w:sz w:val="16"/>
          <w:szCs w:val="16"/>
          <w:lang w:val="en-US"/>
        </w:rPr>
        <w:t xml:space="preserve"> Detectability = </w:t>
      </w:r>
      <w:r w:rsidR="00925B73" w:rsidRPr="00B30EE9">
        <w:rPr>
          <w:sz w:val="16"/>
          <w:szCs w:val="16"/>
          <w:lang w:val="en-US"/>
        </w:rPr>
        <w:t>0.04/65.22</w:t>
      </w:r>
      <w:r w:rsidR="00E350F2">
        <w:rPr>
          <w:sz w:val="16"/>
          <w:szCs w:val="16"/>
          <w:lang w:val="en-US"/>
        </w:rPr>
        <w:t>,</w:t>
      </w:r>
      <w:r w:rsidRPr="00B30EE9">
        <w:rPr>
          <w:sz w:val="16"/>
          <w:szCs w:val="16"/>
          <w:lang w:val="en-US"/>
        </w:rPr>
        <w:t xml:space="preserve"> Omissions = </w:t>
      </w:r>
      <w:r w:rsidR="00925B73" w:rsidRPr="00B30EE9">
        <w:rPr>
          <w:sz w:val="16"/>
          <w:szCs w:val="16"/>
          <w:lang w:val="en-US"/>
        </w:rPr>
        <w:t>0.37/4.55</w:t>
      </w:r>
      <w:r w:rsidR="00E350F2">
        <w:rPr>
          <w:sz w:val="16"/>
          <w:szCs w:val="16"/>
          <w:lang w:val="en-US"/>
        </w:rPr>
        <w:t>,</w:t>
      </w:r>
      <w:r w:rsidRPr="00B30EE9">
        <w:rPr>
          <w:sz w:val="16"/>
          <w:szCs w:val="16"/>
          <w:lang w:val="en-US"/>
        </w:rPr>
        <w:t xml:space="preserve"> Commissions = 0.01/</w:t>
      </w:r>
      <w:r w:rsidR="00925B73" w:rsidRPr="00B30EE9">
        <w:rPr>
          <w:sz w:val="16"/>
          <w:szCs w:val="16"/>
          <w:lang w:val="en-US"/>
        </w:rPr>
        <w:t>72.26</w:t>
      </w:r>
      <w:r w:rsidRPr="00B30EE9">
        <w:rPr>
          <w:sz w:val="16"/>
          <w:szCs w:val="16"/>
          <w:lang w:val="en-US"/>
        </w:rPr>
        <w:t>.</w:t>
      </w:r>
      <w:r w:rsidR="00F4011A" w:rsidRPr="00B30EE9">
        <w:rPr>
          <w:sz w:val="16"/>
          <w:szCs w:val="16"/>
          <w:lang w:val="en-US" w:eastAsia="ca-ES"/>
        </w:rPr>
        <w:t xml:space="preserve"> </w:t>
      </w:r>
      <w:r w:rsidR="0006394A" w:rsidRPr="00B30EE9">
        <w:rPr>
          <w:sz w:val="16"/>
          <w:szCs w:val="16"/>
          <w:lang w:val="en-US"/>
        </w:rPr>
        <w:tab/>
      </w:r>
      <w:r w:rsidR="0006394A" w:rsidRPr="00B30EE9">
        <w:rPr>
          <w:sz w:val="16"/>
          <w:szCs w:val="16"/>
          <w:lang w:val="en-US"/>
        </w:rPr>
        <w:tab/>
      </w:r>
      <w:r w:rsidR="0006394A" w:rsidRPr="00B30EE9">
        <w:rPr>
          <w:sz w:val="16"/>
          <w:szCs w:val="16"/>
          <w:lang w:val="en-US"/>
        </w:rPr>
        <w:tab/>
        <w:t xml:space="preserve">                                                                                                                         </w:t>
      </w:r>
      <w:r w:rsidR="007F0136" w:rsidRPr="00B30EE9">
        <w:rPr>
          <w:sz w:val="16"/>
          <w:szCs w:val="16"/>
          <w:lang w:val="en-US"/>
        </w:rPr>
        <w:t xml:space="preserve">                             </w:t>
      </w:r>
    </w:p>
    <w:p w14:paraId="20934A18" w14:textId="77777777" w:rsidR="00925B73" w:rsidRPr="00B30EE9" w:rsidRDefault="00461C65" w:rsidP="00461C65">
      <w:pPr>
        <w:rPr>
          <w:rStyle w:val="CommentReference"/>
          <w:lang w:val="en-GB"/>
        </w:rPr>
      </w:pPr>
      <w:r w:rsidRPr="00B30EE9">
        <w:rPr>
          <w:rStyle w:val="CommentReference"/>
          <w:lang w:val="en-GB"/>
        </w:rPr>
        <w:t>p-</w:t>
      </w:r>
      <w:proofErr w:type="spellStart"/>
      <w:r w:rsidRPr="00B30EE9">
        <w:rPr>
          <w:rStyle w:val="CommentReference"/>
          <w:lang w:val="en-GB"/>
        </w:rPr>
        <w:t>heter</w:t>
      </w:r>
      <w:proofErr w:type="spellEnd"/>
      <w:r w:rsidRPr="00B30EE9">
        <w:rPr>
          <w:rStyle w:val="CommentReference"/>
          <w:lang w:val="en-GB"/>
        </w:rPr>
        <w:t>/I</w:t>
      </w:r>
      <w:proofErr w:type="gramStart"/>
      <w:r w:rsidRPr="00B30EE9">
        <w:rPr>
          <w:rStyle w:val="CommentReference"/>
          <w:lang w:val="en-GB"/>
        </w:rPr>
        <w:t>²(</w:t>
      </w:r>
      <w:proofErr w:type="gramEnd"/>
      <w:r w:rsidRPr="00B30EE9">
        <w:rPr>
          <w:rStyle w:val="CommentReference"/>
          <w:lang w:val="en-GB"/>
        </w:rPr>
        <w:t>%) for postnatal NO</w:t>
      </w:r>
      <w:r w:rsidRPr="00B30EE9">
        <w:rPr>
          <w:rFonts w:ascii="Cambria Math" w:hAnsi="Cambria Math" w:cs="Cambria Math"/>
          <w:sz w:val="16"/>
          <w:szCs w:val="16"/>
          <w:lang w:val="en-GB"/>
        </w:rPr>
        <w:t>₂</w:t>
      </w:r>
      <w:r w:rsidRPr="00B30EE9">
        <w:rPr>
          <w:rStyle w:val="CommentReference"/>
          <w:lang w:val="en-GB"/>
        </w:rPr>
        <w:t xml:space="preserve"> exposure in girls to HRT =0.</w:t>
      </w:r>
      <w:r w:rsidR="00925B73" w:rsidRPr="00B30EE9">
        <w:rPr>
          <w:rStyle w:val="CommentReference"/>
          <w:lang w:val="en-GB"/>
        </w:rPr>
        <w:t>59</w:t>
      </w:r>
      <w:r w:rsidR="00777DFC" w:rsidRPr="00B30EE9">
        <w:rPr>
          <w:rStyle w:val="CommentReference"/>
          <w:lang w:val="en-GB"/>
        </w:rPr>
        <w:t>/0</w:t>
      </w:r>
      <w:r w:rsidR="00E350F2">
        <w:rPr>
          <w:rStyle w:val="CommentReference"/>
          <w:lang w:val="en-GB"/>
        </w:rPr>
        <w:t>,</w:t>
      </w:r>
      <w:r w:rsidR="00777DFC" w:rsidRPr="00B30EE9">
        <w:rPr>
          <w:rStyle w:val="CommentReference"/>
          <w:lang w:val="en-GB"/>
        </w:rPr>
        <w:t xml:space="preserve"> HRT(SE) =0.49</w:t>
      </w:r>
      <w:r w:rsidRPr="00B30EE9">
        <w:rPr>
          <w:rStyle w:val="CommentReference"/>
          <w:lang w:val="en-GB"/>
        </w:rPr>
        <w:t>/0</w:t>
      </w:r>
      <w:r w:rsidR="00E350F2">
        <w:rPr>
          <w:rStyle w:val="CommentReference"/>
          <w:lang w:val="en-GB"/>
        </w:rPr>
        <w:t>,</w:t>
      </w:r>
      <w:r w:rsidRPr="00B30EE9">
        <w:rPr>
          <w:rStyle w:val="CommentReference"/>
          <w:lang w:val="en-GB"/>
        </w:rPr>
        <w:t xml:space="preserve"> Detectability= 0.</w:t>
      </w:r>
      <w:r w:rsidR="00777DFC" w:rsidRPr="00B30EE9">
        <w:rPr>
          <w:rStyle w:val="CommentReference"/>
          <w:lang w:val="en-GB"/>
        </w:rPr>
        <w:t>19</w:t>
      </w:r>
      <w:r w:rsidRPr="00B30EE9">
        <w:rPr>
          <w:rStyle w:val="CommentReference"/>
          <w:lang w:val="en-GB"/>
        </w:rPr>
        <w:t>/</w:t>
      </w:r>
      <w:r w:rsidR="00925B73" w:rsidRPr="00B30EE9">
        <w:rPr>
          <w:rStyle w:val="CommentReference"/>
          <w:lang w:val="en-GB"/>
        </w:rPr>
        <w:t>37.</w:t>
      </w:r>
      <w:r w:rsidR="00777DFC" w:rsidRPr="00B30EE9">
        <w:rPr>
          <w:rStyle w:val="CommentReference"/>
          <w:lang w:val="en-GB"/>
        </w:rPr>
        <w:t>2</w:t>
      </w:r>
      <w:r w:rsidR="00925B73" w:rsidRPr="00B30EE9">
        <w:rPr>
          <w:rStyle w:val="CommentReference"/>
          <w:lang w:val="en-GB"/>
        </w:rPr>
        <w:t>5</w:t>
      </w:r>
      <w:r w:rsidR="00E350F2">
        <w:rPr>
          <w:rStyle w:val="CommentReference"/>
          <w:lang w:val="en-GB"/>
        </w:rPr>
        <w:t>,</w:t>
      </w:r>
      <w:r w:rsidRPr="00B30EE9">
        <w:rPr>
          <w:rStyle w:val="CommentReference"/>
          <w:lang w:val="en-GB"/>
        </w:rPr>
        <w:t xml:space="preserve"> Omissions =0.</w:t>
      </w:r>
      <w:r w:rsidR="00777DFC" w:rsidRPr="00B30EE9">
        <w:rPr>
          <w:rStyle w:val="CommentReference"/>
          <w:lang w:val="en-GB"/>
        </w:rPr>
        <w:t>56</w:t>
      </w:r>
      <w:r w:rsidRPr="00B30EE9">
        <w:rPr>
          <w:rStyle w:val="CommentReference"/>
          <w:lang w:val="en-GB"/>
        </w:rPr>
        <w:t>/0</w:t>
      </w:r>
      <w:r w:rsidR="00E350F2">
        <w:rPr>
          <w:rStyle w:val="CommentReference"/>
          <w:lang w:val="en-GB"/>
        </w:rPr>
        <w:t>,</w:t>
      </w:r>
      <w:r w:rsidRPr="00B30EE9">
        <w:rPr>
          <w:rStyle w:val="CommentReference"/>
          <w:lang w:val="en-GB"/>
        </w:rPr>
        <w:t xml:space="preserve"> Commissions = 0.</w:t>
      </w:r>
      <w:r w:rsidR="00777DFC" w:rsidRPr="00B30EE9">
        <w:rPr>
          <w:rStyle w:val="CommentReference"/>
          <w:lang w:val="en-GB"/>
        </w:rPr>
        <w:t>03</w:t>
      </w:r>
      <w:r w:rsidRPr="00B30EE9">
        <w:rPr>
          <w:rStyle w:val="CommentReference"/>
          <w:lang w:val="en-GB"/>
        </w:rPr>
        <w:t>/</w:t>
      </w:r>
      <w:r w:rsidR="00925B73" w:rsidRPr="00B30EE9">
        <w:rPr>
          <w:rStyle w:val="CommentReference"/>
          <w:lang w:val="en-GB"/>
        </w:rPr>
        <w:t>65.72</w:t>
      </w:r>
      <w:r w:rsidRPr="00B30EE9">
        <w:rPr>
          <w:rStyle w:val="CommentReference"/>
          <w:lang w:val="en-GB"/>
        </w:rPr>
        <w:t xml:space="preserve">. </w:t>
      </w:r>
    </w:p>
    <w:p w14:paraId="4D8E3D1B" w14:textId="77777777" w:rsidR="00461C65" w:rsidRDefault="00461C65" w:rsidP="00461C65">
      <w:pPr>
        <w:rPr>
          <w:rStyle w:val="CommentReference"/>
          <w:lang w:val="en-GB"/>
        </w:rPr>
      </w:pPr>
      <w:r w:rsidRPr="00B30EE9">
        <w:rPr>
          <w:rStyle w:val="CommentReference"/>
          <w:lang w:val="en-GB"/>
        </w:rPr>
        <w:t>p-</w:t>
      </w:r>
      <w:proofErr w:type="spellStart"/>
      <w:r w:rsidRPr="00B30EE9">
        <w:rPr>
          <w:rStyle w:val="CommentReference"/>
          <w:lang w:val="en-GB"/>
        </w:rPr>
        <w:t>heter</w:t>
      </w:r>
      <w:proofErr w:type="spellEnd"/>
      <w:r w:rsidRPr="00B30EE9">
        <w:rPr>
          <w:rStyle w:val="CommentReference"/>
          <w:lang w:val="en-GB"/>
        </w:rPr>
        <w:t>/I</w:t>
      </w:r>
      <w:proofErr w:type="gramStart"/>
      <w:r w:rsidRPr="00B30EE9">
        <w:rPr>
          <w:rStyle w:val="CommentReference"/>
          <w:lang w:val="en-GB"/>
        </w:rPr>
        <w:t>²(</w:t>
      </w:r>
      <w:proofErr w:type="gramEnd"/>
      <w:r w:rsidRPr="00B30EE9">
        <w:rPr>
          <w:rStyle w:val="CommentReference"/>
          <w:lang w:val="en-GB"/>
        </w:rPr>
        <w:t>%) for postnatal NO</w:t>
      </w:r>
      <w:r w:rsidRPr="00B30EE9">
        <w:rPr>
          <w:rFonts w:ascii="Cambria Math" w:hAnsi="Cambria Math" w:cs="Cambria Math"/>
          <w:sz w:val="16"/>
          <w:szCs w:val="16"/>
          <w:lang w:val="en-GB"/>
        </w:rPr>
        <w:t>₂</w:t>
      </w:r>
      <w:r w:rsidRPr="00B30EE9">
        <w:rPr>
          <w:rStyle w:val="CommentReference"/>
          <w:lang w:val="en-GB"/>
        </w:rPr>
        <w:t xml:space="preserve"> exposure in boys to HRT =0.</w:t>
      </w:r>
      <w:r w:rsidR="006C5802" w:rsidRPr="00B30EE9">
        <w:rPr>
          <w:rStyle w:val="CommentReference"/>
          <w:lang w:val="en-GB"/>
        </w:rPr>
        <w:t>99</w:t>
      </w:r>
      <w:r w:rsidRPr="00B30EE9">
        <w:rPr>
          <w:rStyle w:val="CommentReference"/>
          <w:lang w:val="en-GB"/>
        </w:rPr>
        <w:t>/0</w:t>
      </w:r>
      <w:r w:rsidR="00E350F2">
        <w:rPr>
          <w:rStyle w:val="CommentReference"/>
          <w:lang w:val="en-GB"/>
        </w:rPr>
        <w:t>,</w:t>
      </w:r>
      <w:r w:rsidRPr="00B30EE9">
        <w:rPr>
          <w:rStyle w:val="CommentReference"/>
          <w:lang w:val="en-GB"/>
        </w:rPr>
        <w:t xml:space="preserve"> HRT(SE) =0.</w:t>
      </w:r>
      <w:r w:rsidR="00610F3F" w:rsidRPr="00B30EE9">
        <w:rPr>
          <w:rStyle w:val="CommentReference"/>
          <w:lang w:val="en-GB"/>
        </w:rPr>
        <w:t>15</w:t>
      </w:r>
      <w:r w:rsidRPr="00B30EE9">
        <w:rPr>
          <w:rStyle w:val="CommentReference"/>
          <w:lang w:val="en-GB"/>
        </w:rPr>
        <w:t>/</w:t>
      </w:r>
      <w:r w:rsidR="00610F3F" w:rsidRPr="00B30EE9">
        <w:rPr>
          <w:rStyle w:val="CommentReference"/>
          <w:lang w:val="en-GB"/>
        </w:rPr>
        <w:t>43.65</w:t>
      </w:r>
      <w:r w:rsidR="00E350F2">
        <w:rPr>
          <w:rStyle w:val="CommentReference"/>
          <w:lang w:val="en-GB"/>
        </w:rPr>
        <w:t>,</w:t>
      </w:r>
      <w:r w:rsidRPr="00B30EE9">
        <w:rPr>
          <w:rStyle w:val="CommentReference"/>
          <w:lang w:val="en-GB"/>
        </w:rPr>
        <w:t xml:space="preserve"> Detectability= 0.</w:t>
      </w:r>
      <w:r w:rsidR="00610F3F" w:rsidRPr="00B30EE9">
        <w:rPr>
          <w:rStyle w:val="CommentReference"/>
          <w:lang w:val="en-GB"/>
        </w:rPr>
        <w:t>13/46</w:t>
      </w:r>
      <w:r w:rsidRPr="00B30EE9">
        <w:rPr>
          <w:rStyle w:val="CommentReference"/>
          <w:lang w:val="en-GB"/>
        </w:rPr>
        <w:t>.</w:t>
      </w:r>
      <w:r w:rsidR="00610F3F" w:rsidRPr="00B30EE9">
        <w:rPr>
          <w:rStyle w:val="CommentReference"/>
          <w:lang w:val="en-GB"/>
        </w:rPr>
        <w:t>92</w:t>
      </w:r>
      <w:r w:rsidR="00E350F2">
        <w:rPr>
          <w:rStyle w:val="CommentReference"/>
          <w:lang w:val="en-GB"/>
        </w:rPr>
        <w:t>,</w:t>
      </w:r>
      <w:r w:rsidRPr="00B30EE9">
        <w:rPr>
          <w:rStyle w:val="CommentReference"/>
          <w:lang w:val="en-GB"/>
        </w:rPr>
        <w:t xml:space="preserve"> Omissions =0.</w:t>
      </w:r>
      <w:r w:rsidR="00610F3F" w:rsidRPr="00B30EE9">
        <w:rPr>
          <w:rStyle w:val="CommentReference"/>
          <w:lang w:val="en-GB"/>
        </w:rPr>
        <w:t>32</w:t>
      </w:r>
      <w:r w:rsidR="006C5802" w:rsidRPr="00B30EE9">
        <w:rPr>
          <w:rStyle w:val="CommentReference"/>
          <w:lang w:val="en-GB"/>
        </w:rPr>
        <w:t>/1</w:t>
      </w:r>
      <w:r w:rsidR="00610F3F" w:rsidRPr="00B30EE9">
        <w:rPr>
          <w:rStyle w:val="CommentReference"/>
          <w:lang w:val="en-GB"/>
        </w:rPr>
        <w:t>3.65</w:t>
      </w:r>
      <w:r w:rsidR="00E350F2">
        <w:rPr>
          <w:rStyle w:val="CommentReference"/>
          <w:lang w:val="en-GB"/>
        </w:rPr>
        <w:t>,</w:t>
      </w:r>
      <w:r w:rsidR="00610F3F" w:rsidRPr="00B30EE9">
        <w:rPr>
          <w:rStyle w:val="CommentReference"/>
          <w:lang w:val="en-GB"/>
        </w:rPr>
        <w:t xml:space="preserve"> Commissions = 0.10/52</w:t>
      </w:r>
      <w:r w:rsidRPr="00B30EE9">
        <w:rPr>
          <w:rStyle w:val="CommentReference"/>
          <w:lang w:val="en-GB"/>
        </w:rPr>
        <w:t>.</w:t>
      </w:r>
      <w:r w:rsidR="00610F3F" w:rsidRPr="00B30EE9">
        <w:rPr>
          <w:rStyle w:val="CommentReference"/>
          <w:lang w:val="en-GB"/>
        </w:rPr>
        <w:t>2</w:t>
      </w:r>
      <w:r w:rsidR="006C5802" w:rsidRPr="00B30EE9">
        <w:rPr>
          <w:rStyle w:val="CommentReference"/>
          <w:lang w:val="en-GB"/>
        </w:rPr>
        <w:t>8</w:t>
      </w:r>
      <w:r w:rsidRPr="00B30EE9">
        <w:rPr>
          <w:rStyle w:val="CommentReference"/>
          <w:lang w:val="en-GB"/>
        </w:rPr>
        <w:t xml:space="preserve">.  </w:t>
      </w:r>
    </w:p>
    <w:p w14:paraId="53798103" w14:textId="7BA680D2" w:rsidR="000F1FAC" w:rsidRPr="00B30EE9" w:rsidRDefault="000F1FAC" w:rsidP="00461C65">
      <w:pPr>
        <w:rPr>
          <w:rStyle w:val="CommentReference"/>
          <w:lang w:val="en-GB"/>
        </w:rPr>
      </w:pPr>
      <w:proofErr w:type="spellStart"/>
      <w:r w:rsidRPr="000F1FAC">
        <w:rPr>
          <w:sz w:val="16"/>
          <w:szCs w:val="16"/>
          <w:vertAlign w:val="superscript"/>
          <w:lang w:val="en-US"/>
        </w:rPr>
        <w:t>a</w:t>
      </w:r>
      <w:r w:rsidRPr="00B30EE9">
        <w:rPr>
          <w:sz w:val="16"/>
          <w:szCs w:val="16"/>
          <w:lang w:val="en-US"/>
        </w:rPr>
        <w:t>Estimated</w:t>
      </w:r>
      <w:proofErr w:type="spellEnd"/>
      <w:r w:rsidRPr="00B30EE9">
        <w:rPr>
          <w:sz w:val="16"/>
          <w:szCs w:val="16"/>
          <w:lang w:val="en-US"/>
        </w:rPr>
        <w:t xml:space="preserve"> associations by random-effects meta-analysis by region. Models were adjusted for </w:t>
      </w:r>
      <w:r w:rsidR="00F325DB">
        <w:rPr>
          <w:sz w:val="16"/>
          <w:szCs w:val="16"/>
          <w:lang w:val="en-US"/>
        </w:rPr>
        <w:t xml:space="preserve">child’s sex and child’s </w:t>
      </w:r>
      <w:r w:rsidRPr="00B30EE9">
        <w:rPr>
          <w:sz w:val="16"/>
          <w:szCs w:val="16"/>
          <w:lang w:val="en-US"/>
        </w:rPr>
        <w:t>age at the time of the attentional function assessment.</w:t>
      </w:r>
    </w:p>
    <w:p w14:paraId="64CB0C19" w14:textId="77777777" w:rsidR="00461C65" w:rsidRPr="00461C65" w:rsidRDefault="00461C65" w:rsidP="007F0136">
      <w:pPr>
        <w:rPr>
          <w:b/>
          <w:bCs/>
          <w:color w:val="000000"/>
          <w:lang w:val="en-GB" w:eastAsia="ca-ES"/>
        </w:rPr>
      </w:pPr>
    </w:p>
    <w:sectPr w:rsidR="00461C65" w:rsidRPr="00461C65" w:rsidSect="007F0136">
      <w:footerReference w:type="even" r:id="rId16"/>
      <w:footerReference w:type="default" r:id="rId17"/>
      <w:pgSz w:w="16386" w:h="11340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E9426" w14:textId="77777777" w:rsidR="001221C7" w:rsidRDefault="001221C7">
      <w:r>
        <w:separator/>
      </w:r>
    </w:p>
  </w:endnote>
  <w:endnote w:type="continuationSeparator" w:id="0">
    <w:p w14:paraId="7A3AAA6F" w14:textId="77777777" w:rsidR="001221C7" w:rsidRDefault="00122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Garamond Pro">
    <w:altName w:val="Times New Roman"/>
    <w:panose1 w:val="020B0604020202020204"/>
    <w:charset w:val="00"/>
    <w:family w:val="roman"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49251A" w14:textId="77777777" w:rsidR="000F1FAC" w:rsidRDefault="000F1FAC" w:rsidP="001F41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213BF8" w14:textId="77777777" w:rsidR="000F1FAC" w:rsidRDefault="000F1FAC" w:rsidP="001F410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BC215" w14:textId="77777777" w:rsidR="000F1FAC" w:rsidRDefault="000F1FAC" w:rsidP="001F41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C0C0F">
      <w:rPr>
        <w:rStyle w:val="PageNumber"/>
        <w:noProof/>
      </w:rPr>
      <w:t>1</w:t>
    </w:r>
    <w:r>
      <w:rPr>
        <w:rStyle w:val="PageNumber"/>
      </w:rPr>
      <w:fldChar w:fldCharType="end"/>
    </w:r>
  </w:p>
  <w:p w14:paraId="1D815E6C" w14:textId="77777777" w:rsidR="000F1FAC" w:rsidRDefault="000F1FAC" w:rsidP="001F410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73191" w14:textId="77777777" w:rsidR="000F1FAC" w:rsidRDefault="000F1FAC" w:rsidP="001F41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E541BF" w14:textId="77777777" w:rsidR="000F1FAC" w:rsidRDefault="000F1FAC" w:rsidP="001F4107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92FE0" w14:textId="77777777" w:rsidR="000F1FAC" w:rsidRDefault="000F1FAC" w:rsidP="001F41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C0C0F">
      <w:rPr>
        <w:rStyle w:val="PageNumber"/>
        <w:noProof/>
      </w:rPr>
      <w:t>7</w:t>
    </w:r>
    <w:r>
      <w:rPr>
        <w:rStyle w:val="PageNumber"/>
      </w:rPr>
      <w:fldChar w:fldCharType="end"/>
    </w:r>
  </w:p>
  <w:p w14:paraId="6B3E6D34" w14:textId="77777777" w:rsidR="000F1FAC" w:rsidRDefault="000F1FAC" w:rsidP="001F410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66397" w14:textId="77777777" w:rsidR="001221C7" w:rsidRDefault="001221C7">
      <w:r>
        <w:separator/>
      </w:r>
    </w:p>
  </w:footnote>
  <w:footnote w:type="continuationSeparator" w:id="0">
    <w:p w14:paraId="546ED2B9" w14:textId="77777777" w:rsidR="001221C7" w:rsidRDefault="00122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70AAF"/>
    <w:multiLevelType w:val="hybridMultilevel"/>
    <w:tmpl w:val="DF8455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34257"/>
    <w:multiLevelType w:val="hybridMultilevel"/>
    <w:tmpl w:val="8A4AB730"/>
    <w:lvl w:ilvl="0" w:tplc="237CBB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B6AC0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36C34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B846A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20CB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36924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7806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EE4B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0052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D243A"/>
    <w:multiLevelType w:val="hybridMultilevel"/>
    <w:tmpl w:val="AF4C9C0C"/>
    <w:lvl w:ilvl="0" w:tplc="0408E604">
      <w:start w:val="1"/>
      <w:numFmt w:val="upperRoman"/>
      <w:lvlText w:val="%1."/>
      <w:lvlJc w:val="left"/>
      <w:pPr>
        <w:ind w:left="1080" w:hanging="720"/>
      </w:pPr>
      <w:rPr>
        <w:rFonts w:ascii="Calibri" w:hAnsi="Calibr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069B1"/>
    <w:multiLevelType w:val="hybridMultilevel"/>
    <w:tmpl w:val="CCBCECFE"/>
    <w:lvl w:ilvl="0" w:tplc="DDF814A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B75D8"/>
    <w:multiLevelType w:val="hybridMultilevel"/>
    <w:tmpl w:val="DA66FAB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970A13"/>
    <w:multiLevelType w:val="hybridMultilevel"/>
    <w:tmpl w:val="5BE6FE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8B75FD"/>
    <w:multiLevelType w:val="hybridMultilevel"/>
    <w:tmpl w:val="5A20063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09D1683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3699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31D6FFC"/>
    <w:multiLevelType w:val="hybridMultilevel"/>
    <w:tmpl w:val="C924F56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3A43C83"/>
    <w:multiLevelType w:val="singleLevel"/>
    <w:tmpl w:val="5F4AF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0" w15:restartNumberingAfterBreak="0">
    <w:nsid w:val="16D3640C"/>
    <w:multiLevelType w:val="hybridMultilevel"/>
    <w:tmpl w:val="59AA2720"/>
    <w:lvl w:ilvl="0" w:tplc="D3480252">
      <w:start w:val="6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8B68EA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C686FAE"/>
    <w:multiLevelType w:val="hybridMultilevel"/>
    <w:tmpl w:val="DCD43998"/>
    <w:lvl w:ilvl="0" w:tplc="39F6117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A46D21"/>
    <w:multiLevelType w:val="multilevel"/>
    <w:tmpl w:val="C714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504B9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3655E1"/>
    <w:multiLevelType w:val="hybridMultilevel"/>
    <w:tmpl w:val="1A34AA7A"/>
    <w:lvl w:ilvl="0" w:tplc="A00ED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2447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B0DC9B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184F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BA9C66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C5FCCF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81DEC2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CD163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352053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6" w15:restartNumberingAfterBreak="0">
    <w:nsid w:val="29194DA0"/>
    <w:multiLevelType w:val="hybridMultilevel"/>
    <w:tmpl w:val="F9DC12D4"/>
    <w:lvl w:ilvl="0" w:tplc="040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7C1579"/>
    <w:multiLevelType w:val="hybridMultilevel"/>
    <w:tmpl w:val="329ABC7E"/>
    <w:lvl w:ilvl="0" w:tplc="CCD80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D1E0C3F"/>
    <w:multiLevelType w:val="multilevel"/>
    <w:tmpl w:val="8C4CC0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 w15:restartNumberingAfterBreak="0">
    <w:nsid w:val="2F5C1597"/>
    <w:multiLevelType w:val="hybridMultilevel"/>
    <w:tmpl w:val="CBF88B0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EA6868"/>
    <w:multiLevelType w:val="hybridMultilevel"/>
    <w:tmpl w:val="B060FE5E"/>
    <w:lvl w:ilvl="0" w:tplc="A4CEF49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5559AA"/>
    <w:multiLevelType w:val="hybridMultilevel"/>
    <w:tmpl w:val="3000D3F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1C63AC5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27F6DF6"/>
    <w:multiLevelType w:val="hybridMultilevel"/>
    <w:tmpl w:val="F786852C"/>
    <w:lvl w:ilvl="0" w:tplc="DB68E6BA">
      <w:start w:val="1"/>
      <w:numFmt w:val="upperRoman"/>
      <w:lvlText w:val="%1."/>
      <w:lvlJc w:val="left"/>
      <w:pPr>
        <w:ind w:left="1080" w:hanging="720"/>
      </w:pPr>
      <w:rPr>
        <w:rFonts w:ascii="Calibri" w:hAnsi="Calibr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8A0490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33615984"/>
    <w:multiLevelType w:val="hybridMultilevel"/>
    <w:tmpl w:val="E8F49EB2"/>
    <w:lvl w:ilvl="0" w:tplc="9AAEB5F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55379A0"/>
    <w:multiLevelType w:val="hybridMultilevel"/>
    <w:tmpl w:val="6A5A643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4A5228"/>
    <w:multiLevelType w:val="multilevel"/>
    <w:tmpl w:val="1890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D26EE5"/>
    <w:multiLevelType w:val="hybridMultilevel"/>
    <w:tmpl w:val="3440FFF6"/>
    <w:lvl w:ilvl="0" w:tplc="46C66ED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BE4A34C">
      <w:start w:val="17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0FC416A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AD60BEE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E223A1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42A40F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EC5C4C5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28BC34A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644D63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9" w15:restartNumberingAfterBreak="0">
    <w:nsid w:val="3E307B56"/>
    <w:multiLevelType w:val="hybridMultilevel"/>
    <w:tmpl w:val="A7501052"/>
    <w:lvl w:ilvl="0" w:tplc="7EB2DC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9EBC0F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2A183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21506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AFA010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1424F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DAA81C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85AC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5854E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0" w15:restartNumberingAfterBreak="0">
    <w:nsid w:val="3EF91986"/>
    <w:multiLevelType w:val="hybridMultilevel"/>
    <w:tmpl w:val="EDAEE03E"/>
    <w:lvl w:ilvl="0" w:tplc="18ACFC7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FB66D36"/>
    <w:multiLevelType w:val="hybridMultilevel"/>
    <w:tmpl w:val="8B78F7EE"/>
    <w:lvl w:ilvl="0" w:tplc="DDF814A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0E3C1B"/>
    <w:multiLevelType w:val="hybridMultilevel"/>
    <w:tmpl w:val="4DD2BFD6"/>
    <w:lvl w:ilvl="0" w:tplc="CCD80E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4D3956C9"/>
    <w:multiLevelType w:val="hybridMultilevel"/>
    <w:tmpl w:val="372C1E74"/>
    <w:lvl w:ilvl="0" w:tplc="BF66614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E735E7B"/>
    <w:multiLevelType w:val="multilevel"/>
    <w:tmpl w:val="0C0A001F"/>
    <w:numStyleLink w:val="111111"/>
  </w:abstractNum>
  <w:abstractNum w:abstractNumId="35" w15:restartNumberingAfterBreak="0">
    <w:nsid w:val="520439A2"/>
    <w:multiLevelType w:val="hybridMultilevel"/>
    <w:tmpl w:val="C0FE661E"/>
    <w:lvl w:ilvl="0" w:tplc="DC8695AE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 w15:restartNumberingAfterBreak="0">
    <w:nsid w:val="529D140F"/>
    <w:multiLevelType w:val="multilevel"/>
    <w:tmpl w:val="0C0A001F"/>
    <w:numStyleLink w:val="111111"/>
  </w:abstractNum>
  <w:abstractNum w:abstractNumId="37" w15:restartNumberingAfterBreak="0">
    <w:nsid w:val="52C34A02"/>
    <w:multiLevelType w:val="hybridMultilevel"/>
    <w:tmpl w:val="1EBC978A"/>
    <w:lvl w:ilvl="0" w:tplc="0D12D7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F5405C"/>
    <w:multiLevelType w:val="hybridMultilevel"/>
    <w:tmpl w:val="46C0B662"/>
    <w:lvl w:ilvl="0" w:tplc="55E804B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453054A"/>
    <w:multiLevelType w:val="multilevel"/>
    <w:tmpl w:val="0C0A001F"/>
    <w:numStyleLink w:val="111111"/>
  </w:abstractNum>
  <w:abstractNum w:abstractNumId="40" w15:restartNumberingAfterBreak="0">
    <w:nsid w:val="67DC2C5B"/>
    <w:multiLevelType w:val="hybridMultilevel"/>
    <w:tmpl w:val="70AAA520"/>
    <w:lvl w:ilvl="0" w:tplc="4D6A3E82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1" w15:restartNumberingAfterBreak="0">
    <w:nsid w:val="69D0236D"/>
    <w:multiLevelType w:val="hybridMultilevel"/>
    <w:tmpl w:val="978077B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B7364F"/>
    <w:multiLevelType w:val="hybridMultilevel"/>
    <w:tmpl w:val="FAECF658"/>
    <w:lvl w:ilvl="0" w:tplc="C6764F84">
      <w:start w:val="1"/>
      <w:numFmt w:val="upperRoman"/>
      <w:lvlText w:val="%1."/>
      <w:lvlJc w:val="left"/>
      <w:pPr>
        <w:ind w:left="1800" w:hanging="720"/>
      </w:pPr>
      <w:rPr>
        <w:rFonts w:ascii="Calibri" w:hAnsi="Calibri" w:hint="default"/>
        <w:sz w:val="32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AD94992"/>
    <w:multiLevelType w:val="hybridMultilevel"/>
    <w:tmpl w:val="BFD2548A"/>
    <w:lvl w:ilvl="0" w:tplc="6D70FBBA"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9A6072"/>
    <w:multiLevelType w:val="hybridMultilevel"/>
    <w:tmpl w:val="FC4A3296"/>
    <w:lvl w:ilvl="0" w:tplc="EB70ACA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5" w15:restartNumberingAfterBreak="0">
    <w:nsid w:val="6EA45000"/>
    <w:multiLevelType w:val="multilevel"/>
    <w:tmpl w:val="0C0A001F"/>
    <w:numStyleLink w:val="111111"/>
  </w:abstractNum>
  <w:abstractNum w:abstractNumId="46" w15:restartNumberingAfterBreak="0">
    <w:nsid w:val="713D01DC"/>
    <w:multiLevelType w:val="singleLevel"/>
    <w:tmpl w:val="2B12B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7" w15:restartNumberingAfterBreak="0">
    <w:nsid w:val="782C0D5A"/>
    <w:multiLevelType w:val="hybridMultilevel"/>
    <w:tmpl w:val="BDC6F0D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9F74B03"/>
    <w:multiLevelType w:val="hybridMultilevel"/>
    <w:tmpl w:val="F2EC0C84"/>
    <w:lvl w:ilvl="0" w:tplc="E1368CE6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051104"/>
    <w:multiLevelType w:val="hybridMultilevel"/>
    <w:tmpl w:val="C5861FE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C115D03"/>
    <w:multiLevelType w:val="hybridMultilevel"/>
    <w:tmpl w:val="248C74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DEF7C79"/>
    <w:multiLevelType w:val="multilevel"/>
    <w:tmpl w:val="0C0A001F"/>
    <w:numStyleLink w:val="111111"/>
  </w:abstractNum>
  <w:num w:numId="1">
    <w:abstractNumId w:val="15"/>
  </w:num>
  <w:num w:numId="2">
    <w:abstractNumId w:val="28"/>
  </w:num>
  <w:num w:numId="3">
    <w:abstractNumId w:val="29"/>
  </w:num>
  <w:num w:numId="4">
    <w:abstractNumId w:val="8"/>
  </w:num>
  <w:num w:numId="5">
    <w:abstractNumId w:val="17"/>
  </w:num>
  <w:num w:numId="6">
    <w:abstractNumId w:val="19"/>
  </w:num>
  <w:num w:numId="7">
    <w:abstractNumId w:val="32"/>
  </w:num>
  <w:num w:numId="8">
    <w:abstractNumId w:val="50"/>
  </w:num>
  <w:num w:numId="9">
    <w:abstractNumId w:val="1"/>
  </w:num>
  <w:num w:numId="10">
    <w:abstractNumId w:val="5"/>
  </w:num>
  <w:num w:numId="11">
    <w:abstractNumId w:val="21"/>
  </w:num>
  <w:num w:numId="12">
    <w:abstractNumId w:val="6"/>
  </w:num>
  <w:num w:numId="13">
    <w:abstractNumId w:val="22"/>
  </w:num>
  <w:num w:numId="14">
    <w:abstractNumId w:val="24"/>
  </w:num>
  <w:num w:numId="15">
    <w:abstractNumId w:val="39"/>
  </w:num>
  <w:num w:numId="16">
    <w:abstractNumId w:val="51"/>
  </w:num>
  <w:num w:numId="17">
    <w:abstractNumId w:val="45"/>
  </w:num>
  <w:num w:numId="18">
    <w:abstractNumId w:val="34"/>
  </w:num>
  <w:num w:numId="19">
    <w:abstractNumId w:val="36"/>
  </w:num>
  <w:num w:numId="20">
    <w:abstractNumId w:val="14"/>
  </w:num>
  <w:num w:numId="21">
    <w:abstractNumId w:val="7"/>
  </w:num>
  <w:num w:numId="22">
    <w:abstractNumId w:val="44"/>
  </w:num>
  <w:num w:numId="23">
    <w:abstractNumId w:val="49"/>
  </w:num>
  <w:num w:numId="24">
    <w:abstractNumId w:val="11"/>
  </w:num>
  <w:num w:numId="25">
    <w:abstractNumId w:val="9"/>
  </w:num>
  <w:num w:numId="26">
    <w:abstractNumId w:val="46"/>
  </w:num>
  <w:num w:numId="27">
    <w:abstractNumId w:val="18"/>
  </w:num>
  <w:num w:numId="28">
    <w:abstractNumId w:val="13"/>
  </w:num>
  <w:num w:numId="29">
    <w:abstractNumId w:val="31"/>
  </w:num>
  <w:num w:numId="30">
    <w:abstractNumId w:val="27"/>
  </w:num>
  <w:num w:numId="31">
    <w:abstractNumId w:val="3"/>
  </w:num>
  <w:num w:numId="32">
    <w:abstractNumId w:val="4"/>
  </w:num>
  <w:num w:numId="33">
    <w:abstractNumId w:val="47"/>
  </w:num>
  <w:num w:numId="34">
    <w:abstractNumId w:val="38"/>
  </w:num>
  <w:num w:numId="35">
    <w:abstractNumId w:val="30"/>
  </w:num>
  <w:num w:numId="36">
    <w:abstractNumId w:val="25"/>
  </w:num>
  <w:num w:numId="37">
    <w:abstractNumId w:val="33"/>
  </w:num>
  <w:num w:numId="38">
    <w:abstractNumId w:val="20"/>
  </w:num>
  <w:num w:numId="39">
    <w:abstractNumId w:val="26"/>
  </w:num>
  <w:num w:numId="40">
    <w:abstractNumId w:val="41"/>
  </w:num>
  <w:num w:numId="41">
    <w:abstractNumId w:val="12"/>
  </w:num>
  <w:num w:numId="42">
    <w:abstractNumId w:val="37"/>
  </w:num>
  <w:num w:numId="43">
    <w:abstractNumId w:val="10"/>
  </w:num>
  <w:num w:numId="44">
    <w:abstractNumId w:val="43"/>
  </w:num>
  <w:num w:numId="45">
    <w:abstractNumId w:val="48"/>
  </w:num>
  <w:num w:numId="46">
    <w:abstractNumId w:val="42"/>
  </w:num>
  <w:num w:numId="47">
    <w:abstractNumId w:val="2"/>
  </w:num>
  <w:num w:numId="48">
    <w:abstractNumId w:val="23"/>
  </w:num>
  <w:num w:numId="49">
    <w:abstractNumId w:val="40"/>
  </w:num>
  <w:num w:numId="50">
    <w:abstractNumId w:val="0"/>
  </w:num>
  <w:num w:numId="51">
    <w:abstractNumId w:val="16"/>
  </w:num>
  <w:num w:numId="52">
    <w:abstractNumId w:val="3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mirrorMargin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EE"/>
    <w:rsid w:val="000011F0"/>
    <w:rsid w:val="0000429E"/>
    <w:rsid w:val="00004434"/>
    <w:rsid w:val="00005044"/>
    <w:rsid w:val="00005E3F"/>
    <w:rsid w:val="000115DF"/>
    <w:rsid w:val="00013443"/>
    <w:rsid w:val="00013CD6"/>
    <w:rsid w:val="00013F69"/>
    <w:rsid w:val="00014951"/>
    <w:rsid w:val="00015244"/>
    <w:rsid w:val="000161EC"/>
    <w:rsid w:val="00016836"/>
    <w:rsid w:val="00020743"/>
    <w:rsid w:val="00021682"/>
    <w:rsid w:val="000225AA"/>
    <w:rsid w:val="00024FA9"/>
    <w:rsid w:val="000261DC"/>
    <w:rsid w:val="00033886"/>
    <w:rsid w:val="00033A7E"/>
    <w:rsid w:val="00034ED8"/>
    <w:rsid w:val="000400EF"/>
    <w:rsid w:val="00043978"/>
    <w:rsid w:val="00047902"/>
    <w:rsid w:val="0005072C"/>
    <w:rsid w:val="0005112F"/>
    <w:rsid w:val="0005270D"/>
    <w:rsid w:val="00053D3D"/>
    <w:rsid w:val="000544DD"/>
    <w:rsid w:val="00056D51"/>
    <w:rsid w:val="00063699"/>
    <w:rsid w:val="0006394A"/>
    <w:rsid w:val="00064C07"/>
    <w:rsid w:val="000651C6"/>
    <w:rsid w:val="000666A1"/>
    <w:rsid w:val="00070AD8"/>
    <w:rsid w:val="000717B9"/>
    <w:rsid w:val="00072B69"/>
    <w:rsid w:val="00077273"/>
    <w:rsid w:val="000773D5"/>
    <w:rsid w:val="00080071"/>
    <w:rsid w:val="00080C08"/>
    <w:rsid w:val="00081448"/>
    <w:rsid w:val="000822F5"/>
    <w:rsid w:val="000823E4"/>
    <w:rsid w:val="0008288B"/>
    <w:rsid w:val="000832B0"/>
    <w:rsid w:val="00084841"/>
    <w:rsid w:val="0008788A"/>
    <w:rsid w:val="00091E0C"/>
    <w:rsid w:val="00092D4B"/>
    <w:rsid w:val="00092EC5"/>
    <w:rsid w:val="0009353C"/>
    <w:rsid w:val="0009391C"/>
    <w:rsid w:val="00094242"/>
    <w:rsid w:val="00094748"/>
    <w:rsid w:val="00094D06"/>
    <w:rsid w:val="00097FCC"/>
    <w:rsid w:val="000A0862"/>
    <w:rsid w:val="000A1732"/>
    <w:rsid w:val="000A18AE"/>
    <w:rsid w:val="000A229A"/>
    <w:rsid w:val="000A3856"/>
    <w:rsid w:val="000A6DEF"/>
    <w:rsid w:val="000B1C55"/>
    <w:rsid w:val="000B58D3"/>
    <w:rsid w:val="000C112B"/>
    <w:rsid w:val="000C1ECB"/>
    <w:rsid w:val="000C2D09"/>
    <w:rsid w:val="000C3CAF"/>
    <w:rsid w:val="000C668E"/>
    <w:rsid w:val="000C737E"/>
    <w:rsid w:val="000D0279"/>
    <w:rsid w:val="000D1DCB"/>
    <w:rsid w:val="000D2899"/>
    <w:rsid w:val="000D39B3"/>
    <w:rsid w:val="000D709A"/>
    <w:rsid w:val="000D741E"/>
    <w:rsid w:val="000E0FAE"/>
    <w:rsid w:val="000E1A95"/>
    <w:rsid w:val="000E2BCA"/>
    <w:rsid w:val="000E40C6"/>
    <w:rsid w:val="000E4800"/>
    <w:rsid w:val="000E66B6"/>
    <w:rsid w:val="000E7B1E"/>
    <w:rsid w:val="000F00B1"/>
    <w:rsid w:val="000F1FAC"/>
    <w:rsid w:val="000F30AD"/>
    <w:rsid w:val="000F45AB"/>
    <w:rsid w:val="000F55A4"/>
    <w:rsid w:val="000F617C"/>
    <w:rsid w:val="001025D3"/>
    <w:rsid w:val="00102884"/>
    <w:rsid w:val="0010598B"/>
    <w:rsid w:val="0010644D"/>
    <w:rsid w:val="00107284"/>
    <w:rsid w:val="001104E8"/>
    <w:rsid w:val="0011274A"/>
    <w:rsid w:val="00116B17"/>
    <w:rsid w:val="00121C0A"/>
    <w:rsid w:val="001221C7"/>
    <w:rsid w:val="00124880"/>
    <w:rsid w:val="001253D0"/>
    <w:rsid w:val="00126054"/>
    <w:rsid w:val="00130E34"/>
    <w:rsid w:val="001339B4"/>
    <w:rsid w:val="00134C6B"/>
    <w:rsid w:val="00137FB5"/>
    <w:rsid w:val="00140529"/>
    <w:rsid w:val="00141B61"/>
    <w:rsid w:val="00141FCC"/>
    <w:rsid w:val="00142579"/>
    <w:rsid w:val="001426DA"/>
    <w:rsid w:val="00143A16"/>
    <w:rsid w:val="00145009"/>
    <w:rsid w:val="001451F7"/>
    <w:rsid w:val="00146FAD"/>
    <w:rsid w:val="00150DE6"/>
    <w:rsid w:val="00151066"/>
    <w:rsid w:val="0015504E"/>
    <w:rsid w:val="001552C3"/>
    <w:rsid w:val="0015638A"/>
    <w:rsid w:val="00160C44"/>
    <w:rsid w:val="00160CD3"/>
    <w:rsid w:val="00163E43"/>
    <w:rsid w:val="00164D0F"/>
    <w:rsid w:val="0016602A"/>
    <w:rsid w:val="0016703C"/>
    <w:rsid w:val="001706F8"/>
    <w:rsid w:val="00170E5D"/>
    <w:rsid w:val="00171113"/>
    <w:rsid w:val="00171289"/>
    <w:rsid w:val="00171E53"/>
    <w:rsid w:val="00171EBD"/>
    <w:rsid w:val="00172E4E"/>
    <w:rsid w:val="001743F9"/>
    <w:rsid w:val="00180320"/>
    <w:rsid w:val="00181477"/>
    <w:rsid w:val="001825D5"/>
    <w:rsid w:val="00191381"/>
    <w:rsid w:val="00191EC3"/>
    <w:rsid w:val="00193D0D"/>
    <w:rsid w:val="00194648"/>
    <w:rsid w:val="00194EF5"/>
    <w:rsid w:val="00196BA9"/>
    <w:rsid w:val="00196EDB"/>
    <w:rsid w:val="001A0CAC"/>
    <w:rsid w:val="001A2BF8"/>
    <w:rsid w:val="001A550E"/>
    <w:rsid w:val="001A5818"/>
    <w:rsid w:val="001A61D2"/>
    <w:rsid w:val="001A62D3"/>
    <w:rsid w:val="001A662D"/>
    <w:rsid w:val="001A675C"/>
    <w:rsid w:val="001A719D"/>
    <w:rsid w:val="001B188D"/>
    <w:rsid w:val="001B2614"/>
    <w:rsid w:val="001B3449"/>
    <w:rsid w:val="001B4D5A"/>
    <w:rsid w:val="001B542C"/>
    <w:rsid w:val="001B5678"/>
    <w:rsid w:val="001C1AA2"/>
    <w:rsid w:val="001C25CB"/>
    <w:rsid w:val="001C7C66"/>
    <w:rsid w:val="001D1F05"/>
    <w:rsid w:val="001D244D"/>
    <w:rsid w:val="001D4E04"/>
    <w:rsid w:val="001D540C"/>
    <w:rsid w:val="001D5B93"/>
    <w:rsid w:val="001D601B"/>
    <w:rsid w:val="001D63B8"/>
    <w:rsid w:val="001D72B6"/>
    <w:rsid w:val="001E0AC0"/>
    <w:rsid w:val="001E0E04"/>
    <w:rsid w:val="001E1165"/>
    <w:rsid w:val="001E1D12"/>
    <w:rsid w:val="001E228D"/>
    <w:rsid w:val="001E2CAD"/>
    <w:rsid w:val="001E3A07"/>
    <w:rsid w:val="001F3928"/>
    <w:rsid w:val="001F4107"/>
    <w:rsid w:val="001F475F"/>
    <w:rsid w:val="001F50FB"/>
    <w:rsid w:val="001F51B5"/>
    <w:rsid w:val="001F595D"/>
    <w:rsid w:val="0020106C"/>
    <w:rsid w:val="00202D25"/>
    <w:rsid w:val="0020572C"/>
    <w:rsid w:val="00206BA4"/>
    <w:rsid w:val="00206C51"/>
    <w:rsid w:val="00206CA0"/>
    <w:rsid w:val="00207BE3"/>
    <w:rsid w:val="00210E3B"/>
    <w:rsid w:val="00212520"/>
    <w:rsid w:val="0021485A"/>
    <w:rsid w:val="00215778"/>
    <w:rsid w:val="00223A38"/>
    <w:rsid w:val="002259DD"/>
    <w:rsid w:val="00232090"/>
    <w:rsid w:val="002358D9"/>
    <w:rsid w:val="002378C6"/>
    <w:rsid w:val="00242E0E"/>
    <w:rsid w:val="00244928"/>
    <w:rsid w:val="00244E81"/>
    <w:rsid w:val="002527B4"/>
    <w:rsid w:val="00254A7D"/>
    <w:rsid w:val="0025593E"/>
    <w:rsid w:val="0025631E"/>
    <w:rsid w:val="00256D36"/>
    <w:rsid w:val="00257412"/>
    <w:rsid w:val="00257A9C"/>
    <w:rsid w:val="00257B0C"/>
    <w:rsid w:val="0026271C"/>
    <w:rsid w:val="00262E07"/>
    <w:rsid w:val="00263716"/>
    <w:rsid w:val="00263A65"/>
    <w:rsid w:val="0026574A"/>
    <w:rsid w:val="002658B9"/>
    <w:rsid w:val="00271C36"/>
    <w:rsid w:val="00271D1E"/>
    <w:rsid w:val="0027330F"/>
    <w:rsid w:val="002743F5"/>
    <w:rsid w:val="00275053"/>
    <w:rsid w:val="00275AA9"/>
    <w:rsid w:val="00277117"/>
    <w:rsid w:val="00277337"/>
    <w:rsid w:val="002801FE"/>
    <w:rsid w:val="002809F1"/>
    <w:rsid w:val="0028210C"/>
    <w:rsid w:val="002822B4"/>
    <w:rsid w:val="002834F8"/>
    <w:rsid w:val="00283C1B"/>
    <w:rsid w:val="00283CAF"/>
    <w:rsid w:val="00283FC2"/>
    <w:rsid w:val="002869F4"/>
    <w:rsid w:val="00286CC7"/>
    <w:rsid w:val="00287D1A"/>
    <w:rsid w:val="00287DDE"/>
    <w:rsid w:val="00290D14"/>
    <w:rsid w:val="00291A52"/>
    <w:rsid w:val="00293349"/>
    <w:rsid w:val="00297E24"/>
    <w:rsid w:val="00297F11"/>
    <w:rsid w:val="002A1E5F"/>
    <w:rsid w:val="002A2F37"/>
    <w:rsid w:val="002A5DB6"/>
    <w:rsid w:val="002B0976"/>
    <w:rsid w:val="002B124F"/>
    <w:rsid w:val="002B1BAF"/>
    <w:rsid w:val="002B227D"/>
    <w:rsid w:val="002B245F"/>
    <w:rsid w:val="002B331A"/>
    <w:rsid w:val="002B3556"/>
    <w:rsid w:val="002B38E1"/>
    <w:rsid w:val="002B3B08"/>
    <w:rsid w:val="002B4559"/>
    <w:rsid w:val="002B4944"/>
    <w:rsid w:val="002C26D5"/>
    <w:rsid w:val="002C317E"/>
    <w:rsid w:val="002C4036"/>
    <w:rsid w:val="002C64EF"/>
    <w:rsid w:val="002D1A59"/>
    <w:rsid w:val="002D2795"/>
    <w:rsid w:val="002D377F"/>
    <w:rsid w:val="002D4226"/>
    <w:rsid w:val="002D4603"/>
    <w:rsid w:val="002D4BFF"/>
    <w:rsid w:val="002E0011"/>
    <w:rsid w:val="002E1D60"/>
    <w:rsid w:val="002E1E79"/>
    <w:rsid w:val="002E2F0B"/>
    <w:rsid w:val="002E30EC"/>
    <w:rsid w:val="002E44AB"/>
    <w:rsid w:val="002E4A55"/>
    <w:rsid w:val="002E5BFF"/>
    <w:rsid w:val="002E76A6"/>
    <w:rsid w:val="002F0528"/>
    <w:rsid w:val="002F19B7"/>
    <w:rsid w:val="002F2843"/>
    <w:rsid w:val="002F5B36"/>
    <w:rsid w:val="002F7A4F"/>
    <w:rsid w:val="00302735"/>
    <w:rsid w:val="0030458F"/>
    <w:rsid w:val="00304904"/>
    <w:rsid w:val="00304B81"/>
    <w:rsid w:val="00305097"/>
    <w:rsid w:val="00305E3D"/>
    <w:rsid w:val="003062CB"/>
    <w:rsid w:val="00306BE9"/>
    <w:rsid w:val="003072A3"/>
    <w:rsid w:val="00311BAA"/>
    <w:rsid w:val="0031232A"/>
    <w:rsid w:val="00314F45"/>
    <w:rsid w:val="00316D8F"/>
    <w:rsid w:val="00317DE3"/>
    <w:rsid w:val="00320169"/>
    <w:rsid w:val="0032103A"/>
    <w:rsid w:val="00321954"/>
    <w:rsid w:val="00324BCC"/>
    <w:rsid w:val="003326AC"/>
    <w:rsid w:val="00333361"/>
    <w:rsid w:val="003361F8"/>
    <w:rsid w:val="00337E6B"/>
    <w:rsid w:val="00340306"/>
    <w:rsid w:val="003420A1"/>
    <w:rsid w:val="003425B3"/>
    <w:rsid w:val="003426DC"/>
    <w:rsid w:val="003435B3"/>
    <w:rsid w:val="00343BB1"/>
    <w:rsid w:val="00345B98"/>
    <w:rsid w:val="00347BEA"/>
    <w:rsid w:val="00347FE7"/>
    <w:rsid w:val="00350FE9"/>
    <w:rsid w:val="00352327"/>
    <w:rsid w:val="0035260D"/>
    <w:rsid w:val="00352696"/>
    <w:rsid w:val="0035365F"/>
    <w:rsid w:val="00353A0F"/>
    <w:rsid w:val="00354DF1"/>
    <w:rsid w:val="003563C9"/>
    <w:rsid w:val="00356671"/>
    <w:rsid w:val="00357782"/>
    <w:rsid w:val="00360E4D"/>
    <w:rsid w:val="003615AD"/>
    <w:rsid w:val="00361BA4"/>
    <w:rsid w:val="00363751"/>
    <w:rsid w:val="00363EBD"/>
    <w:rsid w:val="00363F5D"/>
    <w:rsid w:val="00364A1B"/>
    <w:rsid w:val="003667BB"/>
    <w:rsid w:val="00367606"/>
    <w:rsid w:val="00370041"/>
    <w:rsid w:val="00370176"/>
    <w:rsid w:val="00372285"/>
    <w:rsid w:val="00372765"/>
    <w:rsid w:val="00372953"/>
    <w:rsid w:val="00373EBF"/>
    <w:rsid w:val="003742CD"/>
    <w:rsid w:val="00374AB7"/>
    <w:rsid w:val="00375C39"/>
    <w:rsid w:val="003771D1"/>
    <w:rsid w:val="00377B12"/>
    <w:rsid w:val="003822B4"/>
    <w:rsid w:val="003840F5"/>
    <w:rsid w:val="003846E7"/>
    <w:rsid w:val="00384952"/>
    <w:rsid w:val="00386C27"/>
    <w:rsid w:val="00390905"/>
    <w:rsid w:val="0039119D"/>
    <w:rsid w:val="00396160"/>
    <w:rsid w:val="00397778"/>
    <w:rsid w:val="003A02C4"/>
    <w:rsid w:val="003A2D8E"/>
    <w:rsid w:val="003A391F"/>
    <w:rsid w:val="003A4676"/>
    <w:rsid w:val="003A483E"/>
    <w:rsid w:val="003A4FF6"/>
    <w:rsid w:val="003A5BDB"/>
    <w:rsid w:val="003B0476"/>
    <w:rsid w:val="003B291F"/>
    <w:rsid w:val="003B2E8E"/>
    <w:rsid w:val="003B316D"/>
    <w:rsid w:val="003B3E28"/>
    <w:rsid w:val="003B41B3"/>
    <w:rsid w:val="003B5A96"/>
    <w:rsid w:val="003B5EC4"/>
    <w:rsid w:val="003B76E3"/>
    <w:rsid w:val="003B7B23"/>
    <w:rsid w:val="003C02B5"/>
    <w:rsid w:val="003C18EF"/>
    <w:rsid w:val="003C1FE1"/>
    <w:rsid w:val="003C24EA"/>
    <w:rsid w:val="003C2AE3"/>
    <w:rsid w:val="003C3639"/>
    <w:rsid w:val="003D0B32"/>
    <w:rsid w:val="003D1227"/>
    <w:rsid w:val="003D26B4"/>
    <w:rsid w:val="003D48C7"/>
    <w:rsid w:val="003D511D"/>
    <w:rsid w:val="003D5802"/>
    <w:rsid w:val="003D6296"/>
    <w:rsid w:val="003E7F87"/>
    <w:rsid w:val="003F14CB"/>
    <w:rsid w:val="003F3B77"/>
    <w:rsid w:val="003F40A5"/>
    <w:rsid w:val="003F5286"/>
    <w:rsid w:val="00401078"/>
    <w:rsid w:val="00401B14"/>
    <w:rsid w:val="00401FB1"/>
    <w:rsid w:val="00402018"/>
    <w:rsid w:val="00403D90"/>
    <w:rsid w:val="00403D99"/>
    <w:rsid w:val="0040769F"/>
    <w:rsid w:val="00410316"/>
    <w:rsid w:val="0041191E"/>
    <w:rsid w:val="00412EFC"/>
    <w:rsid w:val="0041379C"/>
    <w:rsid w:val="00415FAD"/>
    <w:rsid w:val="00417508"/>
    <w:rsid w:val="00417D11"/>
    <w:rsid w:val="00420149"/>
    <w:rsid w:val="00425710"/>
    <w:rsid w:val="00426D51"/>
    <w:rsid w:val="00427E0C"/>
    <w:rsid w:val="00427F01"/>
    <w:rsid w:val="0043209C"/>
    <w:rsid w:val="004321F9"/>
    <w:rsid w:val="00433E83"/>
    <w:rsid w:val="00436545"/>
    <w:rsid w:val="00437A10"/>
    <w:rsid w:val="00440282"/>
    <w:rsid w:val="00444472"/>
    <w:rsid w:val="0044631F"/>
    <w:rsid w:val="00446851"/>
    <w:rsid w:val="00447C90"/>
    <w:rsid w:val="0045057B"/>
    <w:rsid w:val="00451B6B"/>
    <w:rsid w:val="004546B4"/>
    <w:rsid w:val="00454977"/>
    <w:rsid w:val="00455A31"/>
    <w:rsid w:val="00455D24"/>
    <w:rsid w:val="00456488"/>
    <w:rsid w:val="00460208"/>
    <w:rsid w:val="00461197"/>
    <w:rsid w:val="0046158C"/>
    <w:rsid w:val="00461C65"/>
    <w:rsid w:val="00461F0E"/>
    <w:rsid w:val="00463DA3"/>
    <w:rsid w:val="0046632C"/>
    <w:rsid w:val="00466727"/>
    <w:rsid w:val="00467A64"/>
    <w:rsid w:val="00471320"/>
    <w:rsid w:val="0047146D"/>
    <w:rsid w:val="00471B95"/>
    <w:rsid w:val="00473EBF"/>
    <w:rsid w:val="00475092"/>
    <w:rsid w:val="00475F11"/>
    <w:rsid w:val="00482C4C"/>
    <w:rsid w:val="00485557"/>
    <w:rsid w:val="004860E9"/>
    <w:rsid w:val="004867B7"/>
    <w:rsid w:val="00486B25"/>
    <w:rsid w:val="00490049"/>
    <w:rsid w:val="00490B75"/>
    <w:rsid w:val="00492286"/>
    <w:rsid w:val="00492B26"/>
    <w:rsid w:val="004934A3"/>
    <w:rsid w:val="00494D8F"/>
    <w:rsid w:val="00497CAB"/>
    <w:rsid w:val="004A023B"/>
    <w:rsid w:val="004A05D4"/>
    <w:rsid w:val="004A362B"/>
    <w:rsid w:val="004A4D4D"/>
    <w:rsid w:val="004A4F20"/>
    <w:rsid w:val="004A5B80"/>
    <w:rsid w:val="004B09AA"/>
    <w:rsid w:val="004B2AE1"/>
    <w:rsid w:val="004B4BEA"/>
    <w:rsid w:val="004B4EBD"/>
    <w:rsid w:val="004B5BD2"/>
    <w:rsid w:val="004B790B"/>
    <w:rsid w:val="004C2A56"/>
    <w:rsid w:val="004C58C5"/>
    <w:rsid w:val="004D14B4"/>
    <w:rsid w:val="004D2DB4"/>
    <w:rsid w:val="004D34DA"/>
    <w:rsid w:val="004D4ADF"/>
    <w:rsid w:val="004E1419"/>
    <w:rsid w:val="004E3244"/>
    <w:rsid w:val="004E3E9F"/>
    <w:rsid w:val="004E5532"/>
    <w:rsid w:val="004E55F3"/>
    <w:rsid w:val="004E5854"/>
    <w:rsid w:val="004F2A0D"/>
    <w:rsid w:val="004F352F"/>
    <w:rsid w:val="004F5E92"/>
    <w:rsid w:val="0050135C"/>
    <w:rsid w:val="0050182D"/>
    <w:rsid w:val="00502330"/>
    <w:rsid w:val="00502BB6"/>
    <w:rsid w:val="00502C7B"/>
    <w:rsid w:val="0050564E"/>
    <w:rsid w:val="0050739F"/>
    <w:rsid w:val="00507FCE"/>
    <w:rsid w:val="00512EF1"/>
    <w:rsid w:val="00514F3D"/>
    <w:rsid w:val="00517670"/>
    <w:rsid w:val="00521ECD"/>
    <w:rsid w:val="005230B2"/>
    <w:rsid w:val="0052315A"/>
    <w:rsid w:val="00524609"/>
    <w:rsid w:val="00525902"/>
    <w:rsid w:val="00525B97"/>
    <w:rsid w:val="005269B2"/>
    <w:rsid w:val="00526F51"/>
    <w:rsid w:val="005311F1"/>
    <w:rsid w:val="005326A5"/>
    <w:rsid w:val="00533E76"/>
    <w:rsid w:val="00533E99"/>
    <w:rsid w:val="005340AE"/>
    <w:rsid w:val="00534280"/>
    <w:rsid w:val="00534ECF"/>
    <w:rsid w:val="005352A9"/>
    <w:rsid w:val="0053568F"/>
    <w:rsid w:val="00535ADF"/>
    <w:rsid w:val="00535E2B"/>
    <w:rsid w:val="00536DB1"/>
    <w:rsid w:val="00537F9F"/>
    <w:rsid w:val="00541166"/>
    <w:rsid w:val="00542208"/>
    <w:rsid w:val="00542B0C"/>
    <w:rsid w:val="00542EFA"/>
    <w:rsid w:val="005441A2"/>
    <w:rsid w:val="005445BB"/>
    <w:rsid w:val="00544654"/>
    <w:rsid w:val="00547120"/>
    <w:rsid w:val="00550C70"/>
    <w:rsid w:val="00552590"/>
    <w:rsid w:val="00554E62"/>
    <w:rsid w:val="0055637E"/>
    <w:rsid w:val="00557367"/>
    <w:rsid w:val="00557ADF"/>
    <w:rsid w:val="00561A77"/>
    <w:rsid w:val="0056204A"/>
    <w:rsid w:val="0056272D"/>
    <w:rsid w:val="00563980"/>
    <w:rsid w:val="00565380"/>
    <w:rsid w:val="005668B8"/>
    <w:rsid w:val="005710C3"/>
    <w:rsid w:val="005716FA"/>
    <w:rsid w:val="00572D7E"/>
    <w:rsid w:val="00576873"/>
    <w:rsid w:val="005768C9"/>
    <w:rsid w:val="00576EBC"/>
    <w:rsid w:val="00582881"/>
    <w:rsid w:val="00585017"/>
    <w:rsid w:val="005850DA"/>
    <w:rsid w:val="005864CF"/>
    <w:rsid w:val="00592F5F"/>
    <w:rsid w:val="00594313"/>
    <w:rsid w:val="0059585A"/>
    <w:rsid w:val="00595FB7"/>
    <w:rsid w:val="0059602B"/>
    <w:rsid w:val="0059788D"/>
    <w:rsid w:val="005A0527"/>
    <w:rsid w:val="005A066D"/>
    <w:rsid w:val="005A0E50"/>
    <w:rsid w:val="005A168A"/>
    <w:rsid w:val="005A217C"/>
    <w:rsid w:val="005B10BB"/>
    <w:rsid w:val="005B1514"/>
    <w:rsid w:val="005B57A5"/>
    <w:rsid w:val="005B5C11"/>
    <w:rsid w:val="005C0369"/>
    <w:rsid w:val="005C0B4B"/>
    <w:rsid w:val="005C1E2D"/>
    <w:rsid w:val="005C40F3"/>
    <w:rsid w:val="005C4F76"/>
    <w:rsid w:val="005C7E36"/>
    <w:rsid w:val="005D16FF"/>
    <w:rsid w:val="005D18A2"/>
    <w:rsid w:val="005D2F54"/>
    <w:rsid w:val="005D5E10"/>
    <w:rsid w:val="005D787C"/>
    <w:rsid w:val="005E15E9"/>
    <w:rsid w:val="005E170C"/>
    <w:rsid w:val="005E1EED"/>
    <w:rsid w:val="005E23B2"/>
    <w:rsid w:val="005F0DC3"/>
    <w:rsid w:val="005F19B2"/>
    <w:rsid w:val="005F2598"/>
    <w:rsid w:val="005F4F48"/>
    <w:rsid w:val="005F52FE"/>
    <w:rsid w:val="005F58C2"/>
    <w:rsid w:val="005F6FE6"/>
    <w:rsid w:val="00600852"/>
    <w:rsid w:val="00604A0B"/>
    <w:rsid w:val="00605CF7"/>
    <w:rsid w:val="00610F3F"/>
    <w:rsid w:val="0061152A"/>
    <w:rsid w:val="00612B5D"/>
    <w:rsid w:val="006130FC"/>
    <w:rsid w:val="006135F6"/>
    <w:rsid w:val="00617774"/>
    <w:rsid w:val="00617A13"/>
    <w:rsid w:val="00617F20"/>
    <w:rsid w:val="00620AD1"/>
    <w:rsid w:val="006234FC"/>
    <w:rsid w:val="006249B3"/>
    <w:rsid w:val="00624FFA"/>
    <w:rsid w:val="00625929"/>
    <w:rsid w:val="006304E4"/>
    <w:rsid w:val="00630D8E"/>
    <w:rsid w:val="0063149E"/>
    <w:rsid w:val="006367CE"/>
    <w:rsid w:val="00640370"/>
    <w:rsid w:val="006408EC"/>
    <w:rsid w:val="00640A97"/>
    <w:rsid w:val="006410D5"/>
    <w:rsid w:val="00641761"/>
    <w:rsid w:val="0064310B"/>
    <w:rsid w:val="00645576"/>
    <w:rsid w:val="006457BE"/>
    <w:rsid w:val="00645A65"/>
    <w:rsid w:val="00652487"/>
    <w:rsid w:val="0065389F"/>
    <w:rsid w:val="0065413B"/>
    <w:rsid w:val="00655795"/>
    <w:rsid w:val="00655C94"/>
    <w:rsid w:val="00656725"/>
    <w:rsid w:val="00661620"/>
    <w:rsid w:val="00662123"/>
    <w:rsid w:val="00663B90"/>
    <w:rsid w:val="0066458F"/>
    <w:rsid w:val="00664BDE"/>
    <w:rsid w:val="00665FA9"/>
    <w:rsid w:val="0066659D"/>
    <w:rsid w:val="00667B16"/>
    <w:rsid w:val="00670AA0"/>
    <w:rsid w:val="00670DD2"/>
    <w:rsid w:val="00671C40"/>
    <w:rsid w:val="00672730"/>
    <w:rsid w:val="0067376F"/>
    <w:rsid w:val="00673F8B"/>
    <w:rsid w:val="00675380"/>
    <w:rsid w:val="00675544"/>
    <w:rsid w:val="00676818"/>
    <w:rsid w:val="00676B2E"/>
    <w:rsid w:val="00680AB5"/>
    <w:rsid w:val="00681089"/>
    <w:rsid w:val="006826D1"/>
    <w:rsid w:val="00685900"/>
    <w:rsid w:val="006913F0"/>
    <w:rsid w:val="00696F77"/>
    <w:rsid w:val="006A052B"/>
    <w:rsid w:val="006A0B6B"/>
    <w:rsid w:val="006A28A4"/>
    <w:rsid w:val="006A333B"/>
    <w:rsid w:val="006A348D"/>
    <w:rsid w:val="006A4EEF"/>
    <w:rsid w:val="006A50AC"/>
    <w:rsid w:val="006A5AC1"/>
    <w:rsid w:val="006A6D6D"/>
    <w:rsid w:val="006A7246"/>
    <w:rsid w:val="006B3717"/>
    <w:rsid w:val="006B7C58"/>
    <w:rsid w:val="006C0C0F"/>
    <w:rsid w:val="006C3559"/>
    <w:rsid w:val="006C3914"/>
    <w:rsid w:val="006C5802"/>
    <w:rsid w:val="006C6A53"/>
    <w:rsid w:val="006C74EE"/>
    <w:rsid w:val="006D337A"/>
    <w:rsid w:val="006D3391"/>
    <w:rsid w:val="006D5C23"/>
    <w:rsid w:val="006E0832"/>
    <w:rsid w:val="006E36CB"/>
    <w:rsid w:val="006E39BA"/>
    <w:rsid w:val="006E4457"/>
    <w:rsid w:val="006E4459"/>
    <w:rsid w:val="006E4EBC"/>
    <w:rsid w:val="006E504C"/>
    <w:rsid w:val="006E5A2D"/>
    <w:rsid w:val="006E69DF"/>
    <w:rsid w:val="006F0B6D"/>
    <w:rsid w:val="006F2AD0"/>
    <w:rsid w:val="006F50C1"/>
    <w:rsid w:val="006F5268"/>
    <w:rsid w:val="006F7695"/>
    <w:rsid w:val="0070085A"/>
    <w:rsid w:val="007031AA"/>
    <w:rsid w:val="007077CA"/>
    <w:rsid w:val="00707D9C"/>
    <w:rsid w:val="0071039F"/>
    <w:rsid w:val="0071093A"/>
    <w:rsid w:val="00711531"/>
    <w:rsid w:val="0071197C"/>
    <w:rsid w:val="00714A26"/>
    <w:rsid w:val="00720307"/>
    <w:rsid w:val="00720DA8"/>
    <w:rsid w:val="00721BD0"/>
    <w:rsid w:val="00724FF0"/>
    <w:rsid w:val="00725D7A"/>
    <w:rsid w:val="007263B5"/>
    <w:rsid w:val="007267B1"/>
    <w:rsid w:val="00726E17"/>
    <w:rsid w:val="00727F85"/>
    <w:rsid w:val="007301C9"/>
    <w:rsid w:val="00735129"/>
    <w:rsid w:val="00735F45"/>
    <w:rsid w:val="00737C79"/>
    <w:rsid w:val="00742CF3"/>
    <w:rsid w:val="007431F6"/>
    <w:rsid w:val="00744EC7"/>
    <w:rsid w:val="00746DDE"/>
    <w:rsid w:val="00746E64"/>
    <w:rsid w:val="007510B1"/>
    <w:rsid w:val="007539F6"/>
    <w:rsid w:val="0075424A"/>
    <w:rsid w:val="00754675"/>
    <w:rsid w:val="00754F8E"/>
    <w:rsid w:val="007579AA"/>
    <w:rsid w:val="00762508"/>
    <w:rsid w:val="00762A02"/>
    <w:rsid w:val="00762C73"/>
    <w:rsid w:val="007637CA"/>
    <w:rsid w:val="0076460A"/>
    <w:rsid w:val="00765BCE"/>
    <w:rsid w:val="00766EB1"/>
    <w:rsid w:val="007671D8"/>
    <w:rsid w:val="00767276"/>
    <w:rsid w:val="00767503"/>
    <w:rsid w:val="00775FDC"/>
    <w:rsid w:val="00777DFC"/>
    <w:rsid w:val="00780620"/>
    <w:rsid w:val="00784615"/>
    <w:rsid w:val="007850AB"/>
    <w:rsid w:val="00785798"/>
    <w:rsid w:val="0079019F"/>
    <w:rsid w:val="0079214D"/>
    <w:rsid w:val="0079294F"/>
    <w:rsid w:val="007955AC"/>
    <w:rsid w:val="007957A3"/>
    <w:rsid w:val="00795CA1"/>
    <w:rsid w:val="00796376"/>
    <w:rsid w:val="00797D2A"/>
    <w:rsid w:val="007A090B"/>
    <w:rsid w:val="007A0BE5"/>
    <w:rsid w:val="007A0ED0"/>
    <w:rsid w:val="007A307E"/>
    <w:rsid w:val="007A5973"/>
    <w:rsid w:val="007A609C"/>
    <w:rsid w:val="007A6952"/>
    <w:rsid w:val="007A72A1"/>
    <w:rsid w:val="007A7A56"/>
    <w:rsid w:val="007B090F"/>
    <w:rsid w:val="007B26FD"/>
    <w:rsid w:val="007B3BF1"/>
    <w:rsid w:val="007B4276"/>
    <w:rsid w:val="007B470B"/>
    <w:rsid w:val="007B576B"/>
    <w:rsid w:val="007B7375"/>
    <w:rsid w:val="007C28D5"/>
    <w:rsid w:val="007C3195"/>
    <w:rsid w:val="007C49BF"/>
    <w:rsid w:val="007C4AB4"/>
    <w:rsid w:val="007C4B49"/>
    <w:rsid w:val="007C713C"/>
    <w:rsid w:val="007C77EB"/>
    <w:rsid w:val="007D082F"/>
    <w:rsid w:val="007D0F7E"/>
    <w:rsid w:val="007D121A"/>
    <w:rsid w:val="007D37F0"/>
    <w:rsid w:val="007D7426"/>
    <w:rsid w:val="007D76CE"/>
    <w:rsid w:val="007E24B7"/>
    <w:rsid w:val="007E2D74"/>
    <w:rsid w:val="007E4219"/>
    <w:rsid w:val="007E4C34"/>
    <w:rsid w:val="007E5F6E"/>
    <w:rsid w:val="007E714D"/>
    <w:rsid w:val="007F0136"/>
    <w:rsid w:val="007F11C7"/>
    <w:rsid w:val="007F1A96"/>
    <w:rsid w:val="007F1D50"/>
    <w:rsid w:val="007F253C"/>
    <w:rsid w:val="007F25C3"/>
    <w:rsid w:val="007F3EFC"/>
    <w:rsid w:val="007F44D9"/>
    <w:rsid w:val="007F70B4"/>
    <w:rsid w:val="007F77E7"/>
    <w:rsid w:val="008063BC"/>
    <w:rsid w:val="008069F0"/>
    <w:rsid w:val="0080719F"/>
    <w:rsid w:val="00807D92"/>
    <w:rsid w:val="008126DD"/>
    <w:rsid w:val="008135FC"/>
    <w:rsid w:val="00814105"/>
    <w:rsid w:val="008141BD"/>
    <w:rsid w:val="00814A2A"/>
    <w:rsid w:val="00814E0E"/>
    <w:rsid w:val="00814E77"/>
    <w:rsid w:val="008153E8"/>
    <w:rsid w:val="00816E22"/>
    <w:rsid w:val="00817CD7"/>
    <w:rsid w:val="00820457"/>
    <w:rsid w:val="0082129C"/>
    <w:rsid w:val="0082240C"/>
    <w:rsid w:val="0083090D"/>
    <w:rsid w:val="0083218E"/>
    <w:rsid w:val="0083272C"/>
    <w:rsid w:val="00835AA1"/>
    <w:rsid w:val="00841153"/>
    <w:rsid w:val="00841E1F"/>
    <w:rsid w:val="0084487E"/>
    <w:rsid w:val="00844E44"/>
    <w:rsid w:val="0084522F"/>
    <w:rsid w:val="0084626D"/>
    <w:rsid w:val="00847BD7"/>
    <w:rsid w:val="00850C88"/>
    <w:rsid w:val="008525DE"/>
    <w:rsid w:val="00854CB3"/>
    <w:rsid w:val="0085597A"/>
    <w:rsid w:val="00855993"/>
    <w:rsid w:val="008609D8"/>
    <w:rsid w:val="00861845"/>
    <w:rsid w:val="00861DD6"/>
    <w:rsid w:val="00862396"/>
    <w:rsid w:val="00864B7F"/>
    <w:rsid w:val="008678B7"/>
    <w:rsid w:val="00870608"/>
    <w:rsid w:val="00873EAB"/>
    <w:rsid w:val="00874408"/>
    <w:rsid w:val="00874AA1"/>
    <w:rsid w:val="008768DD"/>
    <w:rsid w:val="00877123"/>
    <w:rsid w:val="00877446"/>
    <w:rsid w:val="00880820"/>
    <w:rsid w:val="0088175F"/>
    <w:rsid w:val="00882840"/>
    <w:rsid w:val="008830C7"/>
    <w:rsid w:val="0088384C"/>
    <w:rsid w:val="008869FF"/>
    <w:rsid w:val="00886C79"/>
    <w:rsid w:val="008879A7"/>
    <w:rsid w:val="0089304C"/>
    <w:rsid w:val="00893AB1"/>
    <w:rsid w:val="00895C47"/>
    <w:rsid w:val="00896113"/>
    <w:rsid w:val="008A0E68"/>
    <w:rsid w:val="008A5293"/>
    <w:rsid w:val="008A646D"/>
    <w:rsid w:val="008A69F1"/>
    <w:rsid w:val="008B0B9C"/>
    <w:rsid w:val="008B2596"/>
    <w:rsid w:val="008B293F"/>
    <w:rsid w:val="008B2B0C"/>
    <w:rsid w:val="008B356B"/>
    <w:rsid w:val="008B5A5A"/>
    <w:rsid w:val="008B624F"/>
    <w:rsid w:val="008C03EB"/>
    <w:rsid w:val="008C4F07"/>
    <w:rsid w:val="008C5519"/>
    <w:rsid w:val="008C580E"/>
    <w:rsid w:val="008C5CCD"/>
    <w:rsid w:val="008D20A0"/>
    <w:rsid w:val="008D26BE"/>
    <w:rsid w:val="008D382E"/>
    <w:rsid w:val="008D3ECD"/>
    <w:rsid w:val="008D764D"/>
    <w:rsid w:val="008D7F85"/>
    <w:rsid w:val="008E13C9"/>
    <w:rsid w:val="008E1B1A"/>
    <w:rsid w:val="008E1D20"/>
    <w:rsid w:val="008E2162"/>
    <w:rsid w:val="008E2C87"/>
    <w:rsid w:val="008F13A7"/>
    <w:rsid w:val="008F22E1"/>
    <w:rsid w:val="008F232A"/>
    <w:rsid w:val="008F3AC5"/>
    <w:rsid w:val="008F426A"/>
    <w:rsid w:val="008F4676"/>
    <w:rsid w:val="008F52A6"/>
    <w:rsid w:val="008F5B9C"/>
    <w:rsid w:val="008F62A5"/>
    <w:rsid w:val="00902485"/>
    <w:rsid w:val="00902DF2"/>
    <w:rsid w:val="00906630"/>
    <w:rsid w:val="00906E9F"/>
    <w:rsid w:val="009106DA"/>
    <w:rsid w:val="00912A20"/>
    <w:rsid w:val="009151E0"/>
    <w:rsid w:val="00915998"/>
    <w:rsid w:val="00915F18"/>
    <w:rsid w:val="0092081B"/>
    <w:rsid w:val="00920AE5"/>
    <w:rsid w:val="00924FA4"/>
    <w:rsid w:val="00925B73"/>
    <w:rsid w:val="009276E4"/>
    <w:rsid w:val="00930329"/>
    <w:rsid w:val="00931E4E"/>
    <w:rsid w:val="00933340"/>
    <w:rsid w:val="009342C0"/>
    <w:rsid w:val="009363B9"/>
    <w:rsid w:val="009366A7"/>
    <w:rsid w:val="009406C4"/>
    <w:rsid w:val="00941AD0"/>
    <w:rsid w:val="00941DEF"/>
    <w:rsid w:val="009443CA"/>
    <w:rsid w:val="00947157"/>
    <w:rsid w:val="009523FF"/>
    <w:rsid w:val="00953EDC"/>
    <w:rsid w:val="0095428D"/>
    <w:rsid w:val="0095682D"/>
    <w:rsid w:val="00957C43"/>
    <w:rsid w:val="00957E4D"/>
    <w:rsid w:val="00957FE9"/>
    <w:rsid w:val="009613BD"/>
    <w:rsid w:val="009624F8"/>
    <w:rsid w:val="00962860"/>
    <w:rsid w:val="00962DB3"/>
    <w:rsid w:val="0096661B"/>
    <w:rsid w:val="00967AEC"/>
    <w:rsid w:val="00970FFA"/>
    <w:rsid w:val="009729CB"/>
    <w:rsid w:val="00974A52"/>
    <w:rsid w:val="00974F47"/>
    <w:rsid w:val="009750C0"/>
    <w:rsid w:val="00976D61"/>
    <w:rsid w:val="0097732D"/>
    <w:rsid w:val="00977DC5"/>
    <w:rsid w:val="0098270B"/>
    <w:rsid w:val="00982B5B"/>
    <w:rsid w:val="00982DCE"/>
    <w:rsid w:val="00983B3B"/>
    <w:rsid w:val="009843C0"/>
    <w:rsid w:val="009868B4"/>
    <w:rsid w:val="00986B55"/>
    <w:rsid w:val="00986C86"/>
    <w:rsid w:val="009875BC"/>
    <w:rsid w:val="009879F1"/>
    <w:rsid w:val="00992337"/>
    <w:rsid w:val="009971EE"/>
    <w:rsid w:val="009A0425"/>
    <w:rsid w:val="009A0E4C"/>
    <w:rsid w:val="009A14FC"/>
    <w:rsid w:val="009A1999"/>
    <w:rsid w:val="009A1D01"/>
    <w:rsid w:val="009A2C8D"/>
    <w:rsid w:val="009A31A8"/>
    <w:rsid w:val="009A4FAF"/>
    <w:rsid w:val="009A7522"/>
    <w:rsid w:val="009B231D"/>
    <w:rsid w:val="009B2904"/>
    <w:rsid w:val="009B4104"/>
    <w:rsid w:val="009B43EF"/>
    <w:rsid w:val="009B4815"/>
    <w:rsid w:val="009B6D1F"/>
    <w:rsid w:val="009B6F8E"/>
    <w:rsid w:val="009B7430"/>
    <w:rsid w:val="009C0B1A"/>
    <w:rsid w:val="009C24CA"/>
    <w:rsid w:val="009C30A9"/>
    <w:rsid w:val="009C4083"/>
    <w:rsid w:val="009C4088"/>
    <w:rsid w:val="009C42AE"/>
    <w:rsid w:val="009C47C6"/>
    <w:rsid w:val="009C617F"/>
    <w:rsid w:val="009C6EA2"/>
    <w:rsid w:val="009C725C"/>
    <w:rsid w:val="009D244B"/>
    <w:rsid w:val="009D2F79"/>
    <w:rsid w:val="009D5741"/>
    <w:rsid w:val="009D7024"/>
    <w:rsid w:val="009E2075"/>
    <w:rsid w:val="009E25EB"/>
    <w:rsid w:val="009E40BF"/>
    <w:rsid w:val="009E4FE9"/>
    <w:rsid w:val="009E6607"/>
    <w:rsid w:val="009E682F"/>
    <w:rsid w:val="009E6BA8"/>
    <w:rsid w:val="009E6EF4"/>
    <w:rsid w:val="009F1501"/>
    <w:rsid w:val="009F2068"/>
    <w:rsid w:val="009F2B27"/>
    <w:rsid w:val="009F36C9"/>
    <w:rsid w:val="009F4B9B"/>
    <w:rsid w:val="009F789A"/>
    <w:rsid w:val="00A014C4"/>
    <w:rsid w:val="00A018F3"/>
    <w:rsid w:val="00A02F9A"/>
    <w:rsid w:val="00A046D6"/>
    <w:rsid w:val="00A04F65"/>
    <w:rsid w:val="00A06FFE"/>
    <w:rsid w:val="00A11053"/>
    <w:rsid w:val="00A137A0"/>
    <w:rsid w:val="00A2055F"/>
    <w:rsid w:val="00A217D5"/>
    <w:rsid w:val="00A228B5"/>
    <w:rsid w:val="00A228CF"/>
    <w:rsid w:val="00A2354E"/>
    <w:rsid w:val="00A23D5A"/>
    <w:rsid w:val="00A24134"/>
    <w:rsid w:val="00A264C2"/>
    <w:rsid w:val="00A31B7F"/>
    <w:rsid w:val="00A32272"/>
    <w:rsid w:val="00A323B7"/>
    <w:rsid w:val="00A32BFC"/>
    <w:rsid w:val="00A34021"/>
    <w:rsid w:val="00A3527F"/>
    <w:rsid w:val="00A354B0"/>
    <w:rsid w:val="00A405A6"/>
    <w:rsid w:val="00A4390D"/>
    <w:rsid w:val="00A44960"/>
    <w:rsid w:val="00A45F35"/>
    <w:rsid w:val="00A45F55"/>
    <w:rsid w:val="00A50616"/>
    <w:rsid w:val="00A5143B"/>
    <w:rsid w:val="00A51670"/>
    <w:rsid w:val="00A5247B"/>
    <w:rsid w:val="00A52C8A"/>
    <w:rsid w:val="00A5407E"/>
    <w:rsid w:val="00A578FF"/>
    <w:rsid w:val="00A57973"/>
    <w:rsid w:val="00A60215"/>
    <w:rsid w:val="00A61F8E"/>
    <w:rsid w:val="00A6200C"/>
    <w:rsid w:val="00A6237D"/>
    <w:rsid w:val="00A65023"/>
    <w:rsid w:val="00A65BCF"/>
    <w:rsid w:val="00A67D8F"/>
    <w:rsid w:val="00A7060A"/>
    <w:rsid w:val="00A74996"/>
    <w:rsid w:val="00A756AC"/>
    <w:rsid w:val="00A77AEF"/>
    <w:rsid w:val="00A8086B"/>
    <w:rsid w:val="00A82C3E"/>
    <w:rsid w:val="00A8332E"/>
    <w:rsid w:val="00A83ECE"/>
    <w:rsid w:val="00A8430A"/>
    <w:rsid w:val="00A84382"/>
    <w:rsid w:val="00A84D9C"/>
    <w:rsid w:val="00A8589D"/>
    <w:rsid w:val="00A90813"/>
    <w:rsid w:val="00A93BB0"/>
    <w:rsid w:val="00A951C5"/>
    <w:rsid w:val="00AA2DDA"/>
    <w:rsid w:val="00AA37BD"/>
    <w:rsid w:val="00AA3F1B"/>
    <w:rsid w:val="00AA56B1"/>
    <w:rsid w:val="00AA6622"/>
    <w:rsid w:val="00AA67AA"/>
    <w:rsid w:val="00AA7186"/>
    <w:rsid w:val="00AB1928"/>
    <w:rsid w:val="00AB3808"/>
    <w:rsid w:val="00AB45F7"/>
    <w:rsid w:val="00AB4ED2"/>
    <w:rsid w:val="00AB4F6D"/>
    <w:rsid w:val="00AB55F2"/>
    <w:rsid w:val="00AB7C82"/>
    <w:rsid w:val="00AC5550"/>
    <w:rsid w:val="00AC7750"/>
    <w:rsid w:val="00AD0413"/>
    <w:rsid w:val="00AD06E8"/>
    <w:rsid w:val="00AD130D"/>
    <w:rsid w:val="00AD1865"/>
    <w:rsid w:val="00AD3979"/>
    <w:rsid w:val="00AD45EB"/>
    <w:rsid w:val="00AD5751"/>
    <w:rsid w:val="00AD6CE5"/>
    <w:rsid w:val="00AE11A8"/>
    <w:rsid w:val="00AE21D4"/>
    <w:rsid w:val="00AE288C"/>
    <w:rsid w:val="00AE3B4D"/>
    <w:rsid w:val="00AE50C2"/>
    <w:rsid w:val="00AE6C30"/>
    <w:rsid w:val="00AF089C"/>
    <w:rsid w:val="00AF0DAB"/>
    <w:rsid w:val="00AF4C75"/>
    <w:rsid w:val="00AF4CE0"/>
    <w:rsid w:val="00AF5665"/>
    <w:rsid w:val="00AF6555"/>
    <w:rsid w:val="00AF69F3"/>
    <w:rsid w:val="00AF6B6E"/>
    <w:rsid w:val="00AF7028"/>
    <w:rsid w:val="00AF74C0"/>
    <w:rsid w:val="00AF76BC"/>
    <w:rsid w:val="00B01417"/>
    <w:rsid w:val="00B0188C"/>
    <w:rsid w:val="00B018D7"/>
    <w:rsid w:val="00B021F4"/>
    <w:rsid w:val="00B0337E"/>
    <w:rsid w:val="00B03C64"/>
    <w:rsid w:val="00B0583D"/>
    <w:rsid w:val="00B05F84"/>
    <w:rsid w:val="00B06731"/>
    <w:rsid w:val="00B13792"/>
    <w:rsid w:val="00B144B4"/>
    <w:rsid w:val="00B20430"/>
    <w:rsid w:val="00B212DE"/>
    <w:rsid w:val="00B21CF0"/>
    <w:rsid w:val="00B22231"/>
    <w:rsid w:val="00B22663"/>
    <w:rsid w:val="00B23455"/>
    <w:rsid w:val="00B239D4"/>
    <w:rsid w:val="00B23EB6"/>
    <w:rsid w:val="00B2475B"/>
    <w:rsid w:val="00B24D4B"/>
    <w:rsid w:val="00B268C3"/>
    <w:rsid w:val="00B26E8B"/>
    <w:rsid w:val="00B30EE9"/>
    <w:rsid w:val="00B316F0"/>
    <w:rsid w:val="00B33D91"/>
    <w:rsid w:val="00B34896"/>
    <w:rsid w:val="00B3630C"/>
    <w:rsid w:val="00B36770"/>
    <w:rsid w:val="00B37BA5"/>
    <w:rsid w:val="00B408D5"/>
    <w:rsid w:val="00B427C5"/>
    <w:rsid w:val="00B432B6"/>
    <w:rsid w:val="00B450C0"/>
    <w:rsid w:val="00B4611C"/>
    <w:rsid w:val="00B462BB"/>
    <w:rsid w:val="00B466FE"/>
    <w:rsid w:val="00B46E25"/>
    <w:rsid w:val="00B516B6"/>
    <w:rsid w:val="00B52157"/>
    <w:rsid w:val="00B524B9"/>
    <w:rsid w:val="00B52DCA"/>
    <w:rsid w:val="00B54E81"/>
    <w:rsid w:val="00B555C5"/>
    <w:rsid w:val="00B55A45"/>
    <w:rsid w:val="00B56194"/>
    <w:rsid w:val="00B577E5"/>
    <w:rsid w:val="00B57A9F"/>
    <w:rsid w:val="00B600B8"/>
    <w:rsid w:val="00B60C99"/>
    <w:rsid w:val="00B616F6"/>
    <w:rsid w:val="00B64E85"/>
    <w:rsid w:val="00B70181"/>
    <w:rsid w:val="00B702F5"/>
    <w:rsid w:val="00B73441"/>
    <w:rsid w:val="00B76396"/>
    <w:rsid w:val="00B7664F"/>
    <w:rsid w:val="00B77108"/>
    <w:rsid w:val="00B80545"/>
    <w:rsid w:val="00B849A1"/>
    <w:rsid w:val="00B857F6"/>
    <w:rsid w:val="00B85BE2"/>
    <w:rsid w:val="00B8747F"/>
    <w:rsid w:val="00B87BF4"/>
    <w:rsid w:val="00B90322"/>
    <w:rsid w:val="00B906BA"/>
    <w:rsid w:val="00B9235E"/>
    <w:rsid w:val="00B933DC"/>
    <w:rsid w:val="00B9388C"/>
    <w:rsid w:val="00B965C3"/>
    <w:rsid w:val="00B968BA"/>
    <w:rsid w:val="00BA132E"/>
    <w:rsid w:val="00BA1FFE"/>
    <w:rsid w:val="00BA281F"/>
    <w:rsid w:val="00BA415C"/>
    <w:rsid w:val="00BA4722"/>
    <w:rsid w:val="00BA48A0"/>
    <w:rsid w:val="00BA4F6A"/>
    <w:rsid w:val="00BA579E"/>
    <w:rsid w:val="00BA6010"/>
    <w:rsid w:val="00BB0452"/>
    <w:rsid w:val="00BB0C70"/>
    <w:rsid w:val="00BB1145"/>
    <w:rsid w:val="00BB4DA1"/>
    <w:rsid w:val="00BB4FFB"/>
    <w:rsid w:val="00BB5584"/>
    <w:rsid w:val="00BB5D4B"/>
    <w:rsid w:val="00BB7163"/>
    <w:rsid w:val="00BB7285"/>
    <w:rsid w:val="00BC0F33"/>
    <w:rsid w:val="00BC21BE"/>
    <w:rsid w:val="00BC4156"/>
    <w:rsid w:val="00BC4304"/>
    <w:rsid w:val="00BC4FC8"/>
    <w:rsid w:val="00BC5F49"/>
    <w:rsid w:val="00BD1160"/>
    <w:rsid w:val="00BD163F"/>
    <w:rsid w:val="00BD189B"/>
    <w:rsid w:val="00BD6E71"/>
    <w:rsid w:val="00BD710C"/>
    <w:rsid w:val="00BD748E"/>
    <w:rsid w:val="00BD7B99"/>
    <w:rsid w:val="00BE015A"/>
    <w:rsid w:val="00BE2162"/>
    <w:rsid w:val="00BE2475"/>
    <w:rsid w:val="00BE5118"/>
    <w:rsid w:val="00BE615A"/>
    <w:rsid w:val="00BE722A"/>
    <w:rsid w:val="00BE75C6"/>
    <w:rsid w:val="00BE77A4"/>
    <w:rsid w:val="00BF054A"/>
    <w:rsid w:val="00BF2339"/>
    <w:rsid w:val="00BF3974"/>
    <w:rsid w:val="00BF4971"/>
    <w:rsid w:val="00BF4F09"/>
    <w:rsid w:val="00BF5981"/>
    <w:rsid w:val="00BF6871"/>
    <w:rsid w:val="00BF6EB8"/>
    <w:rsid w:val="00C024B4"/>
    <w:rsid w:val="00C046CC"/>
    <w:rsid w:val="00C10D67"/>
    <w:rsid w:val="00C10E8B"/>
    <w:rsid w:val="00C11465"/>
    <w:rsid w:val="00C128FF"/>
    <w:rsid w:val="00C1386C"/>
    <w:rsid w:val="00C1386F"/>
    <w:rsid w:val="00C139FD"/>
    <w:rsid w:val="00C156CF"/>
    <w:rsid w:val="00C15822"/>
    <w:rsid w:val="00C17AC3"/>
    <w:rsid w:val="00C22255"/>
    <w:rsid w:val="00C27541"/>
    <w:rsid w:val="00C27784"/>
    <w:rsid w:val="00C31567"/>
    <w:rsid w:val="00C3714E"/>
    <w:rsid w:val="00C37CFB"/>
    <w:rsid w:val="00C400DD"/>
    <w:rsid w:val="00C4016A"/>
    <w:rsid w:val="00C41588"/>
    <w:rsid w:val="00C4184D"/>
    <w:rsid w:val="00C41B79"/>
    <w:rsid w:val="00C41CD4"/>
    <w:rsid w:val="00C41D56"/>
    <w:rsid w:val="00C435A6"/>
    <w:rsid w:val="00C46531"/>
    <w:rsid w:val="00C46D36"/>
    <w:rsid w:val="00C50991"/>
    <w:rsid w:val="00C5115C"/>
    <w:rsid w:val="00C52088"/>
    <w:rsid w:val="00C54B34"/>
    <w:rsid w:val="00C5540D"/>
    <w:rsid w:val="00C55D7A"/>
    <w:rsid w:val="00C562C9"/>
    <w:rsid w:val="00C61159"/>
    <w:rsid w:val="00C61B95"/>
    <w:rsid w:val="00C62283"/>
    <w:rsid w:val="00C623FD"/>
    <w:rsid w:val="00C63BE9"/>
    <w:rsid w:val="00C64CE5"/>
    <w:rsid w:val="00C6736A"/>
    <w:rsid w:val="00C72047"/>
    <w:rsid w:val="00C74D56"/>
    <w:rsid w:val="00C75F51"/>
    <w:rsid w:val="00C7690D"/>
    <w:rsid w:val="00C776EE"/>
    <w:rsid w:val="00C8221B"/>
    <w:rsid w:val="00C83248"/>
    <w:rsid w:val="00C84A8A"/>
    <w:rsid w:val="00C84C1E"/>
    <w:rsid w:val="00C852A6"/>
    <w:rsid w:val="00C858F8"/>
    <w:rsid w:val="00C8698C"/>
    <w:rsid w:val="00C86A6E"/>
    <w:rsid w:val="00C90F3D"/>
    <w:rsid w:val="00C92E93"/>
    <w:rsid w:val="00C93948"/>
    <w:rsid w:val="00CA1B47"/>
    <w:rsid w:val="00CA38BA"/>
    <w:rsid w:val="00CA4B23"/>
    <w:rsid w:val="00CA524E"/>
    <w:rsid w:val="00CB393E"/>
    <w:rsid w:val="00CB613C"/>
    <w:rsid w:val="00CB6F01"/>
    <w:rsid w:val="00CB76C2"/>
    <w:rsid w:val="00CC0A1A"/>
    <w:rsid w:val="00CC0CA6"/>
    <w:rsid w:val="00CC0DE1"/>
    <w:rsid w:val="00CC1A4C"/>
    <w:rsid w:val="00CC4ABE"/>
    <w:rsid w:val="00CD08E8"/>
    <w:rsid w:val="00CD1D18"/>
    <w:rsid w:val="00CD2C56"/>
    <w:rsid w:val="00CD3B9B"/>
    <w:rsid w:val="00CD4B82"/>
    <w:rsid w:val="00CD4E9A"/>
    <w:rsid w:val="00CD62EF"/>
    <w:rsid w:val="00CD68B0"/>
    <w:rsid w:val="00CD72DA"/>
    <w:rsid w:val="00CE08CF"/>
    <w:rsid w:val="00CE10BA"/>
    <w:rsid w:val="00CE1ADB"/>
    <w:rsid w:val="00CE405B"/>
    <w:rsid w:val="00CE4A0F"/>
    <w:rsid w:val="00CE5143"/>
    <w:rsid w:val="00CE601A"/>
    <w:rsid w:val="00CE6670"/>
    <w:rsid w:val="00CE6887"/>
    <w:rsid w:val="00CE71A1"/>
    <w:rsid w:val="00CE740B"/>
    <w:rsid w:val="00CE7C61"/>
    <w:rsid w:val="00CF1188"/>
    <w:rsid w:val="00CF1729"/>
    <w:rsid w:val="00CF6FED"/>
    <w:rsid w:val="00CF7C65"/>
    <w:rsid w:val="00D00834"/>
    <w:rsid w:val="00D00E2E"/>
    <w:rsid w:val="00D01C5A"/>
    <w:rsid w:val="00D0210C"/>
    <w:rsid w:val="00D02189"/>
    <w:rsid w:val="00D02BA3"/>
    <w:rsid w:val="00D02FE2"/>
    <w:rsid w:val="00D03703"/>
    <w:rsid w:val="00D05140"/>
    <w:rsid w:val="00D05675"/>
    <w:rsid w:val="00D113C5"/>
    <w:rsid w:val="00D12FC4"/>
    <w:rsid w:val="00D169FE"/>
    <w:rsid w:val="00D178E5"/>
    <w:rsid w:val="00D17ACD"/>
    <w:rsid w:val="00D20A81"/>
    <w:rsid w:val="00D20FD3"/>
    <w:rsid w:val="00D224D7"/>
    <w:rsid w:val="00D22DD3"/>
    <w:rsid w:val="00D24369"/>
    <w:rsid w:val="00D24E14"/>
    <w:rsid w:val="00D31321"/>
    <w:rsid w:val="00D3217F"/>
    <w:rsid w:val="00D33121"/>
    <w:rsid w:val="00D367A5"/>
    <w:rsid w:val="00D37861"/>
    <w:rsid w:val="00D41F83"/>
    <w:rsid w:val="00D434E6"/>
    <w:rsid w:val="00D442E7"/>
    <w:rsid w:val="00D477E1"/>
    <w:rsid w:val="00D565F0"/>
    <w:rsid w:val="00D602C1"/>
    <w:rsid w:val="00D608A7"/>
    <w:rsid w:val="00D618D6"/>
    <w:rsid w:val="00D63629"/>
    <w:rsid w:val="00D6378C"/>
    <w:rsid w:val="00D6480E"/>
    <w:rsid w:val="00D650CA"/>
    <w:rsid w:val="00D67A9F"/>
    <w:rsid w:val="00D7088E"/>
    <w:rsid w:val="00D72DB5"/>
    <w:rsid w:val="00D83288"/>
    <w:rsid w:val="00D845C9"/>
    <w:rsid w:val="00D8726E"/>
    <w:rsid w:val="00D91529"/>
    <w:rsid w:val="00D93B4B"/>
    <w:rsid w:val="00D93FF8"/>
    <w:rsid w:val="00D967FA"/>
    <w:rsid w:val="00D96D6B"/>
    <w:rsid w:val="00D96F4D"/>
    <w:rsid w:val="00D97591"/>
    <w:rsid w:val="00DA1109"/>
    <w:rsid w:val="00DA23F4"/>
    <w:rsid w:val="00DA2441"/>
    <w:rsid w:val="00DA3020"/>
    <w:rsid w:val="00DA3B4C"/>
    <w:rsid w:val="00DA504C"/>
    <w:rsid w:val="00DA74F1"/>
    <w:rsid w:val="00DB18EA"/>
    <w:rsid w:val="00DB1C40"/>
    <w:rsid w:val="00DB727E"/>
    <w:rsid w:val="00DB75F5"/>
    <w:rsid w:val="00DC3588"/>
    <w:rsid w:val="00DC493F"/>
    <w:rsid w:val="00DC6500"/>
    <w:rsid w:val="00DC7240"/>
    <w:rsid w:val="00DC7A6E"/>
    <w:rsid w:val="00DD0AB4"/>
    <w:rsid w:val="00DD1AE7"/>
    <w:rsid w:val="00DD374E"/>
    <w:rsid w:val="00DD5356"/>
    <w:rsid w:val="00DD6F17"/>
    <w:rsid w:val="00DE08C9"/>
    <w:rsid w:val="00DE16ED"/>
    <w:rsid w:val="00DE22B6"/>
    <w:rsid w:val="00DE70CF"/>
    <w:rsid w:val="00DF0131"/>
    <w:rsid w:val="00DF055B"/>
    <w:rsid w:val="00DF08E5"/>
    <w:rsid w:val="00DF140F"/>
    <w:rsid w:val="00DF14E5"/>
    <w:rsid w:val="00DF2479"/>
    <w:rsid w:val="00DF6093"/>
    <w:rsid w:val="00DF60F1"/>
    <w:rsid w:val="00DF6C75"/>
    <w:rsid w:val="00E008E1"/>
    <w:rsid w:val="00E01142"/>
    <w:rsid w:val="00E02016"/>
    <w:rsid w:val="00E0625F"/>
    <w:rsid w:val="00E069A6"/>
    <w:rsid w:val="00E06B5B"/>
    <w:rsid w:val="00E13A15"/>
    <w:rsid w:val="00E147F7"/>
    <w:rsid w:val="00E14DAC"/>
    <w:rsid w:val="00E1612B"/>
    <w:rsid w:val="00E200D2"/>
    <w:rsid w:val="00E2130A"/>
    <w:rsid w:val="00E26393"/>
    <w:rsid w:val="00E27015"/>
    <w:rsid w:val="00E271CB"/>
    <w:rsid w:val="00E303E6"/>
    <w:rsid w:val="00E30D1B"/>
    <w:rsid w:val="00E31A66"/>
    <w:rsid w:val="00E32800"/>
    <w:rsid w:val="00E350F2"/>
    <w:rsid w:val="00E37C50"/>
    <w:rsid w:val="00E423FD"/>
    <w:rsid w:val="00E43BA2"/>
    <w:rsid w:val="00E43D13"/>
    <w:rsid w:val="00E43F08"/>
    <w:rsid w:val="00E44019"/>
    <w:rsid w:val="00E44529"/>
    <w:rsid w:val="00E526CC"/>
    <w:rsid w:val="00E52A23"/>
    <w:rsid w:val="00E53977"/>
    <w:rsid w:val="00E5493C"/>
    <w:rsid w:val="00E55DD1"/>
    <w:rsid w:val="00E56882"/>
    <w:rsid w:val="00E63C91"/>
    <w:rsid w:val="00E65410"/>
    <w:rsid w:val="00E73FA0"/>
    <w:rsid w:val="00E75BC1"/>
    <w:rsid w:val="00E8072B"/>
    <w:rsid w:val="00E80E37"/>
    <w:rsid w:val="00E81038"/>
    <w:rsid w:val="00E82436"/>
    <w:rsid w:val="00E84507"/>
    <w:rsid w:val="00E8489D"/>
    <w:rsid w:val="00E84FEE"/>
    <w:rsid w:val="00E85CAD"/>
    <w:rsid w:val="00E95319"/>
    <w:rsid w:val="00E96506"/>
    <w:rsid w:val="00E969A0"/>
    <w:rsid w:val="00E96E80"/>
    <w:rsid w:val="00E974AC"/>
    <w:rsid w:val="00E97587"/>
    <w:rsid w:val="00EA2BE2"/>
    <w:rsid w:val="00EA697E"/>
    <w:rsid w:val="00EA7DBA"/>
    <w:rsid w:val="00EB0458"/>
    <w:rsid w:val="00EB3681"/>
    <w:rsid w:val="00EB4708"/>
    <w:rsid w:val="00EB50E6"/>
    <w:rsid w:val="00EB5886"/>
    <w:rsid w:val="00EB72EC"/>
    <w:rsid w:val="00EC5834"/>
    <w:rsid w:val="00EC600E"/>
    <w:rsid w:val="00EC753E"/>
    <w:rsid w:val="00ED03B4"/>
    <w:rsid w:val="00ED04DD"/>
    <w:rsid w:val="00ED18CF"/>
    <w:rsid w:val="00ED20A9"/>
    <w:rsid w:val="00ED29D0"/>
    <w:rsid w:val="00ED4977"/>
    <w:rsid w:val="00ED499D"/>
    <w:rsid w:val="00ED6DA3"/>
    <w:rsid w:val="00ED7EB5"/>
    <w:rsid w:val="00EE0722"/>
    <w:rsid w:val="00EE1177"/>
    <w:rsid w:val="00EE132E"/>
    <w:rsid w:val="00EE3DE2"/>
    <w:rsid w:val="00EE59CC"/>
    <w:rsid w:val="00EF1094"/>
    <w:rsid w:val="00EF16D9"/>
    <w:rsid w:val="00EF1759"/>
    <w:rsid w:val="00EF19F1"/>
    <w:rsid w:val="00EF4C69"/>
    <w:rsid w:val="00EF5ABE"/>
    <w:rsid w:val="00EF5B53"/>
    <w:rsid w:val="00EF5D29"/>
    <w:rsid w:val="00EF629B"/>
    <w:rsid w:val="00EF6F3D"/>
    <w:rsid w:val="00F00228"/>
    <w:rsid w:val="00F00CAF"/>
    <w:rsid w:val="00F01AAD"/>
    <w:rsid w:val="00F021F8"/>
    <w:rsid w:val="00F034E1"/>
    <w:rsid w:val="00F042D3"/>
    <w:rsid w:val="00F04C36"/>
    <w:rsid w:val="00F07AF1"/>
    <w:rsid w:val="00F1322E"/>
    <w:rsid w:val="00F1329D"/>
    <w:rsid w:val="00F138E2"/>
    <w:rsid w:val="00F14CB9"/>
    <w:rsid w:val="00F15BA3"/>
    <w:rsid w:val="00F15C1F"/>
    <w:rsid w:val="00F20C53"/>
    <w:rsid w:val="00F214AA"/>
    <w:rsid w:val="00F224C2"/>
    <w:rsid w:val="00F24537"/>
    <w:rsid w:val="00F246CA"/>
    <w:rsid w:val="00F264EE"/>
    <w:rsid w:val="00F308AA"/>
    <w:rsid w:val="00F325DB"/>
    <w:rsid w:val="00F32C97"/>
    <w:rsid w:val="00F33BB5"/>
    <w:rsid w:val="00F35016"/>
    <w:rsid w:val="00F36E13"/>
    <w:rsid w:val="00F4011A"/>
    <w:rsid w:val="00F408B6"/>
    <w:rsid w:val="00F5049A"/>
    <w:rsid w:val="00F50BB8"/>
    <w:rsid w:val="00F50D5A"/>
    <w:rsid w:val="00F52EA9"/>
    <w:rsid w:val="00F54B97"/>
    <w:rsid w:val="00F55640"/>
    <w:rsid w:val="00F55C81"/>
    <w:rsid w:val="00F57547"/>
    <w:rsid w:val="00F57F32"/>
    <w:rsid w:val="00F6237D"/>
    <w:rsid w:val="00F63151"/>
    <w:rsid w:val="00F66817"/>
    <w:rsid w:val="00F669DB"/>
    <w:rsid w:val="00F671E8"/>
    <w:rsid w:val="00F67E78"/>
    <w:rsid w:val="00F712BA"/>
    <w:rsid w:val="00F75E03"/>
    <w:rsid w:val="00F76440"/>
    <w:rsid w:val="00F80C4D"/>
    <w:rsid w:val="00F80F5C"/>
    <w:rsid w:val="00F82E71"/>
    <w:rsid w:val="00F830A4"/>
    <w:rsid w:val="00F85920"/>
    <w:rsid w:val="00F8740B"/>
    <w:rsid w:val="00FA0290"/>
    <w:rsid w:val="00FA60DD"/>
    <w:rsid w:val="00FA68D7"/>
    <w:rsid w:val="00FA6AC5"/>
    <w:rsid w:val="00FB0250"/>
    <w:rsid w:val="00FB1686"/>
    <w:rsid w:val="00FB202D"/>
    <w:rsid w:val="00FB4A57"/>
    <w:rsid w:val="00FB4C29"/>
    <w:rsid w:val="00FB6494"/>
    <w:rsid w:val="00FC0483"/>
    <w:rsid w:val="00FC573E"/>
    <w:rsid w:val="00FC5D01"/>
    <w:rsid w:val="00FC5DE6"/>
    <w:rsid w:val="00FC7E5B"/>
    <w:rsid w:val="00FD01CF"/>
    <w:rsid w:val="00FD022F"/>
    <w:rsid w:val="00FD21E0"/>
    <w:rsid w:val="00FD3217"/>
    <w:rsid w:val="00FD76DE"/>
    <w:rsid w:val="00FE1A80"/>
    <w:rsid w:val="00FE2792"/>
    <w:rsid w:val="00FE469F"/>
    <w:rsid w:val="00FE48B1"/>
    <w:rsid w:val="00FE579D"/>
    <w:rsid w:val="00FE59C7"/>
    <w:rsid w:val="00FF1FA6"/>
    <w:rsid w:val="00FF2100"/>
    <w:rsid w:val="00FF412A"/>
    <w:rsid w:val="00FF4E5B"/>
    <w:rsid w:val="00FF5700"/>
    <w:rsid w:val="00FF5E15"/>
    <w:rsid w:val="00FF66BA"/>
    <w:rsid w:val="00FF6C7F"/>
    <w:rsid w:val="00FF6F27"/>
    <w:rsid w:val="00FF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28EBBA"/>
  <w15:docId w15:val="{F886BF38-57F1-274F-A934-E8CDEEE8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208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5413B"/>
    <w:pPr>
      <w:keepNext/>
      <w:numPr>
        <w:numId w:val="2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671D8"/>
    <w:pPr>
      <w:keepNext/>
      <w:numPr>
        <w:ilvl w:val="1"/>
        <w:numId w:val="2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00852"/>
    <w:pPr>
      <w:keepNext/>
      <w:numPr>
        <w:ilvl w:val="2"/>
        <w:numId w:val="2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6237D"/>
    <w:pPr>
      <w:keepNext/>
      <w:numPr>
        <w:ilvl w:val="3"/>
        <w:numId w:val="2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6237D"/>
    <w:pPr>
      <w:numPr>
        <w:ilvl w:val="4"/>
        <w:numId w:val="2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A6237D"/>
    <w:pPr>
      <w:numPr>
        <w:ilvl w:val="5"/>
        <w:numId w:val="2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E39BA"/>
    <w:pPr>
      <w:numPr>
        <w:ilvl w:val="6"/>
        <w:numId w:val="2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6E39BA"/>
    <w:pPr>
      <w:numPr>
        <w:ilvl w:val="7"/>
        <w:numId w:val="2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6E39BA"/>
    <w:pPr>
      <w:numPr>
        <w:ilvl w:val="8"/>
        <w:numId w:val="2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75053"/>
  </w:style>
  <w:style w:type="character" w:styleId="Hyperlink">
    <w:name w:val="Hyperlink"/>
    <w:rsid w:val="00C31567"/>
    <w:rPr>
      <w:color w:val="0000FF"/>
      <w:u w:val="single"/>
    </w:rPr>
  </w:style>
  <w:style w:type="character" w:customStyle="1" w:styleId="highlight">
    <w:name w:val="highlight"/>
    <w:basedOn w:val="DefaultParagraphFont"/>
    <w:rsid w:val="00617A13"/>
  </w:style>
  <w:style w:type="paragraph" w:styleId="Bibliography">
    <w:name w:val="Bibliography"/>
    <w:basedOn w:val="Normal"/>
    <w:rsid w:val="008F13A7"/>
    <w:pPr>
      <w:ind w:left="720" w:hanging="720"/>
    </w:pPr>
  </w:style>
  <w:style w:type="character" w:customStyle="1" w:styleId="cit">
    <w:name w:val="cit"/>
    <w:basedOn w:val="DefaultParagraphFont"/>
    <w:rsid w:val="00DF60F1"/>
  </w:style>
  <w:style w:type="character" w:customStyle="1" w:styleId="fm-vol-iss-date">
    <w:name w:val="fm-vol-iss-date"/>
    <w:basedOn w:val="DefaultParagraphFont"/>
    <w:rsid w:val="00DF60F1"/>
  </w:style>
  <w:style w:type="character" w:customStyle="1" w:styleId="doi">
    <w:name w:val="doi"/>
    <w:basedOn w:val="DefaultParagraphFont"/>
    <w:rsid w:val="00DF60F1"/>
  </w:style>
  <w:style w:type="paragraph" w:styleId="FootnoteText">
    <w:name w:val="footnote text"/>
    <w:basedOn w:val="Normal"/>
    <w:semiHidden/>
    <w:rsid w:val="00640370"/>
    <w:rPr>
      <w:sz w:val="20"/>
      <w:szCs w:val="20"/>
    </w:rPr>
  </w:style>
  <w:style w:type="character" w:styleId="FootnoteReference">
    <w:name w:val="footnote reference"/>
    <w:semiHidden/>
    <w:rsid w:val="00640370"/>
    <w:rPr>
      <w:vertAlign w:val="superscript"/>
    </w:rPr>
  </w:style>
  <w:style w:type="paragraph" w:styleId="NormalWeb">
    <w:name w:val="Normal (Web)"/>
    <w:basedOn w:val="Normal"/>
    <w:uiPriority w:val="99"/>
    <w:rsid w:val="00B021F4"/>
    <w:pPr>
      <w:spacing w:before="100" w:beforeAutospacing="1" w:after="100" w:afterAutospacing="1"/>
    </w:pPr>
  </w:style>
  <w:style w:type="character" w:styleId="FollowedHyperlink">
    <w:name w:val="FollowedHyperlink"/>
    <w:rsid w:val="0028210C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1F4107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1F4107"/>
  </w:style>
  <w:style w:type="character" w:styleId="CommentReference">
    <w:name w:val="annotation reference"/>
    <w:uiPriority w:val="99"/>
    <w:rsid w:val="005C0B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5C0B4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5C0B4B"/>
    <w:rPr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5C0B4B"/>
    <w:rPr>
      <w:b/>
      <w:bCs/>
    </w:rPr>
  </w:style>
  <w:style w:type="character" w:customStyle="1" w:styleId="CommentSubjectChar">
    <w:name w:val="Comment Subject Char"/>
    <w:link w:val="CommentSubject"/>
    <w:rsid w:val="005C0B4B"/>
    <w:rPr>
      <w:b/>
      <w:bCs/>
      <w:lang w:val="es-ES" w:eastAsia="es-ES"/>
    </w:rPr>
  </w:style>
  <w:style w:type="paragraph" w:styleId="BalloonText">
    <w:name w:val="Balloon Text"/>
    <w:basedOn w:val="Normal"/>
    <w:link w:val="BalloonTextChar"/>
    <w:uiPriority w:val="99"/>
    <w:rsid w:val="005C0B4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5C0B4B"/>
    <w:rPr>
      <w:rFonts w:ascii="Tahoma" w:hAnsi="Tahoma" w:cs="Tahoma"/>
      <w:sz w:val="16"/>
      <w:szCs w:val="16"/>
      <w:lang w:val="es-ES" w:eastAsia="es-ES"/>
    </w:rPr>
  </w:style>
  <w:style w:type="paragraph" w:styleId="Header">
    <w:name w:val="header"/>
    <w:basedOn w:val="Normal"/>
    <w:link w:val="HeaderChar"/>
    <w:uiPriority w:val="99"/>
    <w:rsid w:val="0059788D"/>
    <w:pPr>
      <w:tabs>
        <w:tab w:val="center" w:pos="4252"/>
        <w:tab w:val="right" w:pos="8504"/>
      </w:tabs>
    </w:pPr>
  </w:style>
  <w:style w:type="paragraph" w:customStyle="1" w:styleId="titulo4">
    <w:name w:val="titulo 4"/>
    <w:basedOn w:val="Heading3"/>
    <w:rsid w:val="007671D8"/>
    <w:rPr>
      <w:rFonts w:ascii="Calibri" w:hAnsi="Calibri"/>
      <w:sz w:val="24"/>
    </w:rPr>
  </w:style>
  <w:style w:type="paragraph" w:customStyle="1" w:styleId="Titulo5">
    <w:name w:val="Titulo 5"/>
    <w:basedOn w:val="titulo4"/>
    <w:rsid w:val="007671D8"/>
  </w:style>
  <w:style w:type="paragraph" w:customStyle="1" w:styleId="tutulo6">
    <w:name w:val="tutulo 6"/>
    <w:basedOn w:val="Titulo5"/>
    <w:rsid w:val="007671D8"/>
  </w:style>
  <w:style w:type="character" w:customStyle="1" w:styleId="Heading3Char">
    <w:name w:val="Heading 3 Char"/>
    <w:link w:val="Heading3"/>
    <w:rsid w:val="007671D8"/>
    <w:rPr>
      <w:rFonts w:ascii="Arial" w:hAnsi="Arial" w:cs="Arial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rsid w:val="00A93BB0"/>
  </w:style>
  <w:style w:type="paragraph" w:styleId="TOC2">
    <w:name w:val="toc 2"/>
    <w:basedOn w:val="Normal"/>
    <w:next w:val="Normal"/>
    <w:autoRedefine/>
    <w:uiPriority w:val="39"/>
    <w:rsid w:val="00A93BB0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A93BB0"/>
    <w:pPr>
      <w:ind w:left="480"/>
    </w:pPr>
  </w:style>
  <w:style w:type="paragraph" w:styleId="TOC6">
    <w:name w:val="toc 6"/>
    <w:basedOn w:val="Normal"/>
    <w:next w:val="Normal"/>
    <w:autoRedefine/>
    <w:uiPriority w:val="39"/>
    <w:rsid w:val="00A6237D"/>
    <w:pPr>
      <w:ind w:left="1200"/>
    </w:pPr>
  </w:style>
  <w:style w:type="character" w:customStyle="1" w:styleId="Heading7Char">
    <w:name w:val="Heading 7 Char"/>
    <w:link w:val="Heading7"/>
    <w:semiHidden/>
    <w:rsid w:val="006E39BA"/>
    <w:rPr>
      <w:rFonts w:ascii="Calibri" w:eastAsia="Times New Roman" w:hAnsi="Calibri" w:cs="Times New Roman"/>
      <w:sz w:val="24"/>
      <w:szCs w:val="24"/>
    </w:rPr>
  </w:style>
  <w:style w:type="numbering" w:styleId="111111">
    <w:name w:val="Outline List 2"/>
    <w:basedOn w:val="NoList"/>
    <w:rsid w:val="009C24CA"/>
    <w:pPr>
      <w:numPr>
        <w:numId w:val="14"/>
      </w:numPr>
    </w:pPr>
  </w:style>
  <w:style w:type="character" w:customStyle="1" w:styleId="Heading8Char">
    <w:name w:val="Heading 8 Char"/>
    <w:link w:val="Heading8"/>
    <w:semiHidden/>
    <w:rsid w:val="006E39B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6E39BA"/>
    <w:rPr>
      <w:rFonts w:ascii="Cambria" w:eastAsia="Times New Roman" w:hAnsi="Cambria" w:cs="Times New Roman"/>
      <w:sz w:val="22"/>
      <w:szCs w:val="22"/>
    </w:rPr>
  </w:style>
  <w:style w:type="paragraph" w:styleId="TOC4">
    <w:name w:val="toc 4"/>
    <w:basedOn w:val="Normal"/>
    <w:next w:val="Normal"/>
    <w:autoRedefine/>
    <w:uiPriority w:val="39"/>
    <w:rsid w:val="008F22E1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8F22E1"/>
    <w:pPr>
      <w:ind w:left="960"/>
    </w:pPr>
  </w:style>
  <w:style w:type="table" w:styleId="TableGrid">
    <w:name w:val="Table Grid"/>
    <w:basedOn w:val="TableNormal"/>
    <w:uiPriority w:val="39"/>
    <w:rsid w:val="00F50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A9"/>
    <w:uiPriority w:val="99"/>
    <w:rsid w:val="00F5049A"/>
    <w:rPr>
      <w:rFonts w:cs="Adobe Garamond Pro"/>
      <w:color w:val="221E1F"/>
      <w:sz w:val="19"/>
      <w:szCs w:val="19"/>
      <w:u w:val="single"/>
    </w:rPr>
  </w:style>
  <w:style w:type="character" w:customStyle="1" w:styleId="A8">
    <w:name w:val="A8"/>
    <w:uiPriority w:val="99"/>
    <w:rsid w:val="00F5049A"/>
    <w:rPr>
      <w:rFonts w:cs="Adobe Garamond Pro"/>
      <w:strike/>
      <w:color w:val="221E1F"/>
      <w:sz w:val="19"/>
      <w:szCs w:val="19"/>
    </w:rPr>
  </w:style>
  <w:style w:type="character" w:customStyle="1" w:styleId="zmsearchresult">
    <w:name w:val="zmsearchresult"/>
    <w:rsid w:val="00F5049A"/>
  </w:style>
  <w:style w:type="paragraph" w:styleId="Revision">
    <w:name w:val="Revision"/>
    <w:hidden/>
    <w:uiPriority w:val="99"/>
    <w:semiHidden/>
    <w:rsid w:val="00F5049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5049A"/>
    <w:pPr>
      <w:ind w:left="720"/>
      <w:contextualSpacing/>
    </w:pPr>
  </w:style>
  <w:style w:type="character" w:customStyle="1" w:styleId="HeaderChar">
    <w:name w:val="Header Char"/>
    <w:link w:val="Header"/>
    <w:uiPriority w:val="99"/>
    <w:rsid w:val="00F5049A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F5049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F5049A"/>
    <w:rPr>
      <w:rFonts w:ascii="Consolas" w:hAnsi="Consolas"/>
    </w:rPr>
  </w:style>
  <w:style w:type="paragraph" w:styleId="Title">
    <w:name w:val="Title"/>
    <w:basedOn w:val="Normal"/>
    <w:next w:val="Normal"/>
    <w:link w:val="TitleChar"/>
    <w:qFormat/>
    <w:rsid w:val="00F5049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F5049A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4A05D4"/>
    <w:rPr>
      <w:b/>
      <w:bCs/>
      <w:sz w:val="28"/>
      <w:szCs w:val="28"/>
    </w:rPr>
  </w:style>
  <w:style w:type="character" w:customStyle="1" w:styleId="nlmstring-name">
    <w:name w:val="nlm_string-name"/>
    <w:basedOn w:val="DefaultParagraphFont"/>
    <w:rsid w:val="00795CA1"/>
  </w:style>
  <w:style w:type="character" w:customStyle="1" w:styleId="nlmgiven-names">
    <w:name w:val="nlm_given-names"/>
    <w:basedOn w:val="DefaultParagraphFont"/>
    <w:rsid w:val="00795CA1"/>
  </w:style>
  <w:style w:type="character" w:customStyle="1" w:styleId="nlmarticle-title">
    <w:name w:val="nlm_article-title"/>
    <w:basedOn w:val="DefaultParagraphFont"/>
    <w:rsid w:val="00795CA1"/>
  </w:style>
  <w:style w:type="character" w:customStyle="1" w:styleId="nlmpublisher-loc">
    <w:name w:val="nlm_publisher-loc"/>
    <w:basedOn w:val="DefaultParagraphFont"/>
    <w:rsid w:val="00795CA1"/>
  </w:style>
  <w:style w:type="character" w:customStyle="1" w:styleId="nlmpublisher-name">
    <w:name w:val="nlm_publisher-name"/>
    <w:basedOn w:val="DefaultParagraphFont"/>
    <w:rsid w:val="00795CA1"/>
  </w:style>
  <w:style w:type="character" w:customStyle="1" w:styleId="nlmyear">
    <w:name w:val="nlm_year"/>
    <w:basedOn w:val="DefaultParagraphFont"/>
    <w:rsid w:val="00795CA1"/>
  </w:style>
  <w:style w:type="character" w:customStyle="1" w:styleId="head">
    <w:name w:val="head"/>
    <w:rsid w:val="00C3714E"/>
  </w:style>
  <w:style w:type="table" w:customStyle="1" w:styleId="Tabelacomgrelha1">
    <w:name w:val="Tabela com grelha1"/>
    <w:basedOn w:val="TableNormal"/>
    <w:next w:val="TableGrid"/>
    <w:rsid w:val="00C3714E"/>
    <w:rPr>
      <w:rFonts w:ascii="Calibri" w:eastAsia="Calibri" w:hAnsi="Calibri"/>
      <w:sz w:val="22"/>
      <w:szCs w:val="22"/>
      <w:lang w:val="pt-P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C5115C"/>
    <w:rPr>
      <w:sz w:val="24"/>
      <w:szCs w:val="24"/>
    </w:rPr>
  </w:style>
  <w:style w:type="paragraph" w:styleId="NoSpacing">
    <w:name w:val="No Spacing"/>
    <w:uiPriority w:val="1"/>
    <w:qFormat/>
    <w:rsid w:val="00C5115C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table" w:customStyle="1" w:styleId="Taulasenzilla51">
    <w:name w:val="Taula senzilla 51"/>
    <w:basedOn w:val="TableNormal"/>
    <w:uiPriority w:val="45"/>
    <w:rsid w:val="00C5115C"/>
    <w:rPr>
      <w:rFonts w:asciiTheme="minorHAnsi" w:eastAsiaTheme="minorHAnsi" w:hAnsiTheme="minorHAnsi" w:cstheme="minorBidi"/>
      <w:sz w:val="22"/>
      <w:szCs w:val="22"/>
      <w:lang w:val="ca-ES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Quadrculadelataulaclara1">
    <w:name w:val="Quadrícula de la taula clara1"/>
    <w:basedOn w:val="TableNormal"/>
    <w:uiPriority w:val="40"/>
    <w:rsid w:val="00C5115C"/>
    <w:rPr>
      <w:rFonts w:asciiTheme="minorHAnsi" w:eastAsiaTheme="minorHAnsi" w:hAnsiTheme="minorHAnsi" w:cstheme="minorBidi"/>
      <w:sz w:val="22"/>
      <w:szCs w:val="22"/>
      <w:lang w:val="ca-E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ulaambquadrcula1clara1">
    <w:name w:val="Taula amb quadrícula 1 clara1"/>
    <w:basedOn w:val="TableNormal"/>
    <w:uiPriority w:val="46"/>
    <w:rsid w:val="00C5115C"/>
    <w:rPr>
      <w:rFonts w:asciiTheme="minorHAnsi" w:eastAsiaTheme="minorHAnsi" w:hAnsiTheme="minorHAnsi" w:cstheme="minorBidi"/>
      <w:sz w:val="22"/>
      <w:szCs w:val="22"/>
      <w:lang w:val="ca-ES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ulaambquadrcula1clara-mfasi11">
    <w:name w:val="Taula amb quadrícula 1 clara - Èmfasi 11"/>
    <w:basedOn w:val="TableNormal"/>
    <w:uiPriority w:val="46"/>
    <w:rsid w:val="00C5115C"/>
    <w:rPr>
      <w:rFonts w:asciiTheme="minorHAnsi" w:eastAsiaTheme="minorHAnsi" w:hAnsiTheme="minorHAnsi" w:cstheme="minorBidi"/>
      <w:sz w:val="22"/>
      <w:szCs w:val="22"/>
      <w:lang w:val="ca-ES"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semiHidden/>
    <w:unhideWhenUsed/>
    <w:rsid w:val="009875BC"/>
  </w:style>
  <w:style w:type="character" w:customStyle="1" w:styleId="Heading1Char">
    <w:name w:val="Heading 1 Char"/>
    <w:basedOn w:val="DefaultParagraphFont"/>
    <w:link w:val="Heading1"/>
    <w:rsid w:val="00AB4ED2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B4ED2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6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3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44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14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10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61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005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926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310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302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1129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1140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205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295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7226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8627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4238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9232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300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14329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28296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2018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43769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73148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610120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340375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4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0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42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62962-853E-42AA-8799-3E726D7DE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1739</Words>
  <Characters>9915</Characters>
  <Application>Microsoft Office Word</Application>
  <DocSecurity>0</DocSecurity>
  <Lines>82</Lines>
  <Paragraphs>23</Paragraphs>
  <ScaleCrop>false</ScaleCrop>
  <HeadingPairs>
    <vt:vector size="6" baseType="variant"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>ANTECEDENTES Y ESTADO ACTUAL DEL TEMA</vt:lpstr>
      <vt:lpstr>ANTECEDENTES Y ESTADO ACTUAL DEL TEMA</vt:lpstr>
    </vt:vector>
  </TitlesOfParts>
  <Company/>
  <LinksUpToDate>false</LinksUpToDate>
  <CharactersWithSpaces>11631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Mònica</dc:creator>
  <cp:lastModifiedBy>Tim Cadman</cp:lastModifiedBy>
  <cp:revision>2</cp:revision>
  <cp:lastPrinted>2016-01-23T13:21:00Z</cp:lastPrinted>
  <dcterms:created xsi:type="dcterms:W3CDTF">2021-06-02T11:35:00Z</dcterms:created>
  <dcterms:modified xsi:type="dcterms:W3CDTF">2021-06-02T11:35:00Z</dcterms:modified>
</cp:coreProperties>
</file>