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QCM « Brucellose</w:t>
      </w:r>
      <w:bookmarkStart w:id="0" w:name="_GoBack"/>
      <w:bookmarkEnd w:id="0"/>
      <w:r>
        <w:rPr>
          <w:b/>
          <w:bCs/>
          <w:sz w:val="24"/>
          <w:szCs w:val="24"/>
        </w:rPr>
        <w:t> »</w:t>
      </w:r>
    </w:p>
    <w:p>
      <w:pPr>
        <w:pStyle w:val="Default"/>
        <w:spacing w:lineRule="auto" w:line="360"/>
        <w:rPr/>
      </w:pPr>
      <w:r>
        <w:rPr/>
      </w:r>
    </w:p>
    <w:p>
      <w:pPr>
        <w:pStyle w:val="Default"/>
        <w:spacing w:lineRule="auto" w:line="360"/>
        <w:rPr/>
      </w:pPr>
      <w:r>
        <w:rPr/>
        <w:t xml:space="preserve"> </w:t>
      </w:r>
      <w:r>
        <w:rPr>
          <w:b/>
          <w:bCs/>
        </w:rPr>
        <w:t xml:space="preserve">1- Les propositions suivantes concernant la Brucellose sont fausses, sauf une. Laquelle? </w:t>
      </w:r>
    </w:p>
    <w:p>
      <w:pPr>
        <w:pStyle w:val="Default"/>
        <w:spacing w:lineRule="auto" w:line="360" w:before="0" w:after="60"/>
        <w:rPr/>
      </w:pPr>
      <w:r>
        <w:rPr/>
        <w:t xml:space="preserve">A. Est une septicémie de type lymphatique </w:t>
      </w:r>
    </w:p>
    <w:p>
      <w:pPr>
        <w:pStyle w:val="Default"/>
        <w:spacing w:lineRule="auto" w:line="360" w:before="0" w:after="60"/>
        <w:rPr/>
      </w:pPr>
      <w:r>
        <w:rPr/>
        <w:t xml:space="preserve">B. Est une septicémie de type thrombophlébitique </w:t>
      </w:r>
    </w:p>
    <w:p>
      <w:pPr>
        <w:pStyle w:val="Default"/>
        <w:spacing w:lineRule="auto" w:line="360" w:before="0" w:after="60"/>
        <w:rPr/>
      </w:pPr>
      <w:r>
        <w:rPr/>
        <w:t xml:space="preserve">C. Est une septicémie à localisation endocardique fréquente </w:t>
      </w:r>
    </w:p>
    <w:p>
      <w:pPr>
        <w:pStyle w:val="Default"/>
        <w:spacing w:lineRule="auto" w:line="360" w:before="0" w:after="60"/>
        <w:rPr/>
      </w:pPr>
      <w:r>
        <w:rPr/>
        <w:t xml:space="preserve">D. N'est pas une septicémie puisque le germe en cause n'est pas retrouvé en hémocultures </w:t>
      </w:r>
    </w:p>
    <w:p>
      <w:pPr>
        <w:pStyle w:val="Default"/>
        <w:spacing w:lineRule="auto" w:line="360"/>
        <w:rPr/>
      </w:pPr>
      <w:r>
        <w:rPr/>
        <w:t xml:space="preserve">E. Est une septicémie à localisation cérébrale fréquente </w:t>
      </w:r>
    </w:p>
    <w:p>
      <w:pPr>
        <w:pStyle w:val="Default"/>
        <w:spacing w:lineRule="auto" w:line="360"/>
        <w:rPr/>
      </w:pPr>
      <w:r>
        <w:rPr/>
      </w:r>
    </w:p>
    <w:p>
      <w:pPr>
        <w:pStyle w:val="Default"/>
        <w:spacing w:lineRule="auto" w:line="360"/>
        <w:rPr/>
      </w:pPr>
      <w:r>
        <w:rPr>
          <w:b/>
          <w:bCs/>
        </w:rPr>
        <w:t xml:space="preserve">2- Parmi les signes cliniques et paracliniques suivants, indiquez celui qui régulièrement va à l'encontre du diagnostic de brucellose : </w:t>
      </w:r>
    </w:p>
    <w:p>
      <w:pPr>
        <w:pStyle w:val="Default"/>
        <w:spacing w:lineRule="auto" w:line="360" w:before="0" w:after="60"/>
        <w:rPr/>
      </w:pPr>
      <w:r>
        <w:rPr/>
        <w:t xml:space="preserve">A. Fièvre </w:t>
      </w:r>
    </w:p>
    <w:p>
      <w:pPr>
        <w:pStyle w:val="Default"/>
        <w:spacing w:lineRule="auto" w:line="360" w:before="0" w:after="60"/>
        <w:rPr/>
      </w:pPr>
      <w:r>
        <w:rPr/>
        <w:t xml:space="preserve">B. Splénomégalie </w:t>
      </w:r>
    </w:p>
    <w:p>
      <w:pPr>
        <w:pStyle w:val="Default"/>
        <w:spacing w:lineRule="auto" w:line="360" w:before="0" w:after="60"/>
        <w:rPr/>
      </w:pPr>
      <w:r>
        <w:rPr/>
        <w:t xml:space="preserve">C. Sciatalgies </w:t>
      </w:r>
    </w:p>
    <w:p>
      <w:pPr>
        <w:pStyle w:val="Default"/>
        <w:spacing w:lineRule="auto" w:line="360" w:before="0" w:after="60"/>
        <w:rPr/>
      </w:pPr>
      <w:r>
        <w:rPr/>
        <w:t xml:space="preserve">D. Leucocytose avec polynucléose neutrophile </w:t>
      </w:r>
    </w:p>
    <w:p>
      <w:pPr>
        <w:pStyle w:val="Default"/>
        <w:spacing w:lineRule="auto" w:line="360"/>
        <w:rPr/>
      </w:pPr>
      <w:r>
        <w:rPr/>
        <w:t xml:space="preserve">E. Orchite </w:t>
      </w:r>
    </w:p>
    <w:p>
      <w:pPr>
        <w:pStyle w:val="Default"/>
        <w:spacing w:lineRule="auto" w:line="360"/>
        <w:rPr/>
      </w:pPr>
      <w:r>
        <w:rPr/>
      </w:r>
    </w:p>
    <w:p>
      <w:pPr>
        <w:pStyle w:val="Default"/>
        <w:spacing w:lineRule="auto" w:line="360"/>
        <w:rPr/>
      </w:pPr>
      <w:r>
        <w:rPr>
          <w:b/>
          <w:bCs/>
        </w:rPr>
        <w:t xml:space="preserve">3-Retenez le ou les examen(s) permettant, au 7e jour d'une brucellose aiguë, d'affirmer sans ambiguïté le diagnostic : </w:t>
      </w:r>
    </w:p>
    <w:p>
      <w:pPr>
        <w:pStyle w:val="Default"/>
        <w:spacing w:lineRule="auto" w:line="360" w:before="0" w:after="60"/>
        <w:rPr/>
      </w:pPr>
      <w:r>
        <w:rPr/>
        <w:t xml:space="preserve">A. Sérodiagnostic de Wright </w:t>
      </w:r>
    </w:p>
    <w:p>
      <w:pPr>
        <w:pStyle w:val="Default"/>
        <w:spacing w:lineRule="auto" w:line="360" w:before="0" w:after="60"/>
        <w:rPr/>
      </w:pPr>
      <w:r>
        <w:rPr/>
        <w:t xml:space="preserve">B. Recherche de brucelles dans les urines </w:t>
      </w:r>
    </w:p>
    <w:p>
      <w:pPr>
        <w:pStyle w:val="Default"/>
        <w:spacing w:lineRule="auto" w:line="360" w:before="0" w:after="60"/>
        <w:rPr/>
      </w:pPr>
      <w:r>
        <w:rPr/>
        <w:t xml:space="preserve">C. Hémocultures </w:t>
      </w:r>
    </w:p>
    <w:p>
      <w:pPr>
        <w:pStyle w:val="Default"/>
        <w:spacing w:lineRule="auto" w:line="360" w:before="0" w:after="60"/>
        <w:rPr/>
      </w:pPr>
      <w:r>
        <w:rPr/>
        <w:t xml:space="preserve">D. Sérologie brucellienne par recherche d'anticorps fluorescents </w:t>
      </w:r>
    </w:p>
    <w:p>
      <w:pPr>
        <w:pStyle w:val="Default"/>
        <w:spacing w:lineRule="auto" w:line="360"/>
        <w:rPr/>
      </w:pPr>
      <w:r>
        <w:rPr/>
        <w:t xml:space="preserve">E. Hémogramme </w:t>
      </w:r>
    </w:p>
    <w:p>
      <w:pPr>
        <w:pStyle w:val="Default"/>
        <w:spacing w:lineRule="auto" w:line="360"/>
        <w:rPr/>
      </w:pPr>
      <w:r>
        <w:rPr/>
      </w:r>
    </w:p>
    <w:p>
      <w:pPr>
        <w:pStyle w:val="Default"/>
        <w:spacing w:lineRule="auto" w:line="360"/>
        <w:rPr/>
      </w:pPr>
      <w:r>
        <w:rPr>
          <w:b/>
          <w:bCs/>
        </w:rPr>
        <w:t xml:space="preserve">4- La vaccination contre la brucellose est légalement contre-indiquée dans le cas suivant : </w:t>
      </w:r>
    </w:p>
    <w:p>
      <w:pPr>
        <w:pStyle w:val="Default"/>
        <w:spacing w:lineRule="auto" w:line="360" w:before="0" w:after="60"/>
        <w:rPr/>
      </w:pPr>
      <w:r>
        <w:rPr/>
        <w:t xml:space="preserve">A. Grossesse </w:t>
      </w:r>
    </w:p>
    <w:p>
      <w:pPr>
        <w:pStyle w:val="Default"/>
        <w:spacing w:lineRule="auto" w:line="360" w:before="0" w:after="60"/>
        <w:rPr/>
      </w:pPr>
      <w:r>
        <w:rPr/>
        <w:t xml:space="preserve">B. Encéphalopathie évolutive </w:t>
      </w:r>
    </w:p>
    <w:p>
      <w:pPr>
        <w:pStyle w:val="Default"/>
        <w:spacing w:lineRule="auto" w:line="360" w:before="0" w:after="60"/>
        <w:rPr/>
      </w:pPr>
      <w:r>
        <w:rPr/>
        <w:t xml:space="preserve">C. Diabète </w:t>
      </w:r>
    </w:p>
    <w:p>
      <w:pPr>
        <w:pStyle w:val="Default"/>
        <w:spacing w:lineRule="auto" w:line="360" w:before="0" w:after="60"/>
        <w:rPr/>
      </w:pPr>
      <w:r>
        <w:rPr/>
        <w:t xml:space="preserve">D. Déficit immunitaire </w:t>
      </w:r>
    </w:p>
    <w:p>
      <w:pPr>
        <w:pStyle w:val="Default"/>
        <w:spacing w:lineRule="auto" w:line="360"/>
        <w:rPr/>
      </w:pPr>
      <w:r>
        <w:rPr/>
        <w:t xml:space="preserve">E. Insuffisance respiratoire chronique </w:t>
      </w:r>
    </w:p>
    <w:p>
      <w:pPr>
        <w:pStyle w:val="Default"/>
        <w:spacing w:lineRule="auto" w:line="360"/>
        <w:rPr/>
      </w:pPr>
      <w:r>
        <w:rPr/>
      </w:r>
    </w:p>
    <w:p>
      <w:pPr>
        <w:pStyle w:val="Default"/>
        <w:spacing w:lineRule="auto" w:line="360"/>
        <w:rPr/>
      </w:pPr>
      <w:r>
        <w:rPr>
          <w:b/>
          <w:bCs/>
        </w:rPr>
        <w:t xml:space="preserve">5- A propos de la brucellose chronique, il est exact que : </w:t>
      </w:r>
    </w:p>
    <w:p>
      <w:pPr>
        <w:pStyle w:val="Default"/>
        <w:spacing w:lineRule="auto" w:line="360" w:before="0" w:after="60"/>
        <w:rPr/>
      </w:pPr>
      <w:r>
        <w:rPr/>
        <w:t xml:space="preserve">A. L'intradermoréaction à la fraction phénolo-soluble est positive </w:t>
      </w:r>
    </w:p>
    <w:p>
      <w:pPr>
        <w:pStyle w:val="Default"/>
        <w:spacing w:lineRule="auto" w:line="360" w:before="0" w:after="60"/>
        <w:rPr/>
      </w:pPr>
      <w:r>
        <w:rPr/>
        <w:t xml:space="preserve">B. La séroagglutination de Wright y est le plus souvent positive </w:t>
      </w:r>
    </w:p>
    <w:p>
      <w:pPr>
        <w:pStyle w:val="Default"/>
        <w:spacing w:lineRule="auto" w:line="360" w:before="0" w:after="60"/>
        <w:rPr/>
      </w:pPr>
      <w:r>
        <w:rPr/>
        <w:t xml:space="preserve">C. Le sujet peut présenter un érythème noueux </w:t>
      </w:r>
    </w:p>
    <w:p>
      <w:pPr>
        <w:pStyle w:val="Default"/>
        <w:spacing w:lineRule="auto" w:line="360" w:before="0" w:after="60"/>
        <w:rPr/>
      </w:pPr>
      <w:r>
        <w:rPr/>
        <w:t xml:space="preserve">D. Son traitement repose sur la désensibilisation à l'aide de la fraction phénolo insoluble </w:t>
      </w:r>
    </w:p>
    <w:p>
      <w:pPr>
        <w:pStyle w:val="Default"/>
        <w:spacing w:lineRule="auto" w:line="360"/>
        <w:rPr/>
      </w:pPr>
      <w:r>
        <w:rPr/>
        <w:t xml:space="preserve">E. La brucellose chronique peut survenir en dehors de tout épisode antérieur </w:t>
      </w:r>
    </w:p>
    <w:p>
      <w:pPr>
        <w:pStyle w:val="Default"/>
        <w:spacing w:lineRule="auto" w:line="360"/>
        <w:rPr/>
      </w:pPr>
      <w:r>
        <w:rPr/>
      </w:r>
    </w:p>
    <w:p>
      <w:pPr>
        <w:pStyle w:val="Default"/>
        <w:spacing w:lineRule="auto" w:line="360"/>
        <w:rPr/>
      </w:pPr>
      <w:r>
        <w:rPr>
          <w:b/>
          <w:bCs/>
        </w:rPr>
        <w:t xml:space="preserve">6- La brucellose : </w:t>
      </w:r>
    </w:p>
    <w:p>
      <w:pPr>
        <w:pStyle w:val="Default"/>
        <w:spacing w:lineRule="auto" w:line="360" w:before="0" w:after="60"/>
        <w:rPr/>
      </w:pPr>
      <w:r>
        <w:rPr/>
        <w:t xml:space="preserve">A. Est provoquée par Brucella melitensis, B abortus suis ou B abortus bovis </w:t>
      </w:r>
    </w:p>
    <w:p>
      <w:pPr>
        <w:pStyle w:val="Default"/>
        <w:spacing w:lineRule="auto" w:line="360" w:before="0" w:after="60"/>
        <w:rPr/>
      </w:pPr>
      <w:r>
        <w:rPr/>
        <w:t xml:space="preserve">B. Est une maladie strictement humaine </w:t>
      </w:r>
    </w:p>
    <w:p>
      <w:pPr>
        <w:pStyle w:val="Default"/>
        <w:spacing w:lineRule="auto" w:line="360" w:before="0" w:after="60"/>
        <w:rPr/>
      </w:pPr>
      <w:r>
        <w:rPr/>
        <w:t xml:space="preserve">C. Est aussi appelée fièvre ondulante ou fièvre sudoroalgique </w:t>
      </w:r>
    </w:p>
    <w:p>
      <w:pPr>
        <w:pStyle w:val="Default"/>
        <w:spacing w:lineRule="auto" w:line="360" w:before="0" w:after="60"/>
        <w:rPr/>
      </w:pPr>
      <w:r>
        <w:rPr/>
        <w:t xml:space="preserve">D. Est une maladie professionnelle </w:t>
      </w:r>
    </w:p>
    <w:p>
      <w:pPr>
        <w:pStyle w:val="Default"/>
        <w:spacing w:lineRule="auto" w:line="360"/>
        <w:rPr/>
      </w:pPr>
      <w:r>
        <w:rPr/>
        <w:t xml:space="preserve">E. Est de diagnostic facile sur la clinique </w:t>
      </w:r>
    </w:p>
    <w:p>
      <w:pPr>
        <w:pStyle w:val="Default"/>
        <w:spacing w:lineRule="auto" w:line="360"/>
        <w:rPr/>
      </w:pPr>
      <w:r>
        <w:rPr/>
      </w:r>
    </w:p>
    <w:p>
      <w:pPr>
        <w:pStyle w:val="Default"/>
        <w:spacing w:lineRule="auto" w:line="360"/>
        <w:rPr/>
      </w:pPr>
      <w:r>
        <w:rPr>
          <w:b/>
          <w:bCs/>
        </w:rPr>
        <w:t xml:space="preserve">7- Les Brucellas : </w:t>
      </w:r>
    </w:p>
    <w:p>
      <w:pPr>
        <w:pStyle w:val="Default"/>
        <w:spacing w:lineRule="auto" w:line="360" w:before="0" w:after="60"/>
        <w:rPr/>
      </w:pPr>
      <w:r>
        <w:rPr/>
        <w:t xml:space="preserve">A. Sont des bactéries à gram négatif </w:t>
      </w:r>
    </w:p>
    <w:p>
      <w:pPr>
        <w:pStyle w:val="Default"/>
        <w:spacing w:lineRule="auto" w:line="360" w:before="0" w:after="60"/>
        <w:rPr/>
      </w:pPr>
      <w:r>
        <w:rPr/>
        <w:t xml:space="preserve">B. Ont des exigences particulières de culture </w:t>
      </w:r>
    </w:p>
    <w:p>
      <w:pPr>
        <w:pStyle w:val="Default"/>
        <w:spacing w:lineRule="auto" w:line="360" w:before="0" w:after="60"/>
        <w:rPr/>
      </w:pPr>
      <w:r>
        <w:rPr/>
        <w:t xml:space="preserve">C. Cultivent rapidement en moins de 24 heures </w:t>
      </w:r>
    </w:p>
    <w:p>
      <w:pPr>
        <w:pStyle w:val="Default"/>
        <w:spacing w:lineRule="auto" w:line="360" w:before="0" w:after="60"/>
        <w:rPr/>
      </w:pPr>
      <w:r>
        <w:rPr/>
        <w:t xml:space="preserve">D. Présentent des antigènes communs avec d'autres bactéries en particulier Vibrio cholerae et Francisella tularensis </w:t>
      </w:r>
    </w:p>
    <w:p>
      <w:pPr>
        <w:pStyle w:val="Default"/>
        <w:spacing w:lineRule="auto" w:line="360"/>
        <w:rPr/>
      </w:pPr>
      <w:r>
        <w:rPr/>
        <w:t xml:space="preserve">E. Induisent une réaction d'hypersensibilité retardée </w:t>
      </w:r>
    </w:p>
    <w:p>
      <w:pPr>
        <w:pStyle w:val="Default"/>
        <w:spacing w:lineRule="auto" w:line="360"/>
        <w:rPr/>
      </w:pPr>
      <w:r>
        <w:rPr/>
      </w:r>
    </w:p>
    <w:p>
      <w:pPr>
        <w:pStyle w:val="Default"/>
        <w:spacing w:lineRule="auto" w:line="360"/>
        <w:rPr/>
      </w:pPr>
      <w:r>
        <w:rPr>
          <w:b/>
          <w:bCs/>
        </w:rPr>
        <w:t xml:space="preserve">8- Laquelle ou lesquelles des professions suivantes constitueraient un argument en faveur de la brucellose ? </w:t>
      </w:r>
    </w:p>
    <w:p>
      <w:pPr>
        <w:pStyle w:val="Default"/>
        <w:spacing w:lineRule="auto" w:line="360" w:before="0" w:after="60"/>
        <w:rPr/>
      </w:pPr>
      <w:r>
        <w:rPr/>
        <w:t xml:space="preserve">A. Cultivateur </w:t>
      </w:r>
    </w:p>
    <w:p>
      <w:pPr>
        <w:pStyle w:val="Default"/>
        <w:spacing w:lineRule="auto" w:line="360" w:before="0" w:after="60"/>
        <w:rPr/>
      </w:pPr>
      <w:r>
        <w:rPr/>
        <w:t xml:space="preserve">B. Ouvrier d'abattoir </w:t>
      </w:r>
    </w:p>
    <w:p>
      <w:pPr>
        <w:pStyle w:val="Default"/>
        <w:spacing w:lineRule="auto" w:line="360" w:before="0" w:after="60"/>
        <w:rPr/>
      </w:pPr>
      <w:r>
        <w:rPr/>
        <w:t xml:space="preserve">C. Eleveur de poulets </w:t>
      </w:r>
    </w:p>
    <w:p>
      <w:pPr>
        <w:pStyle w:val="Default"/>
        <w:spacing w:lineRule="auto" w:line="360" w:before="0" w:after="60"/>
        <w:rPr/>
      </w:pPr>
      <w:r>
        <w:rPr/>
        <w:t xml:space="preserve">D. Vétérinaire </w:t>
      </w:r>
    </w:p>
    <w:p>
      <w:pPr>
        <w:pStyle w:val="Default"/>
        <w:spacing w:lineRule="auto" w:line="360"/>
        <w:rPr/>
      </w:pPr>
      <w:r>
        <w:rPr/>
        <w:t xml:space="preserve">E. Infirmier </w:t>
      </w:r>
    </w:p>
    <w:p>
      <w:pPr>
        <w:pStyle w:val="Default"/>
        <w:spacing w:lineRule="auto" w:line="360"/>
        <w:rPr/>
      </w:pPr>
      <w:r>
        <w:rPr/>
      </w:r>
    </w:p>
    <w:p>
      <w:pPr>
        <w:pStyle w:val="Default"/>
        <w:spacing w:lineRule="auto" w:line="360"/>
        <w:rPr/>
      </w:pPr>
      <w:r>
        <w:rPr>
          <w:b/>
          <w:bCs/>
        </w:rPr>
        <w:t xml:space="preserve">9- Parmi les premiers résultats d'examens complémentaires, lequel ou lesquels peuvent être considérés comme étayant l'hypothèse de la brucellose ? </w:t>
      </w:r>
    </w:p>
    <w:p>
      <w:pPr>
        <w:pStyle w:val="Default"/>
        <w:spacing w:lineRule="auto" w:line="360" w:before="0" w:after="60"/>
        <w:rPr/>
      </w:pPr>
      <w:r>
        <w:rPr/>
        <w:t xml:space="preserve">A. Hémogramme avec 7000 Leucocytes et 80 % de polynucléaires </w:t>
      </w:r>
    </w:p>
    <w:p>
      <w:pPr>
        <w:pStyle w:val="Default"/>
        <w:spacing w:lineRule="auto" w:line="360" w:before="0" w:after="60"/>
        <w:rPr/>
      </w:pPr>
      <w:r>
        <w:rPr/>
        <w:t xml:space="preserve">B. Séro-diagnostic de Wright positif au 1-400è </w:t>
      </w:r>
    </w:p>
    <w:p>
      <w:pPr>
        <w:pStyle w:val="Default"/>
        <w:spacing w:lineRule="auto" w:line="360" w:before="0" w:after="60"/>
        <w:rPr/>
      </w:pPr>
      <w:r>
        <w:rPr/>
        <w:t xml:space="preserve">C. Hémoculture positive à un germe gram négatif non encore identifié </w:t>
      </w:r>
    </w:p>
    <w:p>
      <w:pPr>
        <w:pStyle w:val="Default"/>
        <w:spacing w:lineRule="auto" w:line="360" w:before="0" w:after="60"/>
        <w:rPr/>
      </w:pPr>
      <w:r>
        <w:rPr/>
        <w:t xml:space="preserve">D. V.S. = 30 à la 1ère heure </w:t>
      </w:r>
    </w:p>
    <w:p>
      <w:pPr>
        <w:pStyle w:val="Default"/>
        <w:spacing w:lineRule="auto" w:line="360"/>
        <w:rPr/>
      </w:pPr>
      <w:r>
        <w:rPr/>
        <w:t xml:space="preserve">E. Transaminases TGP 160 UI, TGO 220 UI </w:t>
      </w:r>
    </w:p>
    <w:p>
      <w:pPr>
        <w:pStyle w:val="Default"/>
        <w:spacing w:lineRule="auto" w:line="360"/>
        <w:rPr/>
      </w:pPr>
      <w:r>
        <w:rPr/>
      </w:r>
    </w:p>
    <w:p>
      <w:pPr>
        <w:pStyle w:val="Default"/>
        <w:spacing w:lineRule="auto" w:line="360"/>
        <w:rPr/>
      </w:pPr>
      <w:r>
        <w:rPr>
          <w:b/>
          <w:bCs/>
        </w:rPr>
        <w:t xml:space="preserve">10- Parmi les signes suivants, lequel ou lesquels peuvent être retenus en faveur de l'hypothèse de la brucellose ? </w:t>
      </w:r>
    </w:p>
    <w:p>
      <w:pPr>
        <w:pStyle w:val="Default"/>
        <w:spacing w:lineRule="auto" w:line="360"/>
        <w:ind w:left="360"/>
        <w:rPr/>
      </w:pPr>
      <w:r>
        <w:rPr/>
        <w:t>A. Foyer pulmonaire lobaire</w:t>
      </w:r>
    </w:p>
    <w:p>
      <w:pPr>
        <w:pStyle w:val="Default"/>
        <w:spacing w:lineRule="auto" w:line="360" w:before="0" w:after="60"/>
        <w:ind w:left="360"/>
        <w:rPr/>
      </w:pPr>
      <w:r>
        <w:rPr/>
        <w:t xml:space="preserve">B. Orchite </w:t>
      </w:r>
    </w:p>
    <w:p>
      <w:pPr>
        <w:pStyle w:val="Default"/>
        <w:spacing w:lineRule="auto" w:line="360" w:before="0" w:after="60"/>
        <w:ind w:left="360"/>
        <w:rPr/>
      </w:pPr>
      <w:r>
        <w:rPr/>
        <w:t xml:space="preserve">C. Sueurs nocturnes </w:t>
      </w:r>
    </w:p>
    <w:p>
      <w:pPr>
        <w:pStyle w:val="Default"/>
        <w:spacing w:lineRule="auto" w:line="360" w:before="0" w:after="60"/>
        <w:ind w:left="360"/>
        <w:rPr/>
      </w:pPr>
      <w:r>
        <w:rPr/>
        <w:t xml:space="preserve">D. Erythème palmaire </w:t>
      </w:r>
    </w:p>
    <w:p>
      <w:pPr>
        <w:pStyle w:val="Default"/>
        <w:spacing w:lineRule="auto" w:line="360"/>
        <w:ind w:left="360"/>
        <w:rPr/>
      </w:pPr>
      <w:r>
        <w:rPr/>
        <w:t xml:space="preserve">E. Sciatalgie récente </w:t>
      </w:r>
    </w:p>
    <w:p>
      <w:pPr>
        <w:pStyle w:val="Default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Réponses : </w:t>
      </w:r>
    </w:p>
    <w:p>
      <w:pPr>
        <w:pStyle w:val="Default"/>
        <w:spacing w:lineRule="auto" w:line="360"/>
        <w:rPr/>
      </w:pPr>
      <w:r>
        <w:rPr/>
        <w:t xml:space="preserve">1- A </w:t>
      </w:r>
    </w:p>
    <w:p>
      <w:pPr>
        <w:pStyle w:val="Default"/>
        <w:spacing w:lineRule="auto" w:line="360"/>
        <w:rPr/>
      </w:pPr>
      <w:r>
        <w:rPr/>
        <w:t xml:space="preserve">2- D </w:t>
      </w:r>
    </w:p>
    <w:p>
      <w:pPr>
        <w:pStyle w:val="Default"/>
        <w:spacing w:lineRule="auto" w:line="360"/>
        <w:rPr/>
      </w:pPr>
      <w:r>
        <w:rPr/>
        <w:t xml:space="preserve">3- C </w:t>
      </w:r>
    </w:p>
    <w:p>
      <w:pPr>
        <w:pStyle w:val="Default"/>
        <w:spacing w:lineRule="auto" w:line="360"/>
        <w:rPr/>
      </w:pPr>
      <w:r>
        <w:rPr/>
        <w:t xml:space="preserve">4- D </w:t>
      </w:r>
    </w:p>
    <w:p>
      <w:pPr>
        <w:pStyle w:val="Default"/>
        <w:spacing w:lineRule="auto" w:line="360"/>
        <w:rPr/>
      </w:pPr>
      <w:r>
        <w:rPr/>
        <w:t xml:space="preserve">5- ACD </w:t>
      </w:r>
    </w:p>
    <w:p>
      <w:pPr>
        <w:pStyle w:val="Default"/>
        <w:spacing w:lineRule="auto" w:line="360"/>
        <w:rPr/>
      </w:pPr>
      <w:r>
        <w:rPr/>
        <w:t xml:space="preserve">6- ACD </w:t>
      </w:r>
    </w:p>
    <w:p>
      <w:pPr>
        <w:pStyle w:val="Default"/>
        <w:spacing w:lineRule="auto" w:line="360"/>
        <w:rPr/>
      </w:pPr>
      <w:r>
        <w:rPr/>
        <w:t xml:space="preserve">7-ABDE </w:t>
      </w:r>
    </w:p>
    <w:p>
      <w:pPr>
        <w:pStyle w:val="Default"/>
        <w:spacing w:lineRule="auto" w:line="360"/>
        <w:rPr/>
      </w:pPr>
      <w:r>
        <w:rPr/>
        <w:t xml:space="preserve">8- ABD </w:t>
      </w:r>
    </w:p>
    <w:p>
      <w:pPr>
        <w:pStyle w:val="Default"/>
        <w:spacing w:lineRule="auto" w:line="360"/>
        <w:rPr/>
      </w:pPr>
      <w:r>
        <w:rPr/>
        <w:t xml:space="preserve">9- BC </w:t>
      </w:r>
    </w:p>
    <w:p>
      <w:pPr>
        <w:pStyle w:val="Normal"/>
        <w:spacing w:lineRule="auto" w:line="360" w:before="0" w:after="160"/>
        <w:rPr>
          <w:sz w:val="24"/>
          <w:szCs w:val="24"/>
        </w:rPr>
      </w:pPr>
      <w:r>
        <w:rPr>
          <w:sz w:val="24"/>
          <w:szCs w:val="24"/>
        </w:rPr>
        <w:t>10- BCE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6b4282"/>
    <w:rPr/>
  </w:style>
  <w:style w:type="character" w:styleId="PieddepageCar" w:customStyle="1">
    <w:name w:val="Pied de page Car"/>
    <w:basedOn w:val="DefaultParagraphFont"/>
    <w:uiPriority w:val="99"/>
    <w:qFormat/>
    <w:rsid w:val="006b4282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" w:customStyle="1">
    <w:name w:val="Default"/>
    <w:qFormat/>
    <w:rsid w:val="006f2f8d"/>
    <w:pPr>
      <w:widowControl/>
      <w:bidi w:val="0"/>
      <w:spacing w:lineRule="auto" w:line="240" w:before="0" w:after="0"/>
      <w:jc w:val="left"/>
    </w:pPr>
    <w:rPr>
      <w:rFonts w:ascii="Tahoma" w:hAnsi="Tahoma" w:cs="Tahoma" w:eastAsia="Calibri"/>
      <w:color w:val="000000"/>
      <w:kern w:val="0"/>
      <w:sz w:val="24"/>
      <w:szCs w:val="24"/>
      <w:lang w:val="fr-FR" w:eastAsia="en-US" w:bidi="ar-SA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6b428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6b428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4</Pages>
  <Words>467</Words>
  <Characters>2542</Characters>
  <CharactersWithSpaces>3007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2023-07-22T21:34:00Z</dcterms:created>
  <dc:creator>Zineb Takdenti</dc:creator>
  <dc:description/>
  <dc:language>fr-FR</dc:language>
  <cp:lastModifiedBy/>
  <dcterms:modified xsi:type="dcterms:W3CDTF">2026-04-15T06:53:03Z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