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76EDA" w:rsidRPr="00776EDA" w:rsidRDefault="00776EDA" w:rsidP="00776EDA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Theme="majorBidi" w:hAnsiTheme="majorBidi" w:cstheme="majorBidi"/>
          <w:b/>
          <w:bCs/>
          <w:color w:val="000000"/>
          <w:sz w:val="32"/>
          <w:szCs w:val="32"/>
        </w:rPr>
      </w:pPr>
      <w:r w:rsidRPr="00776EDA">
        <w:rPr>
          <w:rFonts w:asciiTheme="majorBidi" w:hAnsiTheme="majorBidi" w:cstheme="majorBidi"/>
          <w:b/>
          <w:bCs/>
          <w:color w:val="000000"/>
          <w:sz w:val="32"/>
          <w:szCs w:val="32"/>
        </w:rPr>
        <w:t>QCM « Cancer des voies biliaires »</w:t>
      </w:r>
    </w:p>
    <w:p w:rsidR="00776EDA" w:rsidRPr="00776EDA" w:rsidRDefault="00776EDA" w:rsidP="009D3401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</w:rPr>
      </w:pPr>
    </w:p>
    <w:p w:rsidR="00776EDA" w:rsidRPr="00776EDA" w:rsidRDefault="00776EDA" w:rsidP="009D3401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</w:rPr>
      </w:pPr>
    </w:p>
    <w:p w:rsidR="00776EDA" w:rsidRPr="00776EDA" w:rsidRDefault="00776EDA" w:rsidP="009D3401">
      <w:pPr>
        <w:widowControl w:val="0"/>
        <w:autoSpaceDE w:val="0"/>
        <w:autoSpaceDN w:val="0"/>
        <w:adjustRightInd w:val="0"/>
        <w:spacing w:after="0" w:line="240" w:lineRule="auto"/>
        <w:rPr>
          <w:rFonts w:asciiTheme="majorBidi" w:hAnsiTheme="majorBidi" w:cstheme="majorBidi"/>
          <w:color w:val="000000"/>
        </w:rPr>
      </w:pPr>
    </w:p>
    <w:p w:rsidR="009D3401" w:rsidRPr="00776EDA" w:rsidRDefault="00776EDA" w:rsidP="00776EDA">
      <w:pPr>
        <w:widowControl w:val="0"/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b/>
          <w:bCs/>
          <w:color w:val="000000"/>
          <w:sz w:val="24"/>
          <w:szCs w:val="24"/>
        </w:rPr>
        <w:t>QCM 1</w:t>
      </w:r>
      <w:r w:rsidR="009D3401" w:rsidRPr="00776EDA">
        <w:rPr>
          <w:rFonts w:asciiTheme="majorBidi" w:hAnsiTheme="majorBidi" w:cstheme="majorBidi"/>
          <w:b/>
          <w:bCs/>
          <w:color w:val="000000"/>
          <w:sz w:val="24"/>
          <w:szCs w:val="24"/>
        </w:rPr>
        <w:t>.</w:t>
      </w:r>
      <w:r w:rsidR="009D3401" w:rsidRPr="00776EDA">
        <w:rPr>
          <w:rFonts w:asciiTheme="majorBidi" w:hAnsiTheme="majorBidi" w:cstheme="majorBidi"/>
          <w:color w:val="000000"/>
          <w:sz w:val="24"/>
          <w:szCs w:val="24"/>
        </w:rPr>
        <w:t xml:space="preserve"> Plusieurs lésions précancéreuses de la vésicule biliaire sont reconnues sauf :</w:t>
      </w:r>
    </w:p>
    <w:p w:rsidR="009D3401" w:rsidRPr="00776EDA" w:rsidRDefault="009D3401" w:rsidP="00776EDA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9D3401" w:rsidRPr="00776EDA" w:rsidRDefault="009D3401" w:rsidP="00776EDA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Taille des calculs vésiculaires</w:t>
      </w:r>
    </w:p>
    <w:p w:rsidR="009D3401" w:rsidRPr="00776EDA" w:rsidRDefault="009D3401" w:rsidP="00776ED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 xml:space="preserve">Lésions </w:t>
      </w:r>
      <w:r w:rsidR="00776EDA" w:rsidRPr="00776EDA">
        <w:rPr>
          <w:rFonts w:asciiTheme="majorBidi" w:hAnsiTheme="majorBidi" w:cstheme="majorBidi"/>
          <w:color w:val="000000"/>
          <w:sz w:val="24"/>
          <w:szCs w:val="24"/>
        </w:rPr>
        <w:t>polyploïdes</w:t>
      </w:r>
      <w:r w:rsidRPr="00776EDA">
        <w:rPr>
          <w:rFonts w:asciiTheme="majorBidi" w:hAnsiTheme="majorBidi" w:cstheme="majorBidi"/>
          <w:color w:val="000000"/>
          <w:sz w:val="24"/>
          <w:szCs w:val="24"/>
        </w:rPr>
        <w:t xml:space="preserve"> sessiles intra vésiculaires</w:t>
      </w:r>
    </w:p>
    <w:p w:rsidR="009D3401" w:rsidRPr="00776EDA" w:rsidRDefault="009D3401" w:rsidP="00776ED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Calcifications diffuses de la vésicule biliaire (vésicule porcelaine)</w:t>
      </w:r>
    </w:p>
    <w:p w:rsidR="009D3401" w:rsidRPr="00776EDA" w:rsidRDefault="009D3401" w:rsidP="00776ED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Cholécystite aigue lithiasique</w:t>
      </w:r>
    </w:p>
    <w:p w:rsidR="009E556C" w:rsidRPr="00776EDA" w:rsidRDefault="009D3401" w:rsidP="00776EDA">
      <w:pPr>
        <w:widowControl w:val="0"/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Epaississement de la paroi vésiculaire à l’échographie</w:t>
      </w:r>
    </w:p>
    <w:p w:rsidR="00776EDA" w:rsidRPr="00776EDA" w:rsidRDefault="00776EDA" w:rsidP="00776EDA">
      <w:pPr>
        <w:widowControl w:val="0"/>
        <w:autoSpaceDE w:val="0"/>
        <w:autoSpaceDN w:val="0"/>
        <w:adjustRightInd w:val="0"/>
        <w:spacing w:after="0"/>
        <w:ind w:left="36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9D3401" w:rsidRPr="00776EDA" w:rsidRDefault="009D3401" w:rsidP="00776EDA">
      <w:pPr>
        <w:widowControl w:val="0"/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9D3401" w:rsidRPr="00776EDA" w:rsidRDefault="00776EDA" w:rsidP="00776EDA">
      <w:pPr>
        <w:widowControl w:val="0"/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b/>
          <w:bCs/>
          <w:color w:val="000000"/>
          <w:sz w:val="24"/>
          <w:szCs w:val="24"/>
        </w:rPr>
        <w:t>QCM 2</w:t>
      </w:r>
      <w:r w:rsidR="009D3401" w:rsidRPr="00776EDA">
        <w:rPr>
          <w:rFonts w:asciiTheme="majorBidi" w:hAnsiTheme="majorBidi" w:cstheme="majorBidi"/>
          <w:b/>
          <w:bCs/>
          <w:color w:val="000000"/>
          <w:sz w:val="24"/>
          <w:szCs w:val="24"/>
        </w:rPr>
        <w:t>.</w:t>
      </w:r>
      <w:r w:rsidR="009D3401" w:rsidRPr="00776EDA">
        <w:rPr>
          <w:rFonts w:asciiTheme="majorBidi" w:hAnsiTheme="majorBidi" w:cstheme="majorBidi"/>
          <w:color w:val="000000"/>
          <w:sz w:val="24"/>
          <w:szCs w:val="24"/>
        </w:rPr>
        <w:t xml:space="preserve"> Concernant  le cancer de la vésicule biliaire :</w:t>
      </w:r>
    </w:p>
    <w:p w:rsidR="009D3401" w:rsidRPr="00776EDA" w:rsidRDefault="009D3401" w:rsidP="00776EDA">
      <w:pPr>
        <w:widowControl w:val="0"/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9D3401" w:rsidRPr="00776EDA" w:rsidRDefault="009D3401" w:rsidP="00776ED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C’est un cancer de la femme âgée et a un pronostic sévère</w:t>
      </w:r>
    </w:p>
    <w:p w:rsidR="009D3401" w:rsidRPr="00776EDA" w:rsidRDefault="009D3401" w:rsidP="00776ED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 xml:space="preserve">Son diagnostic est souvent précoce </w:t>
      </w:r>
    </w:p>
    <w:p w:rsidR="009D3401" w:rsidRPr="00776EDA" w:rsidRDefault="009D3401" w:rsidP="00776ED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98% de ces cancers vésiculaires sont des cholangiocarcinomes</w:t>
      </w:r>
    </w:p>
    <w:p w:rsidR="009D3401" w:rsidRPr="00776EDA" w:rsidRDefault="009D3401" w:rsidP="00776ED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En raison de la situation anatomique de la vésicule biliaire, ce cancer reste souvent localisé</w:t>
      </w:r>
    </w:p>
    <w:p w:rsidR="009D3401" w:rsidRPr="00776EDA" w:rsidRDefault="009D3401" w:rsidP="00776EDA">
      <w:pPr>
        <w:widowControl w:val="0"/>
        <w:numPr>
          <w:ilvl w:val="0"/>
          <w:numId w:val="4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En raison de l’absence de séreuse péritonéale de la vésicule biliaire, ce cancer est en rapport direct avec le parenchyme hépatique</w:t>
      </w:r>
    </w:p>
    <w:p w:rsidR="009E556C" w:rsidRPr="00776EDA" w:rsidRDefault="009E556C" w:rsidP="00776EDA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9E556C" w:rsidRPr="00776EDA" w:rsidRDefault="009E556C" w:rsidP="00776EDA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9D3401" w:rsidRPr="00776EDA" w:rsidRDefault="00776EDA" w:rsidP="00776EDA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b/>
          <w:bCs/>
          <w:color w:val="000000"/>
          <w:sz w:val="24"/>
          <w:szCs w:val="24"/>
        </w:rPr>
        <w:t>QCM 3</w:t>
      </w:r>
      <w:r w:rsidR="009D3401" w:rsidRPr="00776EDA">
        <w:rPr>
          <w:rFonts w:asciiTheme="majorBidi" w:hAnsiTheme="majorBidi" w:cstheme="majorBidi"/>
          <w:b/>
          <w:bCs/>
          <w:color w:val="000000"/>
          <w:sz w:val="24"/>
          <w:szCs w:val="24"/>
        </w:rPr>
        <w:t>.</w:t>
      </w:r>
      <w:r w:rsidR="009D3401" w:rsidRPr="00776EDA">
        <w:rPr>
          <w:rFonts w:asciiTheme="majorBidi" w:hAnsiTheme="majorBidi" w:cstheme="majorBidi"/>
          <w:color w:val="000000"/>
          <w:sz w:val="24"/>
          <w:szCs w:val="24"/>
        </w:rPr>
        <w:t xml:space="preserve"> La tumeur de </w:t>
      </w:r>
      <w:proofErr w:type="spellStart"/>
      <w:r w:rsidR="009D3401" w:rsidRPr="00776EDA">
        <w:rPr>
          <w:rFonts w:asciiTheme="majorBidi" w:hAnsiTheme="majorBidi" w:cstheme="majorBidi"/>
          <w:color w:val="000000"/>
          <w:sz w:val="24"/>
          <w:szCs w:val="24"/>
        </w:rPr>
        <w:t>Klastkin</w:t>
      </w:r>
      <w:proofErr w:type="spellEnd"/>
      <w:r w:rsidR="009D3401" w:rsidRPr="00776EDA">
        <w:rPr>
          <w:rFonts w:asciiTheme="majorBidi" w:hAnsiTheme="majorBidi" w:cstheme="majorBidi"/>
          <w:color w:val="000000"/>
          <w:sz w:val="24"/>
          <w:szCs w:val="24"/>
        </w:rPr>
        <w:t xml:space="preserve"> signifie :</w:t>
      </w:r>
    </w:p>
    <w:p w:rsidR="009D3401" w:rsidRPr="00776EDA" w:rsidRDefault="009D3401" w:rsidP="00776EDA">
      <w:p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9D3401" w:rsidRPr="00776EDA" w:rsidRDefault="009D3401" w:rsidP="00776EDA">
      <w:pPr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Tumeur des voies biliaires qui siège de l’abouchement apparent du canal cystique au bord supérieur du duodénum.</w:t>
      </w:r>
    </w:p>
    <w:p w:rsidR="009D3401" w:rsidRPr="00776EDA" w:rsidRDefault="009D3401" w:rsidP="00776EDA">
      <w:pPr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Tumeur du cholédoque intra- ou rétro pancréatique</w:t>
      </w:r>
    </w:p>
    <w:p w:rsidR="009D3401" w:rsidRPr="00776EDA" w:rsidRDefault="009D3401" w:rsidP="00776EDA">
      <w:pPr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Tumeur du confluent biliaire supérieur</w:t>
      </w:r>
    </w:p>
    <w:p w:rsidR="009D3401" w:rsidRPr="00776EDA" w:rsidRDefault="009D3401" w:rsidP="00776EDA">
      <w:pPr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Tumeur de la vésicule biliaire étendue à la voie biliaire principale</w:t>
      </w:r>
    </w:p>
    <w:p w:rsidR="009D3401" w:rsidRPr="00776EDA" w:rsidRDefault="009D3401" w:rsidP="00776EDA">
      <w:pPr>
        <w:numPr>
          <w:ilvl w:val="0"/>
          <w:numId w:val="2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Tumeur des voies biliaires intra hépatiques</w:t>
      </w:r>
    </w:p>
    <w:p w:rsidR="009D3401" w:rsidRPr="00776EDA" w:rsidRDefault="009D3401" w:rsidP="00776EDA">
      <w:pPr>
        <w:widowControl w:val="0"/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9E556C" w:rsidRPr="00776EDA" w:rsidRDefault="009E556C" w:rsidP="00776EDA">
      <w:pPr>
        <w:widowControl w:val="0"/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9D3401" w:rsidRPr="00776EDA" w:rsidRDefault="009D3401" w:rsidP="00776EDA">
      <w:pPr>
        <w:widowControl w:val="0"/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9D3401" w:rsidRPr="00776EDA" w:rsidRDefault="00776EDA" w:rsidP="00776EDA">
      <w:pPr>
        <w:widowControl w:val="0"/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b/>
          <w:bCs/>
          <w:color w:val="000000"/>
          <w:sz w:val="24"/>
          <w:szCs w:val="24"/>
        </w:rPr>
        <w:t>QCM 4</w:t>
      </w:r>
      <w:r w:rsidR="009D3401" w:rsidRPr="00776EDA">
        <w:rPr>
          <w:rFonts w:asciiTheme="majorBidi" w:hAnsiTheme="majorBidi" w:cstheme="majorBidi"/>
          <w:b/>
          <w:bCs/>
          <w:color w:val="000000"/>
          <w:sz w:val="24"/>
          <w:szCs w:val="24"/>
        </w:rPr>
        <w:t>.</w:t>
      </w:r>
      <w:r w:rsidR="009D3401" w:rsidRPr="00776EDA">
        <w:rPr>
          <w:rFonts w:asciiTheme="majorBidi" w:hAnsiTheme="majorBidi" w:cstheme="majorBidi"/>
          <w:color w:val="000000"/>
          <w:sz w:val="24"/>
          <w:szCs w:val="24"/>
        </w:rPr>
        <w:t xml:space="preserve">  Concernant les différents types de sténoses des voies biliaires mis en évidence à la </w:t>
      </w:r>
      <w:proofErr w:type="spellStart"/>
      <w:r w:rsidR="009D3401" w:rsidRPr="00776EDA">
        <w:rPr>
          <w:rFonts w:asciiTheme="majorBidi" w:hAnsiTheme="majorBidi" w:cstheme="majorBidi"/>
          <w:color w:val="000000"/>
          <w:sz w:val="24"/>
          <w:szCs w:val="24"/>
        </w:rPr>
        <w:t>cholangiographie</w:t>
      </w:r>
      <w:proofErr w:type="spellEnd"/>
      <w:r w:rsidR="009D3401" w:rsidRPr="00776EDA">
        <w:rPr>
          <w:rFonts w:asciiTheme="majorBidi" w:hAnsiTheme="majorBidi" w:cstheme="majorBidi"/>
          <w:color w:val="000000"/>
          <w:sz w:val="24"/>
          <w:szCs w:val="24"/>
        </w:rPr>
        <w:t xml:space="preserve"> au cours des cancers des voies biliaires :</w:t>
      </w:r>
    </w:p>
    <w:p w:rsidR="009D3401" w:rsidRPr="00776EDA" w:rsidRDefault="009D3401" w:rsidP="00776EDA">
      <w:pPr>
        <w:widowControl w:val="0"/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9D3401" w:rsidRPr="00776EDA" w:rsidRDefault="009D3401" w:rsidP="00776ED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type I : sténose atteignant la convergence biliaire mais ne l’obstruant pas</w:t>
      </w:r>
    </w:p>
    <w:p w:rsidR="009D3401" w:rsidRPr="00776EDA" w:rsidRDefault="009D3401" w:rsidP="00776ED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type IV : sténose atteignant les deux convergences secondaires</w:t>
      </w:r>
    </w:p>
    <w:p w:rsidR="009D3401" w:rsidRPr="00776EDA" w:rsidRDefault="009D3401" w:rsidP="00776ED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Type III : sténose atteignant et obstruant la voie biliaire principale dans sa portion pédiculaire</w:t>
      </w:r>
    </w:p>
    <w:p w:rsidR="009D3401" w:rsidRPr="00776EDA" w:rsidRDefault="009D3401" w:rsidP="00776ED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Type IV : sténose atteignant et obstruant la convergence primaire</w:t>
      </w:r>
    </w:p>
    <w:p w:rsidR="009E556C" w:rsidRPr="00776EDA" w:rsidRDefault="009D3401" w:rsidP="00776EDA">
      <w:pPr>
        <w:widowControl w:val="0"/>
        <w:numPr>
          <w:ilvl w:val="0"/>
          <w:numId w:val="3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type II : sténose atteignant et obstruant la convergence primaire</w:t>
      </w:r>
    </w:p>
    <w:p w:rsidR="009D3401" w:rsidRPr="00776EDA" w:rsidRDefault="00776EDA" w:rsidP="00776EDA">
      <w:pPr>
        <w:widowControl w:val="0"/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b/>
          <w:bCs/>
          <w:color w:val="000000"/>
          <w:sz w:val="24"/>
          <w:szCs w:val="24"/>
        </w:rPr>
        <w:lastRenderedPageBreak/>
        <w:t>QCM 5</w:t>
      </w:r>
      <w:r w:rsidR="009D3401" w:rsidRPr="00776EDA">
        <w:rPr>
          <w:rFonts w:asciiTheme="majorBidi" w:hAnsiTheme="majorBidi" w:cstheme="majorBidi"/>
          <w:b/>
          <w:bCs/>
          <w:color w:val="000000"/>
          <w:sz w:val="24"/>
          <w:szCs w:val="24"/>
        </w:rPr>
        <w:t>.</w:t>
      </w:r>
      <w:r w:rsidR="009D3401" w:rsidRPr="00776EDA">
        <w:rPr>
          <w:rFonts w:asciiTheme="majorBidi" w:hAnsiTheme="majorBidi" w:cstheme="majorBidi"/>
          <w:color w:val="000000"/>
          <w:sz w:val="24"/>
          <w:szCs w:val="24"/>
        </w:rPr>
        <w:t xml:space="preserve"> Dans un cancer du tiers inferieur de la voie biliaire, on peut réaliser :</w:t>
      </w:r>
    </w:p>
    <w:p w:rsidR="009D3401" w:rsidRPr="00776EDA" w:rsidRDefault="009D3401" w:rsidP="00776EDA">
      <w:pPr>
        <w:widowControl w:val="0"/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</w:p>
    <w:p w:rsidR="009D3401" w:rsidRPr="00776EDA" w:rsidRDefault="009D3401" w:rsidP="00776ED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proofErr w:type="spellStart"/>
      <w:r w:rsidRPr="00776EDA">
        <w:rPr>
          <w:rFonts w:asciiTheme="majorBidi" w:hAnsiTheme="majorBidi" w:cstheme="majorBidi"/>
          <w:color w:val="000000"/>
          <w:sz w:val="24"/>
          <w:szCs w:val="24"/>
        </w:rPr>
        <w:t>Duodeno</w:t>
      </w:r>
      <w:proofErr w:type="spellEnd"/>
      <w:r w:rsidRPr="00776EDA">
        <w:rPr>
          <w:rFonts w:asciiTheme="majorBidi" w:hAnsiTheme="majorBidi" w:cstheme="majorBidi"/>
          <w:color w:val="000000"/>
          <w:sz w:val="24"/>
          <w:szCs w:val="24"/>
        </w:rPr>
        <w:t>- pancréatectomie céphalique comme traitement curatif</w:t>
      </w:r>
    </w:p>
    <w:p w:rsidR="009D3401" w:rsidRPr="00776EDA" w:rsidRDefault="009D3401" w:rsidP="00776ED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Dérivation biliaire comme traitement palliatif</w:t>
      </w:r>
    </w:p>
    <w:p w:rsidR="009D3401" w:rsidRPr="00776EDA" w:rsidRDefault="009D3401" w:rsidP="00776ED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Résection de la voie biliaire comme traitement curatif</w:t>
      </w:r>
    </w:p>
    <w:p w:rsidR="009D3401" w:rsidRPr="00776EDA" w:rsidRDefault="009D3401" w:rsidP="00776ED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 xml:space="preserve">Anastomose </w:t>
      </w:r>
      <w:proofErr w:type="spellStart"/>
      <w:r w:rsidRPr="00776EDA">
        <w:rPr>
          <w:rFonts w:asciiTheme="majorBidi" w:hAnsiTheme="majorBidi" w:cstheme="majorBidi"/>
          <w:color w:val="000000"/>
          <w:sz w:val="24"/>
          <w:szCs w:val="24"/>
        </w:rPr>
        <w:t>hépatico</w:t>
      </w:r>
      <w:proofErr w:type="spellEnd"/>
      <w:r w:rsidRPr="00776EDA">
        <w:rPr>
          <w:rFonts w:asciiTheme="majorBidi" w:hAnsiTheme="majorBidi" w:cstheme="majorBidi"/>
          <w:color w:val="000000"/>
          <w:sz w:val="24"/>
          <w:szCs w:val="24"/>
        </w:rPr>
        <w:t>- jéjunale comme traitement palliatif</w:t>
      </w:r>
    </w:p>
    <w:p w:rsidR="009D3401" w:rsidRPr="00776EDA" w:rsidRDefault="009D3401" w:rsidP="00776EDA">
      <w:pPr>
        <w:widowControl w:val="0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Theme="majorBidi" w:hAnsiTheme="majorBidi" w:cstheme="majorBidi"/>
          <w:color w:val="000000"/>
          <w:sz w:val="24"/>
          <w:szCs w:val="24"/>
        </w:rPr>
      </w:pPr>
      <w:r w:rsidRPr="00776EDA">
        <w:rPr>
          <w:rFonts w:asciiTheme="majorBidi" w:hAnsiTheme="majorBidi" w:cstheme="majorBidi"/>
          <w:color w:val="000000"/>
          <w:sz w:val="24"/>
          <w:szCs w:val="24"/>
        </w:rPr>
        <w:t>Résection des voies biliaires avec hépatectomie comme traitement curatif</w:t>
      </w:r>
    </w:p>
    <w:p w:rsidR="00776EDA" w:rsidRPr="00776EDA" w:rsidRDefault="00776EDA" w:rsidP="00776EDA">
      <w:pPr>
        <w:jc w:val="both"/>
        <w:rPr>
          <w:rFonts w:asciiTheme="majorBidi" w:hAnsiTheme="majorBidi" w:cstheme="majorBidi"/>
          <w:sz w:val="24"/>
          <w:szCs w:val="24"/>
        </w:rPr>
      </w:pPr>
    </w:p>
    <w:p w:rsidR="00720179" w:rsidRPr="00776EDA" w:rsidRDefault="00776EDA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b/>
          <w:bCs/>
          <w:sz w:val="24"/>
          <w:szCs w:val="24"/>
        </w:rPr>
        <w:t>QCM 6</w:t>
      </w:r>
      <w:r w:rsidR="00720179" w:rsidRPr="00776EDA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720179" w:rsidRPr="00776EDA">
        <w:rPr>
          <w:rFonts w:asciiTheme="majorBidi" w:hAnsiTheme="majorBidi" w:cstheme="majorBidi"/>
          <w:sz w:val="24"/>
          <w:szCs w:val="24"/>
        </w:rPr>
        <w:t xml:space="preserve"> Concernant le cancer de la vésicule biliaire :</w:t>
      </w:r>
    </w:p>
    <w:p w:rsidR="00720179" w:rsidRPr="00776EDA" w:rsidRDefault="00720179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20179" w:rsidRPr="00776EDA" w:rsidRDefault="00720179" w:rsidP="00776EDA">
      <w:pPr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est plus fréquent chez les hommes.</w:t>
      </w:r>
    </w:p>
    <w:p w:rsidR="00720179" w:rsidRPr="00776EDA" w:rsidRDefault="00720179" w:rsidP="00776EDA">
      <w:pPr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La lithiase vésiculaire peut être le lit d’un cancer de la vésicule.</w:t>
      </w:r>
    </w:p>
    <w:p w:rsidR="00720179" w:rsidRPr="00776EDA" w:rsidRDefault="00720179" w:rsidP="00776EDA">
      <w:pPr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La survie globale après cinq ans  est de 20 à 30 %.</w:t>
      </w:r>
    </w:p>
    <w:p w:rsidR="00720179" w:rsidRPr="00776EDA" w:rsidRDefault="00720179" w:rsidP="00776EDA">
      <w:pPr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 xml:space="preserve">peut se manifester par un ictère </w:t>
      </w:r>
      <w:proofErr w:type="spellStart"/>
      <w:r w:rsidRPr="00776EDA">
        <w:rPr>
          <w:rFonts w:asciiTheme="majorBidi" w:hAnsiTheme="majorBidi" w:cstheme="majorBidi"/>
          <w:sz w:val="24"/>
          <w:szCs w:val="24"/>
        </w:rPr>
        <w:t>rétentionnel</w:t>
      </w:r>
      <w:proofErr w:type="spellEnd"/>
      <w:r w:rsidRPr="00776EDA">
        <w:rPr>
          <w:rFonts w:asciiTheme="majorBidi" w:hAnsiTheme="majorBidi" w:cstheme="majorBidi"/>
          <w:sz w:val="24"/>
          <w:szCs w:val="24"/>
        </w:rPr>
        <w:t>.</w:t>
      </w:r>
    </w:p>
    <w:p w:rsidR="00776EDA" w:rsidRDefault="00720179" w:rsidP="00776EDA">
      <w:pPr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 xml:space="preserve">La vésicule en porcelaine présente un risque de dégénérescence </w:t>
      </w:r>
    </w:p>
    <w:p w:rsidR="00776EDA" w:rsidRPr="00776EDA" w:rsidRDefault="00776EDA" w:rsidP="00776EDA">
      <w:pPr>
        <w:numPr>
          <w:ilvl w:val="0"/>
          <w:numId w:val="6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E556C" w:rsidRPr="00776EDA" w:rsidRDefault="009E556C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20179" w:rsidRPr="00776EDA" w:rsidRDefault="00776EDA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b/>
          <w:bCs/>
          <w:sz w:val="24"/>
          <w:szCs w:val="24"/>
        </w:rPr>
        <w:t>QCM 7</w:t>
      </w:r>
      <w:r w:rsidR="00720179" w:rsidRPr="00776EDA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720179" w:rsidRPr="00776EDA">
        <w:rPr>
          <w:rFonts w:asciiTheme="majorBidi" w:hAnsiTheme="majorBidi" w:cstheme="majorBidi"/>
          <w:sz w:val="24"/>
          <w:szCs w:val="24"/>
        </w:rPr>
        <w:t xml:space="preserve"> Le cancer des voies biliaires peut se manifester par : </w:t>
      </w:r>
    </w:p>
    <w:p w:rsidR="00720179" w:rsidRPr="00776EDA" w:rsidRDefault="00720179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20179" w:rsidRPr="00776EDA" w:rsidRDefault="00720179" w:rsidP="00776EDA">
      <w:pPr>
        <w:numPr>
          <w:ilvl w:val="0"/>
          <w:numId w:val="7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Un ictère à bilirubine libre, urine foncées et selle normo colorées.</w:t>
      </w:r>
    </w:p>
    <w:p w:rsidR="00720179" w:rsidRPr="00776EDA" w:rsidRDefault="00720179" w:rsidP="00776EDA">
      <w:pPr>
        <w:numPr>
          <w:ilvl w:val="0"/>
          <w:numId w:val="7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Un ictère avec une vésicule palpable</w:t>
      </w:r>
    </w:p>
    <w:p w:rsidR="00720179" w:rsidRPr="00776EDA" w:rsidRDefault="00720179" w:rsidP="00776EDA">
      <w:pPr>
        <w:numPr>
          <w:ilvl w:val="0"/>
          <w:numId w:val="7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Une élévation de l’</w:t>
      </w:r>
      <w:proofErr w:type="spellStart"/>
      <w:r w:rsidRPr="00776EDA">
        <w:rPr>
          <w:rFonts w:asciiTheme="majorBidi" w:hAnsiTheme="majorBidi" w:cstheme="majorBidi"/>
          <w:sz w:val="24"/>
          <w:szCs w:val="24"/>
        </w:rPr>
        <w:t>amylasémie</w:t>
      </w:r>
      <w:proofErr w:type="spellEnd"/>
    </w:p>
    <w:p w:rsidR="00720179" w:rsidRPr="00776EDA" w:rsidRDefault="00720179" w:rsidP="00776EDA">
      <w:pPr>
        <w:numPr>
          <w:ilvl w:val="0"/>
          <w:numId w:val="7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 xml:space="preserve">Une élévation de l’antigène </w:t>
      </w:r>
      <w:proofErr w:type="spellStart"/>
      <w:r w:rsidRPr="00776EDA">
        <w:rPr>
          <w:rFonts w:asciiTheme="majorBidi" w:hAnsiTheme="majorBidi" w:cstheme="majorBidi"/>
          <w:sz w:val="24"/>
          <w:szCs w:val="24"/>
        </w:rPr>
        <w:t>carcino</w:t>
      </w:r>
      <w:proofErr w:type="spellEnd"/>
      <w:r w:rsidRPr="00776EDA">
        <w:rPr>
          <w:rFonts w:asciiTheme="majorBidi" w:hAnsiTheme="majorBidi" w:cstheme="majorBidi"/>
          <w:sz w:val="24"/>
          <w:szCs w:val="24"/>
        </w:rPr>
        <w:t xml:space="preserve"> embryonnaire (ACE).</w:t>
      </w:r>
    </w:p>
    <w:p w:rsidR="009E556C" w:rsidRPr="00776EDA" w:rsidRDefault="00720179" w:rsidP="00776EDA">
      <w:pPr>
        <w:numPr>
          <w:ilvl w:val="0"/>
          <w:numId w:val="7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Une hémorragie digestive.</w:t>
      </w:r>
    </w:p>
    <w:p w:rsidR="00720179" w:rsidRPr="00776EDA" w:rsidRDefault="00720179" w:rsidP="00776EDA">
      <w:pPr>
        <w:tabs>
          <w:tab w:val="left" w:pos="1085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20179" w:rsidRPr="00776EDA" w:rsidRDefault="00720179" w:rsidP="00776EDA">
      <w:pPr>
        <w:tabs>
          <w:tab w:val="left" w:pos="1085"/>
        </w:tabs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20179" w:rsidRPr="00776EDA" w:rsidRDefault="00776EDA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b/>
          <w:bCs/>
          <w:sz w:val="24"/>
          <w:szCs w:val="24"/>
        </w:rPr>
        <w:t>QCM 8</w:t>
      </w:r>
      <w:r w:rsidR="00720179" w:rsidRPr="00776EDA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720179" w:rsidRPr="00776EDA">
        <w:rPr>
          <w:rFonts w:asciiTheme="majorBidi" w:hAnsiTheme="majorBidi" w:cstheme="majorBidi"/>
          <w:sz w:val="24"/>
          <w:szCs w:val="24"/>
        </w:rPr>
        <w:t xml:space="preserve"> Quel est le premier organe atteint lors de l’extension du cancer de la vésicule ?</w:t>
      </w:r>
    </w:p>
    <w:p w:rsidR="00720179" w:rsidRPr="00776EDA" w:rsidRDefault="00720179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20179" w:rsidRPr="00776EDA" w:rsidRDefault="00720179" w:rsidP="00776EDA">
      <w:pPr>
        <w:numPr>
          <w:ilvl w:val="0"/>
          <w:numId w:val="8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Estomac.</w:t>
      </w:r>
    </w:p>
    <w:p w:rsidR="00720179" w:rsidRPr="00776EDA" w:rsidRDefault="00720179" w:rsidP="00776EDA">
      <w:pPr>
        <w:numPr>
          <w:ilvl w:val="0"/>
          <w:numId w:val="8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Œsophage.</w:t>
      </w:r>
    </w:p>
    <w:p w:rsidR="00720179" w:rsidRPr="00776EDA" w:rsidRDefault="00720179" w:rsidP="00776EDA">
      <w:pPr>
        <w:numPr>
          <w:ilvl w:val="0"/>
          <w:numId w:val="8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Foie</w:t>
      </w:r>
    </w:p>
    <w:p w:rsidR="00720179" w:rsidRPr="00776EDA" w:rsidRDefault="00720179" w:rsidP="00776EDA">
      <w:pPr>
        <w:numPr>
          <w:ilvl w:val="0"/>
          <w:numId w:val="8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Parois.</w:t>
      </w:r>
    </w:p>
    <w:p w:rsidR="00720179" w:rsidRPr="00776EDA" w:rsidRDefault="00720179" w:rsidP="00776EDA">
      <w:pPr>
        <w:numPr>
          <w:ilvl w:val="0"/>
          <w:numId w:val="8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Jéjunum</w:t>
      </w:r>
    </w:p>
    <w:p w:rsidR="00F10745" w:rsidRPr="00776EDA" w:rsidRDefault="00F10745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20179" w:rsidRPr="00776EDA" w:rsidRDefault="00720179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20179" w:rsidRPr="00776EDA" w:rsidRDefault="00776EDA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b/>
          <w:bCs/>
          <w:sz w:val="24"/>
          <w:szCs w:val="24"/>
        </w:rPr>
        <w:t>QCM 9</w:t>
      </w:r>
      <w:r w:rsidR="00720179" w:rsidRPr="00776EDA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720179" w:rsidRPr="00776EDA">
        <w:rPr>
          <w:rFonts w:asciiTheme="majorBidi" w:hAnsiTheme="majorBidi" w:cstheme="majorBidi"/>
          <w:sz w:val="24"/>
          <w:szCs w:val="24"/>
        </w:rPr>
        <w:t xml:space="preserve"> Le traitement du cancer de la vésicule, au stade T3, peut être :</w:t>
      </w:r>
    </w:p>
    <w:p w:rsidR="00720179" w:rsidRPr="00776EDA" w:rsidRDefault="00720179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20179" w:rsidRPr="00776EDA" w:rsidRDefault="00720179" w:rsidP="00776EDA">
      <w:pPr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Cholécystectomie simple.</w:t>
      </w:r>
    </w:p>
    <w:p w:rsidR="00720179" w:rsidRPr="00776EDA" w:rsidRDefault="00720179" w:rsidP="00776EDA">
      <w:pPr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Cholécystotomie élargie au parenchyme hépatique.</w:t>
      </w:r>
    </w:p>
    <w:p w:rsidR="00720179" w:rsidRPr="00776EDA" w:rsidRDefault="00720179" w:rsidP="00776EDA">
      <w:pPr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Cholécystectomie avec pancréatectomie.</w:t>
      </w:r>
    </w:p>
    <w:p w:rsidR="00720179" w:rsidRPr="00776EDA" w:rsidRDefault="00720179" w:rsidP="00776EDA">
      <w:pPr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cholécystectomie simple suivie de cures de radiothérapie externe.</w:t>
      </w:r>
    </w:p>
    <w:p w:rsidR="00720179" w:rsidRPr="00776EDA" w:rsidRDefault="00720179" w:rsidP="00776EDA">
      <w:pPr>
        <w:numPr>
          <w:ilvl w:val="0"/>
          <w:numId w:val="9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Chimiothérapie première suivie d’une cholécystectomie.</w:t>
      </w:r>
    </w:p>
    <w:p w:rsidR="009E556C" w:rsidRPr="00776EDA" w:rsidRDefault="009E556C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9E556C" w:rsidRPr="00776EDA" w:rsidRDefault="009E556C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20179" w:rsidRPr="00776EDA" w:rsidRDefault="00776EDA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b/>
          <w:bCs/>
          <w:sz w:val="24"/>
          <w:szCs w:val="24"/>
        </w:rPr>
        <w:t>QCM 10</w:t>
      </w:r>
      <w:r w:rsidR="00720179" w:rsidRPr="00776EDA">
        <w:rPr>
          <w:rFonts w:asciiTheme="majorBidi" w:hAnsiTheme="majorBidi" w:cstheme="majorBidi"/>
          <w:b/>
          <w:bCs/>
          <w:sz w:val="24"/>
          <w:szCs w:val="24"/>
        </w:rPr>
        <w:t>.</w:t>
      </w:r>
      <w:r w:rsidR="00720179" w:rsidRPr="00776EDA">
        <w:rPr>
          <w:rFonts w:asciiTheme="majorBidi" w:hAnsiTheme="majorBidi" w:cstheme="majorBidi"/>
          <w:sz w:val="24"/>
          <w:szCs w:val="24"/>
        </w:rPr>
        <w:t xml:space="preserve"> Examen(s) complémentaire(s) utile(s) au diagnostic de cancer de la vésicule biliaire : </w:t>
      </w:r>
    </w:p>
    <w:p w:rsidR="00720179" w:rsidRPr="00776EDA" w:rsidRDefault="00720179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20179" w:rsidRPr="00776EDA" w:rsidRDefault="00720179" w:rsidP="00776EDA">
      <w:pPr>
        <w:numPr>
          <w:ilvl w:val="0"/>
          <w:numId w:val="10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Abdomen sans préparation</w:t>
      </w:r>
    </w:p>
    <w:p w:rsidR="00720179" w:rsidRPr="00776EDA" w:rsidRDefault="00720179" w:rsidP="00776EDA">
      <w:pPr>
        <w:numPr>
          <w:ilvl w:val="0"/>
          <w:numId w:val="10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 xml:space="preserve">Echographie abdominale </w:t>
      </w:r>
    </w:p>
    <w:p w:rsidR="00720179" w:rsidRPr="00776EDA" w:rsidRDefault="00720179" w:rsidP="00776EDA">
      <w:pPr>
        <w:numPr>
          <w:ilvl w:val="0"/>
          <w:numId w:val="10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r w:rsidRPr="00776EDA">
        <w:rPr>
          <w:rFonts w:asciiTheme="majorBidi" w:hAnsiTheme="majorBidi" w:cstheme="majorBidi"/>
          <w:sz w:val="24"/>
          <w:szCs w:val="24"/>
        </w:rPr>
        <w:t>Scanner abdominal</w:t>
      </w:r>
    </w:p>
    <w:p w:rsidR="00720179" w:rsidRPr="00776EDA" w:rsidRDefault="00720179" w:rsidP="00776EDA">
      <w:pPr>
        <w:numPr>
          <w:ilvl w:val="0"/>
          <w:numId w:val="10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76EDA">
        <w:rPr>
          <w:rFonts w:asciiTheme="majorBidi" w:hAnsiTheme="majorBidi" w:cstheme="majorBidi"/>
          <w:sz w:val="24"/>
          <w:szCs w:val="24"/>
        </w:rPr>
        <w:t>Cholangiographie</w:t>
      </w:r>
      <w:proofErr w:type="spellEnd"/>
      <w:r w:rsidRPr="00776ED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76EDA">
        <w:rPr>
          <w:rFonts w:asciiTheme="majorBidi" w:hAnsiTheme="majorBidi" w:cstheme="majorBidi"/>
          <w:sz w:val="24"/>
          <w:szCs w:val="24"/>
        </w:rPr>
        <w:t>perendoscopie</w:t>
      </w:r>
      <w:proofErr w:type="spellEnd"/>
      <w:r w:rsidRPr="00776EDA">
        <w:rPr>
          <w:rFonts w:asciiTheme="majorBidi" w:hAnsiTheme="majorBidi" w:cstheme="majorBidi"/>
          <w:sz w:val="24"/>
          <w:szCs w:val="24"/>
        </w:rPr>
        <w:t xml:space="preserve">  rétrogrades (CPRE).</w:t>
      </w:r>
    </w:p>
    <w:p w:rsidR="00720179" w:rsidRDefault="00720179" w:rsidP="00776EDA">
      <w:pPr>
        <w:numPr>
          <w:ilvl w:val="0"/>
          <w:numId w:val="10"/>
        </w:numPr>
        <w:spacing w:after="0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776EDA">
        <w:rPr>
          <w:rFonts w:asciiTheme="majorBidi" w:hAnsiTheme="majorBidi" w:cstheme="majorBidi"/>
          <w:sz w:val="24"/>
          <w:szCs w:val="24"/>
        </w:rPr>
        <w:t>Cholangiographie</w:t>
      </w:r>
      <w:proofErr w:type="spellEnd"/>
      <w:r w:rsidRPr="00776EDA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776EDA">
        <w:rPr>
          <w:rFonts w:asciiTheme="majorBidi" w:hAnsiTheme="majorBidi" w:cstheme="majorBidi"/>
          <w:sz w:val="24"/>
          <w:szCs w:val="24"/>
        </w:rPr>
        <w:t>intra-veineuse</w:t>
      </w:r>
      <w:proofErr w:type="spellEnd"/>
    </w:p>
    <w:p w:rsidR="00776EDA" w:rsidRDefault="00776EDA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76EDA" w:rsidRDefault="00776EDA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76EDA" w:rsidRDefault="00776EDA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76EDA" w:rsidRDefault="00776EDA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76EDA" w:rsidRDefault="00776EDA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76EDA" w:rsidRDefault="00776EDA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</w:p>
    <w:p w:rsidR="00776EDA" w:rsidRPr="00776EDA" w:rsidRDefault="00776EDA" w:rsidP="00776EDA">
      <w:pPr>
        <w:spacing w:after="0"/>
        <w:jc w:val="both"/>
        <w:rPr>
          <w:rFonts w:asciiTheme="majorBidi" w:hAnsiTheme="majorBidi" w:cstheme="majorBidi"/>
          <w:sz w:val="24"/>
          <w:szCs w:val="24"/>
        </w:rPr>
      </w:pPr>
      <w:bookmarkStart w:id="0" w:name="_GoBack"/>
      <w:bookmarkEnd w:id="0"/>
    </w:p>
    <w:p w:rsidR="00776EDA" w:rsidRDefault="00776EDA" w:rsidP="00776EDA">
      <w:pPr>
        <w:spacing w:after="0" w:line="240" w:lineRule="auto"/>
        <w:ind w:left="360"/>
        <w:rPr>
          <w:rFonts w:asciiTheme="majorBidi" w:hAnsiTheme="majorBidi" w:cstheme="majorBidi"/>
          <w:b/>
          <w:bCs/>
          <w:sz w:val="32"/>
          <w:szCs w:val="32"/>
        </w:rPr>
      </w:pPr>
      <w:r w:rsidRPr="00776EDA">
        <w:rPr>
          <w:rFonts w:asciiTheme="majorBidi" w:hAnsiTheme="majorBidi" w:cstheme="majorBidi"/>
          <w:b/>
          <w:bCs/>
          <w:sz w:val="32"/>
          <w:szCs w:val="32"/>
        </w:rPr>
        <w:t xml:space="preserve">Réponses </w:t>
      </w:r>
    </w:p>
    <w:p w:rsidR="00776EDA" w:rsidRPr="00776EDA" w:rsidRDefault="00776EDA" w:rsidP="00776EDA">
      <w:pPr>
        <w:spacing w:after="0" w:line="240" w:lineRule="auto"/>
        <w:ind w:left="360"/>
        <w:rPr>
          <w:rFonts w:asciiTheme="majorBidi" w:hAnsiTheme="majorBidi" w:cstheme="majorBidi"/>
          <w:b/>
          <w:bCs/>
          <w:sz w:val="32"/>
          <w:szCs w:val="32"/>
        </w:rPr>
      </w:pPr>
    </w:p>
    <w:p w:rsidR="00776EDA" w:rsidRPr="00776EDA" w:rsidRDefault="00776EDA" w:rsidP="00776E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>1</w:t>
      </w: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>: D</w:t>
      </w:r>
    </w:p>
    <w:p w:rsidR="00776EDA" w:rsidRPr="00776EDA" w:rsidRDefault="00776EDA" w:rsidP="00776E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>2:</w:t>
      </w: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AE</w:t>
      </w:r>
    </w:p>
    <w:p w:rsidR="00776EDA" w:rsidRPr="00776EDA" w:rsidRDefault="00776EDA" w:rsidP="00776ED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76EDA">
        <w:rPr>
          <w:rFonts w:asciiTheme="majorBidi" w:hAnsiTheme="majorBidi" w:cstheme="majorBidi"/>
          <w:b/>
          <w:bCs/>
          <w:sz w:val="28"/>
          <w:szCs w:val="28"/>
        </w:rPr>
        <w:t xml:space="preserve">3 : </w:t>
      </w:r>
      <w:r w:rsidRPr="00776EDA">
        <w:rPr>
          <w:rFonts w:asciiTheme="majorBidi" w:hAnsiTheme="majorBidi" w:cstheme="majorBidi"/>
          <w:b/>
          <w:bCs/>
          <w:sz w:val="28"/>
          <w:szCs w:val="28"/>
        </w:rPr>
        <w:t>C</w:t>
      </w:r>
    </w:p>
    <w:p w:rsidR="00776EDA" w:rsidRPr="00776EDA" w:rsidRDefault="00776EDA" w:rsidP="00776E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>4: ABE,</w:t>
      </w:r>
    </w:p>
    <w:p w:rsidR="00776EDA" w:rsidRPr="00776EDA" w:rsidRDefault="00776EDA" w:rsidP="00776E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5: </w:t>
      </w: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>ABD</w:t>
      </w:r>
    </w:p>
    <w:p w:rsidR="00776EDA" w:rsidRPr="00776EDA" w:rsidRDefault="00776EDA" w:rsidP="00776E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>6</w:t>
      </w: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>:</w:t>
      </w: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BDE</w:t>
      </w:r>
    </w:p>
    <w:p w:rsidR="00776EDA" w:rsidRPr="00776EDA" w:rsidRDefault="00776EDA" w:rsidP="00776E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>7</w:t>
      </w: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>:</w:t>
      </w: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 xml:space="preserve"> BD</w:t>
      </w:r>
    </w:p>
    <w:p w:rsidR="00776EDA" w:rsidRPr="00776EDA" w:rsidRDefault="00776EDA" w:rsidP="00776EDA">
      <w:pPr>
        <w:rPr>
          <w:rFonts w:asciiTheme="majorBidi" w:hAnsiTheme="majorBidi" w:cstheme="majorBidi"/>
          <w:b/>
          <w:bCs/>
          <w:sz w:val="28"/>
          <w:szCs w:val="28"/>
          <w:lang w:val="en-US"/>
        </w:rPr>
      </w:pP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>8</w:t>
      </w:r>
      <w:r w:rsidRPr="00776EDA">
        <w:rPr>
          <w:rFonts w:asciiTheme="majorBidi" w:hAnsiTheme="majorBidi" w:cstheme="majorBidi"/>
          <w:b/>
          <w:bCs/>
          <w:sz w:val="28"/>
          <w:szCs w:val="28"/>
          <w:lang w:val="en-US"/>
        </w:rPr>
        <w:t>: C</w:t>
      </w:r>
    </w:p>
    <w:p w:rsidR="00776EDA" w:rsidRPr="00776EDA" w:rsidRDefault="00776EDA" w:rsidP="00776ED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76EDA">
        <w:rPr>
          <w:rFonts w:asciiTheme="majorBidi" w:hAnsiTheme="majorBidi" w:cstheme="majorBidi"/>
          <w:b/>
          <w:bCs/>
          <w:sz w:val="28"/>
          <w:szCs w:val="28"/>
        </w:rPr>
        <w:t>9: B</w:t>
      </w:r>
    </w:p>
    <w:p w:rsidR="00776EDA" w:rsidRPr="00776EDA" w:rsidRDefault="00776EDA" w:rsidP="00776EDA">
      <w:pPr>
        <w:rPr>
          <w:rFonts w:asciiTheme="majorBidi" w:hAnsiTheme="majorBidi" w:cstheme="majorBidi"/>
          <w:b/>
          <w:bCs/>
          <w:sz w:val="28"/>
          <w:szCs w:val="28"/>
        </w:rPr>
      </w:pPr>
      <w:r w:rsidRPr="00776EDA">
        <w:rPr>
          <w:rFonts w:asciiTheme="majorBidi" w:hAnsiTheme="majorBidi" w:cstheme="majorBidi"/>
          <w:b/>
          <w:bCs/>
          <w:sz w:val="28"/>
          <w:szCs w:val="28"/>
        </w:rPr>
        <w:t>10</w:t>
      </w:r>
      <w:r w:rsidRPr="00776EDA">
        <w:rPr>
          <w:rFonts w:asciiTheme="majorBidi" w:hAnsiTheme="majorBidi" w:cstheme="majorBidi"/>
          <w:b/>
          <w:bCs/>
          <w:sz w:val="28"/>
          <w:szCs w:val="28"/>
        </w:rPr>
        <w:t>: BCD</w:t>
      </w:r>
    </w:p>
    <w:p w:rsidR="00720179" w:rsidRPr="00776EDA" w:rsidRDefault="00720179">
      <w:pPr>
        <w:rPr>
          <w:rFonts w:asciiTheme="majorBidi" w:hAnsiTheme="majorBidi" w:cstheme="majorBidi"/>
        </w:rPr>
      </w:pPr>
    </w:p>
    <w:sectPr w:rsidR="00720179" w:rsidRPr="00776EDA" w:rsidSect="00CC087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BE47AC"/>
    <w:multiLevelType w:val="hybridMultilevel"/>
    <w:tmpl w:val="8F9246C8"/>
    <w:lvl w:ilvl="0" w:tplc="040C0019">
      <w:start w:val="1"/>
      <w:numFmt w:val="low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26CE6F89"/>
    <w:multiLevelType w:val="hybridMultilevel"/>
    <w:tmpl w:val="74EAC50A"/>
    <w:lvl w:ilvl="0" w:tplc="040C0019">
      <w:start w:val="1"/>
      <w:numFmt w:val="lowerLetter"/>
      <w:lvlText w:val="%1."/>
      <w:lvlJc w:val="left"/>
      <w:pPr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2BF17BA5"/>
    <w:multiLevelType w:val="hybridMultilevel"/>
    <w:tmpl w:val="5EB6F114"/>
    <w:lvl w:ilvl="0" w:tplc="040C0019">
      <w:start w:val="1"/>
      <w:numFmt w:val="lowerLetter"/>
      <w:lvlText w:val="%1."/>
      <w:lvlJc w:val="left"/>
      <w:pPr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0D56B30"/>
    <w:multiLevelType w:val="hybridMultilevel"/>
    <w:tmpl w:val="4FDC3A3C"/>
    <w:lvl w:ilvl="0" w:tplc="676E40F6">
      <w:start w:val="1"/>
      <w:numFmt w:val="lowerLetter"/>
      <w:lvlText w:val="%1."/>
      <w:lvlJc w:val="left"/>
      <w:pPr>
        <w:ind w:left="360" w:hanging="360"/>
      </w:pPr>
      <w:rPr>
        <w:rFonts w:hint="default"/>
        <w:sz w:val="22"/>
        <w:szCs w:val="18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41B9095F"/>
    <w:multiLevelType w:val="hybridMultilevel"/>
    <w:tmpl w:val="5F28E2D6"/>
    <w:lvl w:ilvl="0" w:tplc="040C0019">
      <w:start w:val="1"/>
      <w:numFmt w:val="lowerLetter"/>
      <w:lvlText w:val="%1."/>
      <w:lvlJc w:val="left"/>
      <w:pPr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45B040E1"/>
    <w:multiLevelType w:val="hybridMultilevel"/>
    <w:tmpl w:val="3392E71E"/>
    <w:lvl w:ilvl="0" w:tplc="FDE611A6">
      <w:start w:val="1"/>
      <w:numFmt w:val="lowerLetter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BA0123"/>
    <w:multiLevelType w:val="hybridMultilevel"/>
    <w:tmpl w:val="B8C85110"/>
    <w:lvl w:ilvl="0" w:tplc="040C0019">
      <w:start w:val="1"/>
      <w:numFmt w:val="lowerLetter"/>
      <w:lvlText w:val="%1."/>
      <w:lvlJc w:val="left"/>
      <w:pPr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571D3F20"/>
    <w:multiLevelType w:val="hybridMultilevel"/>
    <w:tmpl w:val="C32610FA"/>
    <w:lvl w:ilvl="0" w:tplc="040C0019">
      <w:start w:val="1"/>
      <w:numFmt w:val="lowerLetter"/>
      <w:lvlText w:val="%1."/>
      <w:lvlJc w:val="left"/>
      <w:pPr>
        <w:ind w:left="360" w:hanging="360"/>
      </w:pPr>
    </w:lvl>
    <w:lvl w:ilvl="1" w:tplc="040C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C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C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C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C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C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58156212"/>
    <w:multiLevelType w:val="hybridMultilevel"/>
    <w:tmpl w:val="17626E22"/>
    <w:lvl w:ilvl="0" w:tplc="FDE611A6">
      <w:start w:val="1"/>
      <w:numFmt w:val="lowerLetter"/>
      <w:lvlText w:val="%1."/>
      <w:lvlJc w:val="left"/>
      <w:pPr>
        <w:ind w:left="360" w:hanging="360"/>
      </w:pPr>
      <w:rPr>
        <w:rFonts w:hint="default"/>
        <w:sz w:val="22"/>
        <w:szCs w:val="2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60D21398"/>
    <w:multiLevelType w:val="hybridMultilevel"/>
    <w:tmpl w:val="E8602EBC"/>
    <w:lvl w:ilvl="0" w:tplc="040C0019">
      <w:start w:val="1"/>
      <w:numFmt w:val="lowerLetter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9"/>
  </w:num>
  <w:num w:numId="3">
    <w:abstractNumId w:val="0"/>
  </w:num>
  <w:num w:numId="4">
    <w:abstractNumId w:val="5"/>
  </w:num>
  <w:num w:numId="5">
    <w:abstractNumId w:val="8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D3401"/>
    <w:rsid w:val="001137D0"/>
    <w:rsid w:val="0017539A"/>
    <w:rsid w:val="002840C9"/>
    <w:rsid w:val="0044353F"/>
    <w:rsid w:val="00720179"/>
    <w:rsid w:val="00726695"/>
    <w:rsid w:val="00776EDA"/>
    <w:rsid w:val="007C5C16"/>
    <w:rsid w:val="009D3401"/>
    <w:rsid w:val="009E556C"/>
    <w:rsid w:val="00CC087D"/>
    <w:rsid w:val="00DF2E1E"/>
    <w:rsid w:val="00F10745"/>
    <w:rsid w:val="00F61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FCF0A6A-EA9A-4354-9A0D-2C7219FF7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D3401"/>
    <w:rPr>
      <w:rFonts w:ascii="Calibri" w:eastAsia="Times New Roman" w:hAnsi="Calibri" w:cs="Times New Roman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44353F"/>
    <w:pPr>
      <w:spacing w:after="0" w:line="240" w:lineRule="auto"/>
    </w:pPr>
  </w:style>
  <w:style w:type="paragraph" w:styleId="Paragraphedeliste">
    <w:name w:val="List Paragraph"/>
    <w:basedOn w:val="Normal"/>
    <w:uiPriority w:val="34"/>
    <w:qFormat/>
    <w:rsid w:val="0044353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8900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529</Words>
  <Characters>2911</Characters>
  <Application>Microsoft Office Word</Application>
  <DocSecurity>0</DocSecurity>
  <Lines>24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USR</dc:creator>
  <cp:lastModifiedBy>Zineb Takdenti</cp:lastModifiedBy>
  <cp:revision>6</cp:revision>
  <dcterms:created xsi:type="dcterms:W3CDTF">2017-09-04T20:01:00Z</dcterms:created>
  <dcterms:modified xsi:type="dcterms:W3CDTF">2023-03-11T21:48:00Z</dcterms:modified>
</cp:coreProperties>
</file>