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0"/>
          <w:szCs w:val="40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</w:rPr>
        <w:t>QCM Her</w:t>
      </w: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</w:rPr>
        <w:t>nies pariétales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40"/>
          <w:szCs w:val="40"/>
        </w:rPr>
      </w:pPr>
      <w:r>
        <w:rPr>
          <w:rFonts w:cs="Times New Roman" w:cstheme="majorBidi" w:ascii="Times New Roman" w:hAnsi="Times New Roman"/>
          <w:b/>
          <w:bCs/>
          <w:sz w:val="40"/>
          <w:szCs w:val="40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1 : Parmi ces propositions, lesquelles sont des hernies pariétales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inguinale oblique externe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Ernie inguinale directe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hiatale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crurale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ombilicale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2 : A propos du diagnostic des hernies pariétales 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Une échographie abdominale est indispensable pour éliminer les diagnostics différentiels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diagnostic est clinique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 scanner abdomino-pelvien permet de faire le diagnostic d’une hernie étranglée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En cas d’hernie crurale, la tuméfaction est située à la racine de la cuisse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d’hernie étranglée, il y a un syndrome occlusif avec principalement arrêt des matières et gaz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3 : Quelles propositions sont vraies à propos des hernies inguinales obliques externes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de la hernie est situé au-dessus de la ligne de Malgaine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de la hernie est situé au-dessous de la ligne de Malgaine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épigastriques sont en-dehors de la hernie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épigastriques sont en dedans de la hernie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trajet est oblique en haut et en dehors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QCM 4 : A propos de la prise en charge thérapeutique des hernies inguinales :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est recommandé en cas de hernie crurale, symptomatique ou non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est recommandé chez tous les enfants présentant une hernie inguinale oblique externe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est recommandé dans tous les cas de hernie inguinale directe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de chirurgie en urgence, la mortalité post-opératoire est bien plus importante qu’en cas de cure de hernie programmée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réfection pariétale dans les hernies inguinales obliques externes passe par la mise en place d’une prothèse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QCM 5 : A propos des hernies de l’enfant : 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Elles sont acquises dans 95% des cas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la réduction de la hernie et la réfection pariétale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 est liée à la persistance du canal péritonéo-vaginal chez la fillette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d’hernie inguinale oblique externe, le trajet est direct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la réduction de la hernie et la résection du sac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6 : Concernant les complications post-opératoires d’une cure de hernie inguinale 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faut penser à une infection de la prothèse en cas de fièvre et douleurs abdominales 3 jours après la chirurgie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Les douleurs sont importantes et nécessitant une surveillance hospitalière d’au moins 3 jours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d’hématome important, il faut le drainer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Les récidives sont moins fréquentes si une prothèse est mise en place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 sérum doit-être drainé chirurgicalement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7 : Quelles propositions sont vraies concernant les hernies inguinales directes 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herniaire est situé au-dessus de la ligne de Malgaine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herniaire est situé au-dessous de la ligne de Malgaine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épigastriques sont en dedans de la hernie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épigastriques sont en dehors de la hernie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trajet est oblique en haut et en dehors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8 : Parmi ces propositions, lesquelles sont des complications tardives possibles de la cure de hernie inguinales ?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Atrophie testiculaire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Récidive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Hydrocèle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Douleurs résiduelles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Torsion testiculaire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9 : Lesquels de ces signes et symptômes sont compatibles avec une hernie inguinale non compliquée ?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Tuméfaction indolore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Tuméfaction réductible manuellement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Syndrome occlusif haut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Tuméfaction expansive à la toux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Tuméfaction en regard d’une cicatrice abdominale chirurgicale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QCM 10 : A propos des hernies inguinales directes : 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Elles peuvent être symptomatiques d’une cause d’hyperpression abdominale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est toujours recommandé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C’est une hernie pariétale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Une cure d’hernie consiste en réduire la hernie et réparer la paroi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Une prothèse est toujours mise en place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11 : Quelles propositions sont craies à propos des hernies crurales ?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herniaire est situé au-dessous de la ligne de Malgaine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collet herniaire est situé au-dessus de la ligne de Malgaine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iliaques externes sont en dedans de la hernie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iliaques externes sont en dehors de la hernie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tuméfaction se trouve à la racine de la cuisse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12 : A propos des hernies pariétales :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sac péritonéal franchit le fascia transversalis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hernies crurales, même asymptomatiques, se compliquent souvent d’étranglement herniaire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hernies crurales sont situées à la racine de la cuisse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faut programmer une chirurgie de cure inguinale en cas d’étranglement herniaire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cures de hernies inguinales sont le plus souvent réalisées en ambulatoire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13 : Parmi ces signes de symptômes, lesquels sont compatibles avec une hernie étranglée ?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Tuméfaction indolore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Nausées et vomissements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expansive à la toux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Hernie irréductible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Arrêt des matières et gaz précoce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QCM 14 : Concernant les hernies inguinales congénitales : 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Dans la plupart des cas, elles sont obliques externes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paroi est fragilisée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nécessite la mise en place d’une prothèse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Après réduction de la hernie, il faut réséquer le sac herniaire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y a un risque d’hydrocèle après la chirurgie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QCM 15 : Parmi ces propositions, lesquelles sont associées à une hernie inguinale directe symptomatiques ?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Bronchopneumopathie chronique obstructive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Ascite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Tuberculose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Constipation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Hypertrophie bénigne de la prostate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</w:rPr>
        <w:t>Réponses QCM « Hernie pariétale »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</w:rPr>
      </w:pPr>
      <w:r>
        <w:rPr>
          <w:rFonts w:cs="Times New Roman" w:cstheme="majorBidi" w:ascii="Times New Roman" w:hAnsi="Times New Roman"/>
          <w:b/>
          <w:bCs/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C, D,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hernies pariétales traversent par définition le fascia transversalis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B,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L’échographie doit être réservée aux formes compliquées ou les diagnostics différentiels sont difficiles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hernie étranglée est un diagnostic clinique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d’hernie étranglée, le syndrome occlusif est haut avec nausées et vomissements précoces et arrêt des matières et gaz tardif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D,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hernies inguinales ont keur collet au-dessus de la ligne de Malgaine, contrairement aux hernies crurales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vaisseaux épigastriques sont ressentis en dedans du collet herniaire, contrairement aux hernies inguinales directes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traitement d’une hernie inguinale oblique externe est recommandé chez les enfants après 6 mois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Une hernie inguinale directe symptomatique doit être opérée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réfection pariétale est le traitement d’une hernie inguinale directe, la prothèse est systématique en cas de voie d’abord par cœlioscopie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Dans 95% des cas de hernie chez l’enfant, elles sont congénitales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Chez la fille, elle est liée à la persistance du canal de Nuck, c’est chez le garçon qu’elle est liée à la persistance du canal péritonéo-vaginal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Dans une hernie inguinale oblique externe, le trajet est oblique en haut et en dehors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B,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sérome se résorbe seul dans la majorité des cas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cure de hernie inguinale est le plus souvent ambulatoire, en l’absence de complications et de comorbidités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trajet est droit dans le sens antéro-postérieur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B, C,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y a moins de risque de récidive en cas de mise en place d’une prothèse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B,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syndrome occlusif soit faire redouter un étranglement herniaire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tuméfaction en regard d’une cicatrice est une éventration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C,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de hernie asymptomatique, le risque d’étranglement herniaire est très faible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place du traitement chirurgical est à discuter avec le patient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D,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diagnostic est difficile en cas de surcharge pondérale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B, C,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chirurgie en cas d’étranglement herniaire est urgente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B, D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nausées et vomissements font partie du syndrome occlusif haut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Réponses A, D, E :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hernie n’est pas due à une faiblesse de la paroi, donc la prothèse n’a pas d’intérêt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Réponses A, C, D, E :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BPCO et la tuberculose entrainent une hyperpression abdominale par la toux chronique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L’hypertrophie bénigne de la prostate par dysurie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L’ascite est pourvoyeuse d’hernies ombilicales plus que d’hernies inguinales</w:t>
      </w:r>
    </w:p>
    <w:p>
      <w:pPr>
        <w:pStyle w:val="ListParagraph"/>
        <w:ind w:left="108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d85645"/>
    <w:rPr/>
  </w:style>
  <w:style w:type="character" w:styleId="PieddepageCar" w:customStyle="1">
    <w:name w:val="Pied de page Car"/>
    <w:basedOn w:val="DefaultParagraphFont"/>
    <w:uiPriority w:val="99"/>
    <w:qFormat/>
    <w:rsid w:val="00d85645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b6933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d8564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d8564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Application>LibreOffice/24.2.7.2$Linux_X86_64 LibreOffice_project/420$Build-2</Application>
  <AppVersion>15.0000</AppVersion>
  <Pages>7</Pages>
  <Words>1344</Words>
  <Characters>6661</Characters>
  <CharactersWithSpaces>7778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2023-02-24T22:09:00Z</dcterms:created>
  <dc:creator>Zineb Takdenti</dc:creator>
  <dc:description/>
  <dc:language>fr-FR</dc:language>
  <cp:lastModifiedBy/>
  <dcterms:modified xsi:type="dcterms:W3CDTF">2026-04-15T09:02:00Z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