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A9C" w:rsidRPr="005F5BBC" w:rsidRDefault="00BC5A9C" w:rsidP="00E43A54">
      <w:pPr>
        <w:spacing w:after="0" w:line="360" w:lineRule="auto"/>
        <w:rPr>
          <w:rFonts w:ascii="Tahoma" w:hAnsi="Tahoma" w:cs="Tahoma"/>
          <w:b/>
          <w:bCs/>
        </w:rPr>
      </w:pPr>
      <w:bookmarkStart w:id="0" w:name="_GoBack"/>
      <w:r w:rsidRPr="005F5BBC">
        <w:rPr>
          <w:rFonts w:ascii="Tahoma" w:hAnsi="Tahoma" w:cs="Tahoma"/>
          <w:b/>
          <w:bCs/>
        </w:rPr>
        <w:t xml:space="preserve">1- Le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 xml:space="preserve"> :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A - Est un facteur de rupture prématurée des membranes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B - Peut ne se manifester qu'à l'accouchement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C - Favorise les présentations dystociques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D - Nécessite toujours une césarienne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E - Peut entraîner une contracture utérine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2- Devant une hémorragie du 3ème trimestre de la grossesse, choisir parmi les propositions suivantes celle(s) qui </w:t>
      </w:r>
      <w:proofErr w:type="gramStart"/>
      <w:r w:rsidRPr="005F5BBC">
        <w:rPr>
          <w:rFonts w:ascii="Tahoma" w:hAnsi="Tahoma" w:cs="Tahoma"/>
          <w:b/>
          <w:bCs/>
        </w:rPr>
        <w:t>est(</w:t>
      </w:r>
      <w:proofErr w:type="gramEnd"/>
      <w:r w:rsidRPr="005F5BBC">
        <w:rPr>
          <w:rFonts w:ascii="Tahoma" w:hAnsi="Tahoma" w:cs="Tahoma"/>
          <w:b/>
          <w:bCs/>
        </w:rPr>
        <w:t xml:space="preserve">sont) compatible(s) avec le diagnostic de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>.</w:t>
      </w:r>
      <w:r w:rsidRPr="005F5BBC">
        <w:rPr>
          <w:rFonts w:ascii="Tahoma" w:hAnsi="Tahoma" w:cs="Tahoma"/>
          <w:b/>
          <w:bCs/>
        </w:rPr>
        <w:tab/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A - Présence d'accélérations transitoires sur le rythme cardiaque fœtal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B - Fibrinogène à 0,9 g/l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C - Uricémie à 511 </w:t>
      </w:r>
      <w:proofErr w:type="spellStart"/>
      <w:r w:rsidRPr="005F5BBC">
        <w:rPr>
          <w:rFonts w:ascii="Tahoma" w:hAnsi="Tahoma" w:cs="Tahoma"/>
        </w:rPr>
        <w:t>mmol</w:t>
      </w:r>
      <w:proofErr w:type="spellEnd"/>
      <w:r w:rsidRPr="005F5BBC">
        <w:rPr>
          <w:rFonts w:ascii="Tahoma" w:hAnsi="Tahoma" w:cs="Tahoma"/>
        </w:rPr>
        <w:t>/l</w:t>
      </w:r>
      <w:r w:rsidRPr="005F5BBC">
        <w:rPr>
          <w:rFonts w:ascii="Tahoma" w:hAnsi="Tahoma" w:cs="Tahoma"/>
        </w:rPr>
        <w:tab/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D - Absence de protéinurie</w:t>
      </w:r>
      <w:r w:rsidRPr="005F5BBC">
        <w:rPr>
          <w:rFonts w:ascii="Tahoma" w:hAnsi="Tahoma" w:cs="Tahoma"/>
        </w:rPr>
        <w:tab/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E - Utérus contracté par intermittence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>3- Dans l'insertion basse du placenta :</w:t>
      </w:r>
      <w:r w:rsidRPr="005F5BBC">
        <w:rPr>
          <w:rFonts w:ascii="Tahoma" w:hAnsi="Tahoma" w:cs="Tahoma"/>
          <w:b/>
          <w:bCs/>
        </w:rPr>
        <w:tab/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proofErr w:type="gramStart"/>
      <w:r w:rsidRPr="005F5BBC">
        <w:rPr>
          <w:rFonts w:ascii="Tahoma" w:hAnsi="Tahoma" w:cs="Tahoma"/>
        </w:rPr>
        <w:t>A -</w:t>
      </w:r>
      <w:proofErr w:type="gramEnd"/>
      <w:r w:rsidRPr="005F5BBC">
        <w:rPr>
          <w:rFonts w:ascii="Tahoma" w:hAnsi="Tahoma" w:cs="Tahoma"/>
        </w:rPr>
        <w:t xml:space="preserve"> Le placenta est toujours inséré sur le segment inférieur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B - Il y a toujours des hémorragies soit pendant la grossesse soit pendant l'accouchement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C - Quand il y a des hémorragies au cours du travail, la rupture de la poche des eaux peut les arrêter</w:t>
      </w:r>
    </w:p>
    <w:p w:rsid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D - L'hémorragie liée à l'insertion basse du placenta peut en</w:t>
      </w:r>
      <w:r w:rsidR="005F5BBC">
        <w:rPr>
          <w:rFonts w:ascii="Tahoma" w:hAnsi="Tahoma" w:cs="Tahoma"/>
        </w:rPr>
        <w:t>traîner une anémie fœtale sévère</w:t>
      </w:r>
    </w:p>
    <w:p w:rsidR="00FD2C2A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E - L'échographie peut faire le diagnostic à 35 semaines</w:t>
      </w:r>
    </w:p>
    <w:p w:rsidR="00BC5A9C" w:rsidRPr="00FD2C2A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  <w:b/>
          <w:bCs/>
        </w:rPr>
        <w:t xml:space="preserve">4- Au sujet du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 xml:space="preserve">, donner la ou les propositions vraies :  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A - Une échographie obstétricale à 34 SA (semaines d'aménorrhée) peut permettre le diagnostic de placenta </w:t>
      </w:r>
      <w:proofErr w:type="spellStart"/>
      <w:r w:rsidRPr="005F5BBC">
        <w:rPr>
          <w:rFonts w:ascii="Tahoma" w:hAnsi="Tahoma" w:cs="Tahoma"/>
        </w:rPr>
        <w:t>praevia</w:t>
      </w:r>
      <w:proofErr w:type="spellEnd"/>
      <w:r w:rsidRPr="005F5BBC">
        <w:rPr>
          <w:rFonts w:ascii="Tahoma" w:hAnsi="Tahoma" w:cs="Tahoma"/>
        </w:rPr>
        <w:t>.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B - Les 3 risques principaux du placenta </w:t>
      </w:r>
      <w:proofErr w:type="spellStart"/>
      <w:r w:rsidRPr="005F5BBC">
        <w:rPr>
          <w:rFonts w:ascii="Tahoma" w:hAnsi="Tahoma" w:cs="Tahoma"/>
        </w:rPr>
        <w:t>praevia</w:t>
      </w:r>
      <w:proofErr w:type="spellEnd"/>
      <w:r w:rsidRPr="005F5BBC">
        <w:rPr>
          <w:rFonts w:ascii="Tahoma" w:hAnsi="Tahoma" w:cs="Tahoma"/>
        </w:rPr>
        <w:t xml:space="preserve"> sont la prématurité, l’hypoxie, et le traumatisme obstétrical.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lastRenderedPageBreak/>
        <w:t xml:space="preserve">C - En cas de placenta </w:t>
      </w:r>
      <w:proofErr w:type="spellStart"/>
      <w:r w:rsidRPr="005F5BBC">
        <w:rPr>
          <w:rFonts w:ascii="Tahoma" w:hAnsi="Tahoma" w:cs="Tahoma"/>
        </w:rPr>
        <w:t>praevia</w:t>
      </w:r>
      <w:proofErr w:type="spellEnd"/>
      <w:r w:rsidRPr="005F5BBC">
        <w:rPr>
          <w:rFonts w:ascii="Tahoma" w:hAnsi="Tahoma" w:cs="Tahoma"/>
        </w:rPr>
        <w:t xml:space="preserve"> central (placenta inséré sur le col) une hémorragie peut être provoquée par un rapport sexuel voire par des touchers vaginaux.</w:t>
      </w:r>
    </w:p>
    <w:p w:rsidR="00BC5A9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D - La prise en charge du placenta </w:t>
      </w:r>
      <w:proofErr w:type="spellStart"/>
      <w:r w:rsidRPr="005F5BBC">
        <w:rPr>
          <w:rFonts w:ascii="Tahoma" w:hAnsi="Tahoma" w:cs="Tahoma"/>
        </w:rPr>
        <w:t>praevia</w:t>
      </w:r>
      <w:proofErr w:type="spellEnd"/>
      <w:r w:rsidRPr="005F5BBC">
        <w:rPr>
          <w:rFonts w:ascii="Tahoma" w:hAnsi="Tahoma" w:cs="Tahoma"/>
        </w:rPr>
        <w:t xml:space="preserve"> nécessite une maternité de niveau 3.</w:t>
      </w:r>
    </w:p>
    <w:p w:rsidR="00FD2C2A" w:rsidRPr="005F5BBC" w:rsidRDefault="00FD2C2A" w:rsidP="00E43A54">
      <w:pPr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E - </w:t>
      </w:r>
      <w:r w:rsidRPr="005F5BBC">
        <w:rPr>
          <w:rFonts w:ascii="Tahoma" w:hAnsi="Tahoma" w:cs="Tahoma"/>
        </w:rPr>
        <w:t>L'accouchement se fait en mode de Duncan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5- Quels éléments sont en faveur du diagnostic du placenta </w:t>
      </w:r>
      <w:r w:rsidR="005F5BBC" w:rsidRPr="005F5BBC">
        <w:rPr>
          <w:rFonts w:ascii="Tahoma" w:hAnsi="Tahoma" w:cs="Tahoma"/>
          <w:b/>
          <w:bCs/>
        </w:rPr>
        <w:t>prævia</w:t>
      </w:r>
      <w:r w:rsidRPr="005F5BBC">
        <w:rPr>
          <w:rFonts w:ascii="Tahoma" w:hAnsi="Tahoma" w:cs="Tahoma"/>
          <w:b/>
          <w:bCs/>
        </w:rPr>
        <w:t xml:space="preserve"> ?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A - Hémorragie abondante de sang rouge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B - Douleurs utérines brutales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C - Fréquente souffrance </w:t>
      </w:r>
      <w:r w:rsidR="005F5BBC" w:rsidRPr="005F5BBC">
        <w:rPr>
          <w:rFonts w:ascii="Tahoma" w:hAnsi="Tahoma" w:cs="Tahoma"/>
        </w:rPr>
        <w:t>fœtale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D - Notion de curetage, de césarienne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E – A et C sont </w:t>
      </w:r>
      <w:proofErr w:type="gramStart"/>
      <w:r w:rsidRPr="005F5BBC">
        <w:rPr>
          <w:rFonts w:ascii="Tahoma" w:hAnsi="Tahoma" w:cs="Tahoma"/>
        </w:rPr>
        <w:t>vraies</w:t>
      </w:r>
      <w:proofErr w:type="gramEnd"/>
      <w:r w:rsidRPr="005F5BBC">
        <w:rPr>
          <w:rFonts w:ascii="Tahoma" w:hAnsi="Tahoma" w:cs="Tahoma"/>
        </w:rPr>
        <w:t xml:space="preserve"> 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6-  Au sujet du placenta </w:t>
      </w:r>
      <w:r w:rsidR="005F5BBC" w:rsidRPr="005F5BBC">
        <w:rPr>
          <w:rFonts w:ascii="Tahoma" w:hAnsi="Tahoma" w:cs="Tahoma"/>
          <w:b/>
          <w:bCs/>
        </w:rPr>
        <w:t>prævia</w:t>
      </w:r>
      <w:r w:rsidRPr="005F5BBC">
        <w:rPr>
          <w:rFonts w:ascii="Tahoma" w:hAnsi="Tahoma" w:cs="Tahoma"/>
          <w:b/>
          <w:bCs/>
        </w:rPr>
        <w:t xml:space="preserve">, donner la ou les propositions vraies : 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proofErr w:type="gramStart"/>
      <w:r w:rsidRPr="005F5BBC">
        <w:rPr>
          <w:rFonts w:ascii="Tahoma" w:hAnsi="Tahoma" w:cs="Tahoma"/>
        </w:rPr>
        <w:t>A -</w:t>
      </w:r>
      <w:proofErr w:type="gramEnd"/>
      <w:r w:rsidRPr="005F5BBC">
        <w:rPr>
          <w:rFonts w:ascii="Tahoma" w:hAnsi="Tahoma" w:cs="Tahoma"/>
        </w:rPr>
        <w:t xml:space="preserve"> Le risque du placenta </w:t>
      </w:r>
      <w:r w:rsidR="005F5BBC" w:rsidRPr="005F5BBC">
        <w:rPr>
          <w:rFonts w:ascii="Tahoma" w:hAnsi="Tahoma" w:cs="Tahoma"/>
        </w:rPr>
        <w:t>prævia</w:t>
      </w:r>
      <w:r w:rsidRPr="005F5BBC">
        <w:rPr>
          <w:rFonts w:ascii="Tahoma" w:hAnsi="Tahoma" w:cs="Tahoma"/>
        </w:rPr>
        <w:t xml:space="preserve"> lors des contractions utérines est un décollement partiel entrainant une hémorragie.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B - Le </w:t>
      </w:r>
      <w:proofErr w:type="spellStart"/>
      <w:r w:rsidRPr="005F5BBC">
        <w:rPr>
          <w:rFonts w:ascii="Tahoma" w:hAnsi="Tahoma" w:cs="Tahoma"/>
        </w:rPr>
        <w:t>diagnostique</w:t>
      </w:r>
      <w:proofErr w:type="spellEnd"/>
      <w:r w:rsidRPr="005F5BBC">
        <w:rPr>
          <w:rFonts w:ascii="Tahoma" w:hAnsi="Tahoma" w:cs="Tahoma"/>
        </w:rPr>
        <w:t xml:space="preserve"> du placenta </w:t>
      </w:r>
      <w:proofErr w:type="spellStart"/>
      <w:r w:rsidRPr="005F5BBC">
        <w:rPr>
          <w:rFonts w:ascii="Tahoma" w:hAnsi="Tahoma" w:cs="Tahoma"/>
        </w:rPr>
        <w:t>praevia</w:t>
      </w:r>
      <w:proofErr w:type="spellEnd"/>
      <w:r w:rsidRPr="005F5BBC">
        <w:rPr>
          <w:rFonts w:ascii="Tahoma" w:hAnsi="Tahoma" w:cs="Tahoma"/>
        </w:rPr>
        <w:t xml:space="preserve"> se fait le plus souvent devant une clinique évidente.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C - La fréquence du placenta </w:t>
      </w:r>
      <w:proofErr w:type="spellStart"/>
      <w:r w:rsidRPr="005F5BBC">
        <w:rPr>
          <w:rFonts w:ascii="Tahoma" w:hAnsi="Tahoma" w:cs="Tahoma"/>
        </w:rPr>
        <w:t>praevia</w:t>
      </w:r>
      <w:proofErr w:type="spellEnd"/>
      <w:r w:rsidRPr="005F5BBC">
        <w:rPr>
          <w:rFonts w:ascii="Tahoma" w:hAnsi="Tahoma" w:cs="Tahoma"/>
        </w:rPr>
        <w:t xml:space="preserve"> augmente avec la multiparité, un utérus cicatriciel, une </w:t>
      </w:r>
      <w:proofErr w:type="gramStart"/>
      <w:r w:rsidRPr="005F5BBC">
        <w:rPr>
          <w:rFonts w:ascii="Tahoma" w:hAnsi="Tahoma" w:cs="Tahoma"/>
        </w:rPr>
        <w:t>grossesse</w:t>
      </w:r>
      <w:proofErr w:type="gramEnd"/>
      <w:r w:rsidRPr="005F5BBC">
        <w:rPr>
          <w:rFonts w:ascii="Tahoma" w:hAnsi="Tahoma" w:cs="Tahoma"/>
        </w:rPr>
        <w:t xml:space="preserve"> gémellaire.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D - Le placenta </w:t>
      </w:r>
      <w:proofErr w:type="spellStart"/>
      <w:r w:rsidRPr="005F5BBC">
        <w:rPr>
          <w:rFonts w:ascii="Tahoma" w:hAnsi="Tahoma" w:cs="Tahoma"/>
        </w:rPr>
        <w:t>praevia</w:t>
      </w:r>
      <w:proofErr w:type="spellEnd"/>
      <w:r w:rsidRPr="005F5BBC">
        <w:rPr>
          <w:rFonts w:ascii="Tahoma" w:hAnsi="Tahoma" w:cs="Tahoma"/>
        </w:rPr>
        <w:t xml:space="preserve"> peut être </w:t>
      </w:r>
      <w:proofErr w:type="spellStart"/>
      <w:r w:rsidRPr="005F5BBC">
        <w:rPr>
          <w:rFonts w:ascii="Tahoma" w:hAnsi="Tahoma" w:cs="Tahoma"/>
        </w:rPr>
        <w:t>du</w:t>
      </w:r>
      <w:proofErr w:type="spellEnd"/>
      <w:r w:rsidRPr="005F5BBC">
        <w:rPr>
          <w:rFonts w:ascii="Tahoma" w:hAnsi="Tahoma" w:cs="Tahoma"/>
        </w:rPr>
        <w:t xml:space="preserve"> à une implantation primitive au niveau du segment inférieur ou secondaire par extension progressive vers le segment inférieur.</w:t>
      </w:r>
    </w:p>
    <w:p w:rsidR="00BC5A9C" w:rsidRPr="005F5BBC" w:rsidRDefault="00BC5A9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E – Toutes les réponses sont justes </w:t>
      </w:r>
    </w:p>
    <w:p w:rsidR="00E30B1E" w:rsidRPr="005F5BBC" w:rsidRDefault="00E30B1E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7 - Le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 xml:space="preserve"> : </w:t>
      </w:r>
    </w:p>
    <w:p w:rsidR="00E30B1E" w:rsidRPr="005F5BBC" w:rsidRDefault="00E30B1E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A - est l'insertion en totalité ou en partie du placenta dans l'isthme utérin </w:t>
      </w:r>
    </w:p>
    <w:p w:rsidR="00E30B1E" w:rsidRPr="005F5BBC" w:rsidRDefault="00E30B1E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B - est diagnostiquée par l’échographie et le touché vaginal</w:t>
      </w:r>
    </w:p>
    <w:p w:rsidR="00E30B1E" w:rsidRPr="005F5BBC" w:rsidRDefault="00E30B1E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C - est responsable de métrorragie indolore </w:t>
      </w:r>
    </w:p>
    <w:p w:rsidR="00E30B1E" w:rsidRPr="005F5BBC" w:rsidRDefault="00E30B1E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D - L'anémie est un facteur favorisant </w:t>
      </w:r>
    </w:p>
    <w:p w:rsidR="00E30B1E" w:rsidRDefault="00E30B1E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E - Toutes les réponses sont vraies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8- L'hémorragie de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 xml:space="preserve"> :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lastRenderedPageBreak/>
        <w:t xml:space="preserve">A - est une hémorragie du troisième trimestre.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B - est une hémorragie faite de sang noirâtre.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C - est une urgence obstétricale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D - est souvent associée à une hypotonie utérine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E - est indolore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9- Parmi les items suivants lesquels font </w:t>
      </w:r>
      <w:proofErr w:type="spellStart"/>
      <w:r w:rsidRPr="005F5BBC">
        <w:rPr>
          <w:rFonts w:ascii="Tahoma" w:hAnsi="Tahoma" w:cs="Tahoma"/>
          <w:b/>
          <w:bCs/>
        </w:rPr>
        <w:t>parti</w:t>
      </w:r>
      <w:proofErr w:type="spellEnd"/>
      <w:r w:rsidRPr="005F5BBC">
        <w:rPr>
          <w:rFonts w:ascii="Tahoma" w:hAnsi="Tahoma" w:cs="Tahoma"/>
          <w:b/>
          <w:bCs/>
        </w:rPr>
        <w:t xml:space="preserve"> des étiologies du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 xml:space="preserve"> ?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A - </w:t>
      </w:r>
      <w:proofErr w:type="spellStart"/>
      <w:r w:rsidRPr="005F5BBC">
        <w:rPr>
          <w:rFonts w:ascii="Tahoma" w:hAnsi="Tahoma" w:cs="Tahoma"/>
        </w:rPr>
        <w:t>ATCDs</w:t>
      </w:r>
      <w:proofErr w:type="spellEnd"/>
      <w:r w:rsidRPr="005F5BBC">
        <w:rPr>
          <w:rFonts w:ascii="Tahoma" w:hAnsi="Tahoma" w:cs="Tahoma"/>
        </w:rPr>
        <w:t xml:space="preserve"> d'avortement avec </w:t>
      </w:r>
      <w:proofErr w:type="spellStart"/>
      <w:r w:rsidRPr="005F5BBC">
        <w:rPr>
          <w:rFonts w:ascii="Tahoma" w:hAnsi="Tahoma" w:cs="Tahoma"/>
        </w:rPr>
        <w:t>curtage</w:t>
      </w:r>
      <w:proofErr w:type="spellEnd"/>
      <w:r w:rsidRPr="005F5BBC">
        <w:rPr>
          <w:rFonts w:ascii="Tahoma" w:hAnsi="Tahoma" w:cs="Tahoma"/>
        </w:rPr>
        <w:t xml:space="preserve">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B - </w:t>
      </w:r>
      <w:proofErr w:type="spellStart"/>
      <w:r w:rsidRPr="005F5BBC">
        <w:rPr>
          <w:rFonts w:ascii="Tahoma" w:hAnsi="Tahoma" w:cs="Tahoma"/>
        </w:rPr>
        <w:t>ATCDs</w:t>
      </w:r>
      <w:proofErr w:type="spellEnd"/>
      <w:r w:rsidRPr="005F5BBC">
        <w:rPr>
          <w:rFonts w:ascii="Tahoma" w:hAnsi="Tahoma" w:cs="Tahoma"/>
        </w:rPr>
        <w:t xml:space="preserve"> d'endométrites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C - Tabagisme passif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D - </w:t>
      </w:r>
      <w:proofErr w:type="spellStart"/>
      <w:r w:rsidRPr="005F5BBC">
        <w:rPr>
          <w:rFonts w:ascii="Tahoma" w:hAnsi="Tahoma" w:cs="Tahoma"/>
        </w:rPr>
        <w:t>ATCDs</w:t>
      </w:r>
      <w:proofErr w:type="spellEnd"/>
      <w:r w:rsidRPr="005F5BBC">
        <w:rPr>
          <w:rFonts w:ascii="Tahoma" w:hAnsi="Tahoma" w:cs="Tahoma"/>
        </w:rPr>
        <w:t xml:space="preserve"> de placenta </w:t>
      </w:r>
      <w:proofErr w:type="spellStart"/>
      <w:r w:rsidRPr="005F5BBC">
        <w:rPr>
          <w:rFonts w:ascii="Tahoma" w:hAnsi="Tahoma" w:cs="Tahoma"/>
        </w:rPr>
        <w:t>praevia</w:t>
      </w:r>
      <w:proofErr w:type="spellEnd"/>
      <w:r w:rsidRPr="005F5BBC">
        <w:rPr>
          <w:rFonts w:ascii="Tahoma" w:hAnsi="Tahoma" w:cs="Tahoma"/>
        </w:rPr>
        <w:t xml:space="preserve">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E - Favorise l'hémorragie de la délivrance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10- Le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 xml:space="preserve"> :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A - Est une hémorragie du 2e trimestre.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B - Il y'a hémorragie avec hypercinésie.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C - peut être recouvrant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D - peut siéger au fond utérin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E - L'hypertension gravidique est un facteur favorisant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11- Le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 xml:space="preserve"> : 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A - est diagnostiquée par le touché vaginal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B - est diagnostiquée par l'échographie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C - est diagnostiquée par l'</w:t>
      </w:r>
      <w:proofErr w:type="spellStart"/>
      <w:r w:rsidRPr="005F5BBC">
        <w:rPr>
          <w:rFonts w:ascii="Tahoma" w:hAnsi="Tahoma" w:cs="Tahoma"/>
        </w:rPr>
        <w:t>hysteroscopie</w:t>
      </w:r>
      <w:proofErr w:type="spellEnd"/>
      <w:r w:rsidRPr="005F5BBC">
        <w:rPr>
          <w:rFonts w:ascii="Tahoma" w:hAnsi="Tahoma" w:cs="Tahoma"/>
        </w:rPr>
        <w:t xml:space="preserve">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D - est diagnostiquée par l'amnioscopie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E - favorise la prématurité 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  <w:b/>
          <w:bCs/>
        </w:rPr>
      </w:pPr>
      <w:r w:rsidRPr="005F5BBC">
        <w:rPr>
          <w:rFonts w:ascii="Tahoma" w:hAnsi="Tahoma" w:cs="Tahoma"/>
          <w:b/>
          <w:bCs/>
        </w:rPr>
        <w:t xml:space="preserve">12- Le placenta </w:t>
      </w:r>
      <w:proofErr w:type="spellStart"/>
      <w:r w:rsidRPr="005F5BBC">
        <w:rPr>
          <w:rFonts w:ascii="Tahoma" w:hAnsi="Tahoma" w:cs="Tahoma"/>
          <w:b/>
          <w:bCs/>
        </w:rPr>
        <w:t>praevia</w:t>
      </w:r>
      <w:proofErr w:type="spellEnd"/>
      <w:r w:rsidRPr="005F5BBC">
        <w:rPr>
          <w:rFonts w:ascii="Tahoma" w:hAnsi="Tahoma" w:cs="Tahoma"/>
          <w:b/>
          <w:bCs/>
        </w:rPr>
        <w:t xml:space="preserve"> (PP) :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A - est la pénétration </w:t>
      </w:r>
      <w:proofErr w:type="spellStart"/>
      <w:r w:rsidRPr="005F5BBC">
        <w:rPr>
          <w:rFonts w:ascii="Tahoma" w:hAnsi="Tahoma" w:cs="Tahoma"/>
        </w:rPr>
        <w:t>myométriale</w:t>
      </w:r>
      <w:proofErr w:type="spellEnd"/>
      <w:r w:rsidRPr="005F5BBC">
        <w:rPr>
          <w:rFonts w:ascii="Tahoma" w:hAnsi="Tahoma" w:cs="Tahoma"/>
        </w:rPr>
        <w:t xml:space="preserve"> du placenta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B - est responsable d'une anémie maternelle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 xml:space="preserve">C - est diagnostiquée par l'examen au spéculum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D - l'</w:t>
      </w:r>
      <w:proofErr w:type="spellStart"/>
      <w:r w:rsidRPr="005F5BBC">
        <w:rPr>
          <w:rFonts w:ascii="Tahoma" w:hAnsi="Tahoma" w:cs="Tahoma"/>
        </w:rPr>
        <w:t>amniotomie</w:t>
      </w:r>
      <w:proofErr w:type="spellEnd"/>
      <w:r w:rsidRPr="005F5BBC">
        <w:rPr>
          <w:rFonts w:ascii="Tahoma" w:hAnsi="Tahoma" w:cs="Tahoma"/>
        </w:rPr>
        <w:t xml:space="preserve"> par permet d'arrêter le saignement </w:t>
      </w:r>
    </w:p>
    <w:p w:rsidR="005F5BBC" w:rsidRPr="005F5BBC" w:rsidRDefault="005F5BBC" w:rsidP="00E43A54">
      <w:pPr>
        <w:spacing w:after="0" w:line="360" w:lineRule="auto"/>
        <w:rPr>
          <w:rFonts w:ascii="Tahoma" w:hAnsi="Tahoma" w:cs="Tahoma"/>
        </w:rPr>
      </w:pPr>
      <w:r w:rsidRPr="005F5BBC">
        <w:rPr>
          <w:rFonts w:ascii="Tahoma" w:hAnsi="Tahoma" w:cs="Tahoma"/>
        </w:rPr>
        <w:t>E - la césarienne s'impose en cas de PP recouvrant</w:t>
      </w:r>
    </w:p>
    <w:p w:rsidR="009A3FAD" w:rsidRPr="005F5BBC" w:rsidRDefault="00055E4E" w:rsidP="00E43A54">
      <w:pPr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  <w:lang w:eastAsia="fr-FR"/>
        </w:rPr>
        <w:pict>
          <v:rect id="_x0000_s1028" style="position:absolute;margin-left:63.7pt;margin-top:0;width:77.25pt;height:209.25pt;z-index:251658240;mso-position-horizontal:right;mso-position-horizontal-relative:margin;mso-position-vertical:bottom;mso-position-vertical-relative:margin">
            <v:textbox style="mso-next-textbox:#_x0000_s1028">
              <w:txbxContent>
                <w:p w:rsidR="009A3FAD" w:rsidRPr="00E30B1E" w:rsidRDefault="009A3FAD" w:rsidP="00BC5A9C">
                  <w:pPr>
                    <w:spacing w:after="0"/>
                    <w:rPr>
                      <w:rFonts w:ascii="Tahoma" w:hAnsi="Tahoma" w:cs="Tahoma"/>
                      <w:b/>
                      <w:bCs/>
                      <w:u w:val="single"/>
                      <w:lang w:val="en-US"/>
                    </w:rPr>
                  </w:pPr>
                  <w:proofErr w:type="spellStart"/>
                  <w:proofErr w:type="gramStart"/>
                  <w:r w:rsidRPr="00E30B1E">
                    <w:rPr>
                      <w:rFonts w:ascii="Tahoma" w:hAnsi="Tahoma" w:cs="Tahoma"/>
                      <w:b/>
                      <w:bCs/>
                      <w:u w:val="single"/>
                      <w:lang w:val="en-US"/>
                    </w:rPr>
                    <w:t>Réponses</w:t>
                  </w:r>
                  <w:proofErr w:type="spellEnd"/>
                  <w:r w:rsidRPr="00E30B1E">
                    <w:rPr>
                      <w:rFonts w:ascii="Tahoma" w:hAnsi="Tahoma" w:cs="Tahoma"/>
                      <w:b/>
                      <w:bCs/>
                      <w:u w:val="single"/>
                      <w:lang w:val="en-US"/>
                    </w:rPr>
                    <w:t> :</w:t>
                  </w:r>
                  <w:proofErr w:type="gramEnd"/>
                  <w:r w:rsidRPr="00E30B1E">
                    <w:rPr>
                      <w:rFonts w:ascii="Tahoma" w:hAnsi="Tahoma" w:cs="Tahoma"/>
                      <w:b/>
                      <w:bCs/>
                      <w:u w:val="single"/>
                      <w:lang w:val="en-US"/>
                    </w:rPr>
                    <w:t xml:space="preserve"> </w:t>
                  </w:r>
                </w:p>
                <w:p w:rsidR="00BC5A9C" w:rsidRPr="00E30B1E" w:rsidRDefault="00BC5A9C" w:rsidP="00BC5A9C">
                  <w:pPr>
                    <w:spacing w:after="0"/>
                    <w:rPr>
                      <w:lang w:val="en-US"/>
                    </w:rPr>
                  </w:pPr>
                  <w:r w:rsidRPr="00E30B1E">
                    <w:rPr>
                      <w:lang w:val="en-US"/>
                    </w:rPr>
                    <w:t xml:space="preserve">1- ABC </w:t>
                  </w:r>
                </w:p>
                <w:p w:rsidR="00BC5A9C" w:rsidRPr="00E30B1E" w:rsidRDefault="00BC5A9C" w:rsidP="00BC5A9C">
                  <w:pPr>
                    <w:spacing w:after="0"/>
                    <w:rPr>
                      <w:lang w:val="en-US"/>
                    </w:rPr>
                  </w:pPr>
                  <w:r w:rsidRPr="00E30B1E">
                    <w:rPr>
                      <w:lang w:val="en-US"/>
                    </w:rPr>
                    <w:t xml:space="preserve">2- ADE </w:t>
                  </w:r>
                </w:p>
                <w:p w:rsidR="00BC5A9C" w:rsidRPr="00E30B1E" w:rsidRDefault="005F5BBC" w:rsidP="00BC5A9C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3- ACDE</w:t>
                  </w:r>
                </w:p>
                <w:p w:rsidR="00BC5A9C" w:rsidRPr="00E30B1E" w:rsidRDefault="00BC5A9C" w:rsidP="00A22F1B">
                  <w:pPr>
                    <w:spacing w:after="0"/>
                    <w:rPr>
                      <w:lang w:val="en-US"/>
                    </w:rPr>
                  </w:pPr>
                  <w:r w:rsidRPr="00E30B1E">
                    <w:rPr>
                      <w:lang w:val="en-US"/>
                    </w:rPr>
                    <w:t xml:space="preserve">4- </w:t>
                  </w:r>
                  <w:r w:rsidR="00FD2C2A">
                    <w:rPr>
                      <w:lang w:val="en-US"/>
                    </w:rPr>
                    <w:t>ABCD</w:t>
                  </w:r>
                  <w:r w:rsidR="00A22F1B">
                    <w:rPr>
                      <w:lang w:val="en-US"/>
                    </w:rPr>
                    <w:t>E</w:t>
                  </w:r>
                </w:p>
                <w:p w:rsidR="00BC5A9C" w:rsidRPr="00E30B1E" w:rsidRDefault="00BC5A9C" w:rsidP="00BC5A9C">
                  <w:pPr>
                    <w:spacing w:after="0"/>
                    <w:rPr>
                      <w:lang w:val="en-US"/>
                    </w:rPr>
                  </w:pPr>
                  <w:r w:rsidRPr="00E30B1E">
                    <w:rPr>
                      <w:lang w:val="en-US"/>
                    </w:rPr>
                    <w:t xml:space="preserve">5- AD </w:t>
                  </w:r>
                </w:p>
                <w:p w:rsidR="009A3FAD" w:rsidRDefault="00BC5A9C" w:rsidP="00BC5A9C">
                  <w:pPr>
                    <w:spacing w:after="0"/>
                    <w:rPr>
                      <w:lang w:val="en-US"/>
                    </w:rPr>
                  </w:pPr>
                  <w:r w:rsidRPr="00E30B1E">
                    <w:rPr>
                      <w:lang w:val="en-US"/>
                    </w:rPr>
                    <w:t>6- ACD</w:t>
                  </w:r>
                </w:p>
                <w:p w:rsidR="00A22F1B" w:rsidRPr="00A22F1B" w:rsidRDefault="00A22F1B" w:rsidP="00A22F1B">
                  <w:pPr>
                    <w:spacing w:after="0"/>
                    <w:rPr>
                      <w:lang w:val="en-US"/>
                    </w:rPr>
                  </w:pPr>
                  <w:r w:rsidRPr="00A22F1B">
                    <w:rPr>
                      <w:lang w:val="en-US"/>
                    </w:rPr>
                    <w:t xml:space="preserve">7- D </w:t>
                  </w:r>
                </w:p>
                <w:p w:rsidR="00A22F1B" w:rsidRPr="00A22F1B" w:rsidRDefault="00A22F1B" w:rsidP="00A22F1B">
                  <w:pPr>
                    <w:spacing w:after="0"/>
                    <w:rPr>
                      <w:lang w:val="en-US"/>
                    </w:rPr>
                  </w:pPr>
                  <w:r w:rsidRPr="00A22F1B">
                    <w:rPr>
                      <w:lang w:val="en-US"/>
                    </w:rPr>
                    <w:t xml:space="preserve">8- ACDE </w:t>
                  </w:r>
                </w:p>
                <w:p w:rsidR="00A22F1B" w:rsidRPr="00A22F1B" w:rsidRDefault="00A22F1B" w:rsidP="00A22F1B">
                  <w:pPr>
                    <w:spacing w:after="0"/>
                    <w:rPr>
                      <w:lang w:val="en-US"/>
                    </w:rPr>
                  </w:pPr>
                  <w:r w:rsidRPr="00A22F1B">
                    <w:rPr>
                      <w:lang w:val="en-US"/>
                    </w:rPr>
                    <w:t xml:space="preserve">9- ABCDE </w:t>
                  </w:r>
                </w:p>
                <w:p w:rsidR="00A22F1B" w:rsidRPr="00A22F1B" w:rsidRDefault="00A22F1B" w:rsidP="00A22F1B">
                  <w:pPr>
                    <w:spacing w:after="0"/>
                    <w:rPr>
                      <w:lang w:val="en-US"/>
                    </w:rPr>
                  </w:pPr>
                  <w:r w:rsidRPr="00A22F1B">
                    <w:rPr>
                      <w:lang w:val="en-US"/>
                    </w:rPr>
                    <w:t xml:space="preserve">10- C </w:t>
                  </w:r>
                </w:p>
                <w:p w:rsidR="00A22F1B" w:rsidRPr="00A22F1B" w:rsidRDefault="00A22F1B" w:rsidP="00A22F1B">
                  <w:pPr>
                    <w:spacing w:after="0"/>
                    <w:rPr>
                      <w:lang w:val="en-US"/>
                    </w:rPr>
                  </w:pPr>
                  <w:r w:rsidRPr="00A22F1B">
                    <w:rPr>
                      <w:lang w:val="en-US"/>
                    </w:rPr>
                    <w:t xml:space="preserve">11- BE </w:t>
                  </w:r>
                </w:p>
                <w:p w:rsidR="00A22F1B" w:rsidRPr="00E30B1E" w:rsidRDefault="00A22F1B" w:rsidP="00A22F1B">
                  <w:pPr>
                    <w:spacing w:after="0"/>
                    <w:rPr>
                      <w:lang w:val="en-US"/>
                    </w:rPr>
                  </w:pPr>
                  <w:r w:rsidRPr="00A22F1B">
                    <w:rPr>
                      <w:lang w:val="en-US"/>
                    </w:rPr>
                    <w:t>12- BDE</w:t>
                  </w:r>
                </w:p>
              </w:txbxContent>
            </v:textbox>
            <w10:wrap type="square" anchorx="margin" anchory="margin"/>
          </v:rect>
        </w:pict>
      </w:r>
      <w:bookmarkEnd w:id="0"/>
    </w:p>
    <w:sectPr w:rsidR="009A3FAD" w:rsidRPr="005F5BBC" w:rsidSect="001838BA">
      <w:footerReference w:type="default" r:id="rId8"/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E4E" w:rsidRDefault="00055E4E" w:rsidP="00863C1D">
      <w:pPr>
        <w:spacing w:after="0" w:line="240" w:lineRule="auto"/>
      </w:pPr>
      <w:r>
        <w:separator/>
      </w:r>
    </w:p>
  </w:endnote>
  <w:endnote w:type="continuationSeparator" w:id="0">
    <w:p w:rsidR="00055E4E" w:rsidRDefault="00055E4E" w:rsidP="00863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807"/>
      <w:gridCol w:w="1068"/>
      <w:gridCol w:w="4807"/>
    </w:tblGrid>
    <w:tr w:rsidR="00DA0EDB">
      <w:trPr>
        <w:trHeight w:val="151"/>
      </w:trPr>
      <w:tc>
        <w:tcPr>
          <w:tcW w:w="2250" w:type="pct"/>
          <w:tcBorders>
            <w:bottom w:val="single" w:sz="4" w:space="0" w:color="53548A" w:themeColor="accent1"/>
          </w:tcBorders>
        </w:tcPr>
        <w:p w:rsidR="00DA0EDB" w:rsidRDefault="00DA0EDB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DA0EDB" w:rsidRDefault="00DA0EDB">
          <w:pPr>
            <w:pStyle w:val="Sansinterligne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Page </w:t>
          </w:r>
          <w:r w:rsidR="00055E4E">
            <w:fldChar w:fldCharType="begin"/>
          </w:r>
          <w:r w:rsidR="00055E4E">
            <w:instrText xml:space="preserve"> PAGE  \* MERGEFORMAT </w:instrText>
          </w:r>
          <w:r w:rsidR="00055E4E">
            <w:fldChar w:fldCharType="separate"/>
          </w:r>
          <w:r w:rsidR="00E43A54" w:rsidRPr="00E43A54">
            <w:rPr>
              <w:rFonts w:asciiTheme="majorHAnsi" w:hAnsiTheme="majorHAnsi"/>
              <w:b/>
              <w:noProof/>
            </w:rPr>
            <w:t>2</w:t>
          </w:r>
          <w:r w:rsidR="00055E4E">
            <w:rPr>
              <w:rFonts w:asciiTheme="majorHAnsi" w:hAnsiTheme="majorHAnsi"/>
              <w:b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53548A" w:themeColor="accent1"/>
          </w:tcBorders>
        </w:tcPr>
        <w:p w:rsidR="00DA0EDB" w:rsidRDefault="00DA0EDB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DA0EDB">
      <w:trPr>
        <w:trHeight w:val="150"/>
      </w:trPr>
      <w:tc>
        <w:tcPr>
          <w:tcW w:w="2250" w:type="pct"/>
          <w:tcBorders>
            <w:top w:val="single" w:sz="4" w:space="0" w:color="53548A" w:themeColor="accent1"/>
          </w:tcBorders>
        </w:tcPr>
        <w:p w:rsidR="00DA0EDB" w:rsidRDefault="00DA0EDB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DA0EDB" w:rsidRDefault="00DA0EDB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53548A" w:themeColor="accent1"/>
          </w:tcBorders>
        </w:tcPr>
        <w:p w:rsidR="00DA0EDB" w:rsidRDefault="00DA0EDB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DA0EDB" w:rsidRDefault="00DA0ED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E4E" w:rsidRDefault="00055E4E" w:rsidP="00863C1D">
      <w:pPr>
        <w:spacing w:after="0" w:line="240" w:lineRule="auto"/>
      </w:pPr>
      <w:r>
        <w:separator/>
      </w:r>
    </w:p>
  </w:footnote>
  <w:footnote w:type="continuationSeparator" w:id="0">
    <w:p w:rsidR="00055E4E" w:rsidRDefault="00055E4E" w:rsidP="00863C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04156"/>
    <w:multiLevelType w:val="hybridMultilevel"/>
    <w:tmpl w:val="9208C726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6B6516"/>
    <w:multiLevelType w:val="hybridMultilevel"/>
    <w:tmpl w:val="637CFF0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036BE"/>
    <w:multiLevelType w:val="hybridMultilevel"/>
    <w:tmpl w:val="8EF6F3E0"/>
    <w:lvl w:ilvl="0" w:tplc="86AACB3E">
      <w:start w:val="1"/>
      <w:numFmt w:val="upperLetter"/>
      <w:lvlText w:val="%1."/>
      <w:lvlJc w:val="righ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BA56BA"/>
    <w:multiLevelType w:val="hybridMultilevel"/>
    <w:tmpl w:val="CA2CAA44"/>
    <w:lvl w:ilvl="0" w:tplc="AA88AA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FD2E0A"/>
    <w:multiLevelType w:val="hybridMultilevel"/>
    <w:tmpl w:val="D24E7334"/>
    <w:lvl w:ilvl="0" w:tplc="5672A4E8">
      <w:start w:val="7"/>
      <w:numFmt w:val="decimal"/>
      <w:lvlText w:val="%1-"/>
      <w:lvlJc w:val="left"/>
      <w:pPr>
        <w:ind w:left="720" w:hanging="360"/>
      </w:pPr>
      <w:rPr>
        <w:rFonts w:ascii="Helvetica" w:hAnsi="Helvetica" w:cs="Helvetica" w:hint="default"/>
        <w:color w:val="141823"/>
        <w:sz w:val="2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1F60E5"/>
    <w:multiLevelType w:val="hybridMultilevel"/>
    <w:tmpl w:val="D6E48964"/>
    <w:lvl w:ilvl="0" w:tplc="86AACB3E">
      <w:start w:val="1"/>
      <w:numFmt w:val="upperLetter"/>
      <w:lvlText w:val="%1."/>
      <w:lvlJc w:val="righ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DA68B1"/>
    <w:multiLevelType w:val="hybridMultilevel"/>
    <w:tmpl w:val="3F1A15D4"/>
    <w:lvl w:ilvl="0" w:tplc="86AACB3E">
      <w:start w:val="1"/>
      <w:numFmt w:val="upperLetter"/>
      <w:lvlText w:val="%1."/>
      <w:lvlJc w:val="right"/>
      <w:pPr>
        <w:ind w:left="720" w:hanging="360"/>
      </w:pPr>
      <w:rPr>
        <w:rFonts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816E25"/>
    <w:multiLevelType w:val="hybridMultilevel"/>
    <w:tmpl w:val="B650C314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6A46DB0"/>
    <w:multiLevelType w:val="hybridMultilevel"/>
    <w:tmpl w:val="BF9A0B40"/>
    <w:lvl w:ilvl="0" w:tplc="7FF8E1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3C0A3A"/>
    <w:multiLevelType w:val="hybridMultilevel"/>
    <w:tmpl w:val="D1380D1E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0A66CC8"/>
    <w:multiLevelType w:val="hybridMultilevel"/>
    <w:tmpl w:val="F5046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BA075C"/>
    <w:multiLevelType w:val="hybridMultilevel"/>
    <w:tmpl w:val="19402354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05D34EA"/>
    <w:multiLevelType w:val="hybridMultilevel"/>
    <w:tmpl w:val="656E8D30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23C1D0A"/>
    <w:multiLevelType w:val="hybridMultilevel"/>
    <w:tmpl w:val="9AD6A018"/>
    <w:lvl w:ilvl="0" w:tplc="86AACB3E">
      <w:start w:val="1"/>
      <w:numFmt w:val="upperLetter"/>
      <w:lvlText w:val="%1."/>
      <w:lvlJc w:val="righ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F01FBB"/>
    <w:multiLevelType w:val="hybridMultilevel"/>
    <w:tmpl w:val="1F2AFAD0"/>
    <w:lvl w:ilvl="0" w:tplc="86AACB3E">
      <w:start w:val="1"/>
      <w:numFmt w:val="upperLetter"/>
      <w:lvlText w:val="%1."/>
      <w:lvlJc w:val="righ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335FC2"/>
    <w:multiLevelType w:val="hybridMultilevel"/>
    <w:tmpl w:val="E3781ABA"/>
    <w:lvl w:ilvl="0" w:tplc="86AACB3E">
      <w:start w:val="1"/>
      <w:numFmt w:val="upperLetter"/>
      <w:lvlText w:val="%1."/>
      <w:lvlJc w:val="righ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075920"/>
    <w:multiLevelType w:val="hybridMultilevel"/>
    <w:tmpl w:val="B0C4F056"/>
    <w:lvl w:ilvl="0" w:tplc="86AACB3E">
      <w:start w:val="1"/>
      <w:numFmt w:val="upperLetter"/>
      <w:lvlText w:val="%1."/>
      <w:lvlJc w:val="righ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C77906"/>
    <w:multiLevelType w:val="hybridMultilevel"/>
    <w:tmpl w:val="10E803FA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8761B73"/>
    <w:multiLevelType w:val="hybridMultilevel"/>
    <w:tmpl w:val="FC482306"/>
    <w:lvl w:ilvl="0" w:tplc="422A9FF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7"/>
  </w:num>
  <w:num w:numId="4">
    <w:abstractNumId w:val="9"/>
  </w:num>
  <w:num w:numId="5">
    <w:abstractNumId w:val="12"/>
  </w:num>
  <w:num w:numId="6">
    <w:abstractNumId w:val="0"/>
  </w:num>
  <w:num w:numId="7">
    <w:abstractNumId w:val="3"/>
  </w:num>
  <w:num w:numId="8">
    <w:abstractNumId w:val="8"/>
  </w:num>
  <w:num w:numId="9">
    <w:abstractNumId w:val="13"/>
  </w:num>
  <w:num w:numId="10">
    <w:abstractNumId w:val="5"/>
  </w:num>
  <w:num w:numId="11">
    <w:abstractNumId w:val="14"/>
  </w:num>
  <w:num w:numId="12">
    <w:abstractNumId w:val="2"/>
  </w:num>
  <w:num w:numId="13">
    <w:abstractNumId w:val="15"/>
  </w:num>
  <w:num w:numId="14">
    <w:abstractNumId w:val="10"/>
  </w:num>
  <w:num w:numId="15">
    <w:abstractNumId w:val="6"/>
  </w:num>
  <w:num w:numId="16">
    <w:abstractNumId w:val="16"/>
  </w:num>
  <w:num w:numId="17">
    <w:abstractNumId w:val="1"/>
  </w:num>
  <w:num w:numId="18">
    <w:abstractNumId w:val="18"/>
  </w:num>
  <w:num w:numId="1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7FA5"/>
    <w:rsid w:val="0000451E"/>
    <w:rsid w:val="00021BCF"/>
    <w:rsid w:val="00023DD1"/>
    <w:rsid w:val="0003194A"/>
    <w:rsid w:val="00053DC5"/>
    <w:rsid w:val="00055E4E"/>
    <w:rsid w:val="00060BA3"/>
    <w:rsid w:val="00076886"/>
    <w:rsid w:val="00084C5E"/>
    <w:rsid w:val="00096661"/>
    <w:rsid w:val="000C41BB"/>
    <w:rsid w:val="00116452"/>
    <w:rsid w:val="00141611"/>
    <w:rsid w:val="00162DCC"/>
    <w:rsid w:val="001838BA"/>
    <w:rsid w:val="00197E11"/>
    <w:rsid w:val="001B2C72"/>
    <w:rsid w:val="00206CEE"/>
    <w:rsid w:val="00220D04"/>
    <w:rsid w:val="00230101"/>
    <w:rsid w:val="00231083"/>
    <w:rsid w:val="00247572"/>
    <w:rsid w:val="00273F79"/>
    <w:rsid w:val="002C06E5"/>
    <w:rsid w:val="002D4A1D"/>
    <w:rsid w:val="00320848"/>
    <w:rsid w:val="00336B18"/>
    <w:rsid w:val="003861AD"/>
    <w:rsid w:val="004773BC"/>
    <w:rsid w:val="004A0F9E"/>
    <w:rsid w:val="00511E34"/>
    <w:rsid w:val="0052620E"/>
    <w:rsid w:val="00573B43"/>
    <w:rsid w:val="00576BD9"/>
    <w:rsid w:val="005805A8"/>
    <w:rsid w:val="005F478A"/>
    <w:rsid w:val="005F5BBC"/>
    <w:rsid w:val="00610126"/>
    <w:rsid w:val="006178D1"/>
    <w:rsid w:val="0067259E"/>
    <w:rsid w:val="00685928"/>
    <w:rsid w:val="00696B27"/>
    <w:rsid w:val="006E20A1"/>
    <w:rsid w:val="0079788E"/>
    <w:rsid w:val="007D510E"/>
    <w:rsid w:val="00863C1D"/>
    <w:rsid w:val="00870750"/>
    <w:rsid w:val="008A548D"/>
    <w:rsid w:val="008B798F"/>
    <w:rsid w:val="00910178"/>
    <w:rsid w:val="00922B75"/>
    <w:rsid w:val="00975EB1"/>
    <w:rsid w:val="009967D1"/>
    <w:rsid w:val="009A3FAD"/>
    <w:rsid w:val="009E7A10"/>
    <w:rsid w:val="009F104D"/>
    <w:rsid w:val="00A03CBD"/>
    <w:rsid w:val="00A22F1B"/>
    <w:rsid w:val="00A23A98"/>
    <w:rsid w:val="00A63F7A"/>
    <w:rsid w:val="00A67D31"/>
    <w:rsid w:val="00A749AB"/>
    <w:rsid w:val="00A9099B"/>
    <w:rsid w:val="00AA7A56"/>
    <w:rsid w:val="00AB3719"/>
    <w:rsid w:val="00B347BD"/>
    <w:rsid w:val="00B35C40"/>
    <w:rsid w:val="00B53CCA"/>
    <w:rsid w:val="00BA5B49"/>
    <w:rsid w:val="00BC5A9C"/>
    <w:rsid w:val="00C15ABD"/>
    <w:rsid w:val="00C7082F"/>
    <w:rsid w:val="00C76B91"/>
    <w:rsid w:val="00CC2D8C"/>
    <w:rsid w:val="00CD5DE4"/>
    <w:rsid w:val="00CE4586"/>
    <w:rsid w:val="00CE70BE"/>
    <w:rsid w:val="00D06E14"/>
    <w:rsid w:val="00D10C52"/>
    <w:rsid w:val="00D114E7"/>
    <w:rsid w:val="00D15A53"/>
    <w:rsid w:val="00D365BD"/>
    <w:rsid w:val="00D91752"/>
    <w:rsid w:val="00D95F43"/>
    <w:rsid w:val="00DA0EDB"/>
    <w:rsid w:val="00DA6179"/>
    <w:rsid w:val="00DA7FA5"/>
    <w:rsid w:val="00E002F0"/>
    <w:rsid w:val="00E017FC"/>
    <w:rsid w:val="00E04A41"/>
    <w:rsid w:val="00E30B1E"/>
    <w:rsid w:val="00E43A54"/>
    <w:rsid w:val="00E55294"/>
    <w:rsid w:val="00E646FD"/>
    <w:rsid w:val="00E76238"/>
    <w:rsid w:val="00E97A12"/>
    <w:rsid w:val="00ED491D"/>
    <w:rsid w:val="00F14EF0"/>
    <w:rsid w:val="00F334B1"/>
    <w:rsid w:val="00F65110"/>
    <w:rsid w:val="00F842D7"/>
    <w:rsid w:val="00FA12E9"/>
    <w:rsid w:val="00FC6A0D"/>
    <w:rsid w:val="00FD2C2A"/>
    <w:rsid w:val="00FD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F111D183-66A2-483E-AB15-40FBA29C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5DE4"/>
  </w:style>
  <w:style w:type="paragraph" w:styleId="Titre3">
    <w:name w:val="heading 3"/>
    <w:basedOn w:val="Normal"/>
    <w:link w:val="Titre3Car"/>
    <w:uiPriority w:val="9"/>
    <w:qFormat/>
    <w:rsid w:val="00DA7F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A7FA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A7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DA7FA5"/>
    <w:rPr>
      <w:i/>
      <w:iCs/>
    </w:rPr>
  </w:style>
  <w:style w:type="character" w:customStyle="1" w:styleId="apple-converted-space">
    <w:name w:val="apple-converted-space"/>
    <w:basedOn w:val="Policepardfaut"/>
    <w:rsid w:val="00DA7FA5"/>
  </w:style>
  <w:style w:type="paragraph" w:styleId="Textedebulles">
    <w:name w:val="Balloon Text"/>
    <w:basedOn w:val="Normal"/>
    <w:link w:val="TextedebullesCar"/>
    <w:uiPriority w:val="99"/>
    <w:semiHidden/>
    <w:unhideWhenUsed/>
    <w:rsid w:val="00DA7F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A7FA5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F842D7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863C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3C1D"/>
  </w:style>
  <w:style w:type="paragraph" w:styleId="Pieddepage">
    <w:name w:val="footer"/>
    <w:basedOn w:val="Normal"/>
    <w:link w:val="PieddepageCar"/>
    <w:uiPriority w:val="99"/>
    <w:semiHidden/>
    <w:unhideWhenUsed/>
    <w:rsid w:val="00863C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63C1D"/>
  </w:style>
  <w:style w:type="paragraph" w:styleId="Paragraphedeliste">
    <w:name w:val="List Paragraph"/>
    <w:basedOn w:val="Normal"/>
    <w:uiPriority w:val="34"/>
    <w:qFormat/>
    <w:rsid w:val="00A23A98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DA0EDB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A0EDB"/>
    <w:rPr>
      <w:rFonts w:eastAsiaTheme="minorEastAsia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6725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67259E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6725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67259E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textexposedshow">
    <w:name w:val="text_exposed_show"/>
    <w:basedOn w:val="Policepardfaut"/>
    <w:rsid w:val="00E30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7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Urbain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69FF5-4183-48C1-B053-62377457A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613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Aminou</dc:creator>
  <cp:lastModifiedBy>Zineb Takdenti</cp:lastModifiedBy>
  <cp:revision>6</cp:revision>
  <cp:lastPrinted>2015-06-03T21:56:00Z</cp:lastPrinted>
  <dcterms:created xsi:type="dcterms:W3CDTF">2015-05-28T20:24:00Z</dcterms:created>
  <dcterms:modified xsi:type="dcterms:W3CDTF">2023-09-20T09:16:00Z</dcterms:modified>
</cp:coreProperties>
</file>