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center"/>
        <w:rPr/>
      </w:pPr>
      <w:bookmarkStart w:colFirst="0" w:colLast="0" w:name="_d4wxwectyomb" w:id="0"/>
      <w:bookmarkEnd w:id="0"/>
      <w:r w:rsidDel="00000000" w:rsidR="00000000" w:rsidRPr="00000000">
        <w:rPr>
          <w:rtl w:val="0"/>
        </w:rPr>
        <w:t xml:space="preserve">Le système solaire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Subtitle"/>
        <w:jc w:val="center"/>
        <w:rPr/>
      </w:pPr>
      <w:bookmarkStart w:colFirst="0" w:colLast="0" w:name="_grr3avmvrweu" w:id="1"/>
      <w:bookmarkEnd w:id="1"/>
      <w:r w:rsidDel="00000000" w:rsidR="00000000" w:rsidRPr="00000000">
        <w:rPr>
          <w:rtl w:val="0"/>
        </w:rPr>
        <w:t xml:space="preserve">Ontologie Protégé - IA301 - MS IA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5731200" cy="3670300"/>
            <wp:effectExtent b="0" l="0" r="0" t="0"/>
            <wp:docPr id="4" name="image12.png"/>
            <a:graphic>
              <a:graphicData uri="http://schemas.openxmlformats.org/drawingml/2006/picture">
                <pic:pic>
                  <pic:nvPicPr>
                    <pic:cNvPr id="0" name="image12.png"/>
                    <pic:cNvPicPr preferRelativeResize="0"/>
                  </pic:nvPicPr>
                  <pic:blipFill>
                    <a:blip r:embed="rId6">
                      <a:alphaModFix amt="50000"/>
                    </a:blip>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Sami Allani</w:t>
      </w:r>
    </w:p>
    <w:p w:rsidR="00000000" w:rsidDel="00000000" w:rsidP="00000000" w:rsidRDefault="00000000" w:rsidRPr="00000000" w14:paraId="00000011">
      <w:pPr>
        <w:rPr>
          <w:b w:val="1"/>
        </w:rPr>
      </w:pPr>
      <w:r w:rsidDel="00000000" w:rsidR="00000000" w:rsidRPr="00000000">
        <w:rPr>
          <w:b w:val="1"/>
          <w:rtl w:val="0"/>
        </w:rPr>
        <w:t xml:space="preserve">Marie-Elisabeth Campo</w:t>
      </w:r>
    </w:p>
    <w:p w:rsidR="00000000" w:rsidDel="00000000" w:rsidP="00000000" w:rsidRDefault="00000000" w:rsidRPr="00000000" w14:paraId="00000012">
      <w:pPr>
        <w:rPr>
          <w:b w:val="1"/>
        </w:rPr>
      </w:pPr>
      <w:r w:rsidDel="00000000" w:rsidR="00000000" w:rsidRPr="00000000">
        <w:rPr>
          <w:b w:val="1"/>
          <w:rtl w:val="0"/>
        </w:rPr>
        <w:t xml:space="preserve">Samuel Flandrin</w:t>
      </w:r>
    </w:p>
    <w:p w:rsidR="00000000" w:rsidDel="00000000" w:rsidP="00000000" w:rsidRDefault="00000000" w:rsidRPr="00000000" w14:paraId="00000013">
      <w:pPr>
        <w:rPr>
          <w:b w:val="1"/>
        </w:rPr>
      </w:pPr>
      <w:r w:rsidDel="00000000" w:rsidR="00000000" w:rsidRPr="00000000">
        <w:rPr>
          <w:b w:val="1"/>
          <w:rtl w:val="0"/>
        </w:rPr>
        <w:t xml:space="preserve">Abdelkarim Moussaid</w:t>
      </w:r>
    </w:p>
    <w:p w:rsidR="00000000" w:rsidDel="00000000" w:rsidP="00000000" w:rsidRDefault="00000000" w:rsidRPr="00000000" w14:paraId="00000014">
      <w:pPr>
        <w:rPr>
          <w:b w:val="1"/>
        </w:rPr>
      </w:pPr>
      <w:r w:rsidDel="00000000" w:rsidR="00000000" w:rsidRPr="00000000">
        <w:rPr>
          <w:b w:val="1"/>
          <w:rtl w:val="0"/>
        </w:rPr>
        <w:t xml:space="preserve">Léa Papillon</w:t>
      </w:r>
    </w:p>
    <w:p w:rsidR="00000000" w:rsidDel="00000000" w:rsidP="00000000" w:rsidRDefault="00000000" w:rsidRPr="00000000" w14:paraId="00000015">
      <w:pPr>
        <w:rPr>
          <w:b w:val="1"/>
        </w:rPr>
      </w:pPr>
      <w:r w:rsidDel="00000000" w:rsidR="00000000" w:rsidRPr="00000000">
        <w:rPr>
          <w:b w:val="1"/>
          <w:rtl w:val="0"/>
        </w:rPr>
        <w:t xml:space="preserve">Louis-Gabriel Pouillot</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fjpkdld6ohhc" w:id="2"/>
      <w:bookmarkEnd w:id="2"/>
      <w:r w:rsidDel="00000000" w:rsidR="00000000" w:rsidRPr="00000000">
        <w:rPr>
          <w:rtl w:val="0"/>
        </w:rPr>
        <w:t xml:space="preserve">Sommaire</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jpkdld6oh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_fjpkdld6ohhc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0rnfz2gdnt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_r0rnfz2gdnts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ch4jormrt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Le modèle de données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_6ch4jormrtmd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i52kci78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_lni52kci78qn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sztzrc1g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propriétés des objets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_1asztzrc1g04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wyxm4zfh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propriétés des données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_wowyxm4zfhpi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shred2ln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individus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_xbshred2lnro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2zp9q357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relations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_xn2zp9q357mp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t27qjhjek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Les inférences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_st27qjhjek7j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8t6jrja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moteur d’inférence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_c78t6jrjaid5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aw2dvli9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Exemples d’inférences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_ksaw2dvli9e9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izihi8q78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Inférences pour Jupiter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_9izihi8q78sk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iamcyc7a1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Vue Explanation d’une inférence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_9iamcyc7a11g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9iq13rpcw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Requêtes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_k9iq13rpcwax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urjqsbex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Retrouver la Terre et Vénus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_50urjqsbex4j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c7exngl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Utiliser des valeurs numériques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_z0c7exnglti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1ncyy3t8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 requête plus complexe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_7e1ncyy3t8wi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p7br4jga2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Visualisations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_lp7br4jga29o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m87gw5bl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Visualisation des classes (vue d’ensemble)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_8rm87gw5blsy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cijbg7dz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Visualisation des classes (avec quelques object properties)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_3acijbg7dzca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tljiincj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Visualisation des classes et object properties (zoom)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_cptljiincjza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ym6kk0z8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Visualisation d’une sélection de arc types et node types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_9eym6kk0z8wk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ny3tec0jyz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_dny3tec0jyz8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pPr>
          <w:hyperlink w:anchor="_1k527w9c3pji">
            <w:r w:rsidDel="00000000" w:rsidR="00000000" w:rsidRPr="00000000">
              <w:rPr>
                <w:b w:val="1"/>
                <w:rtl w:val="0"/>
              </w:rPr>
              <w:t xml:space="preserve">Livrables</w:t>
            </w:r>
          </w:hyperlink>
          <w:r w:rsidDel="00000000" w:rsidR="00000000" w:rsidRPr="00000000">
            <w:rPr>
              <w:b w:val="1"/>
              <w:rtl w:val="0"/>
            </w:rPr>
            <w:tab/>
          </w:r>
          <w:r w:rsidDel="00000000" w:rsidR="00000000" w:rsidRPr="00000000">
            <w:fldChar w:fldCharType="begin"/>
            <w:instrText xml:space="preserve"> PAGEREF _1k527w9c3pji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80" w:before="200" w:line="240" w:lineRule="auto"/>
            <w:ind w:left="0" w:firstLine="0"/>
            <w:rPr/>
          </w:pPr>
          <w:hyperlink w:anchor="_vrek6kr19cmb">
            <w:r w:rsidDel="00000000" w:rsidR="00000000" w:rsidRPr="00000000">
              <w:rPr>
                <w:b w:val="1"/>
                <w:rtl w:val="0"/>
              </w:rPr>
              <w:t xml:space="preserve">Versions de logiciels et bibliothèques</w:t>
            </w:r>
          </w:hyperlink>
          <w:r w:rsidDel="00000000" w:rsidR="00000000" w:rsidRPr="00000000">
            <w:rPr>
              <w:b w:val="1"/>
              <w:rtl w:val="0"/>
            </w:rPr>
            <w:tab/>
          </w:r>
          <w:r w:rsidDel="00000000" w:rsidR="00000000" w:rsidRPr="00000000">
            <w:fldChar w:fldCharType="begin"/>
            <w:instrText xml:space="preserve"> PAGEREF _vrek6kr19cmb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pStyle w:val="Heading1"/>
        <w:rPr/>
      </w:pPr>
      <w:bookmarkStart w:colFirst="0" w:colLast="0" w:name="_xs0rvif3bql7" w:id="3"/>
      <w:bookmarkEnd w:id="3"/>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r0rnfz2gdnts" w:id="4"/>
      <w:bookmarkEnd w:id="4"/>
      <w:r w:rsidDel="00000000" w:rsidR="00000000" w:rsidRPr="00000000">
        <w:rPr>
          <w:rtl w:val="0"/>
        </w:rPr>
        <w:t xml:space="preserve">Introduction</w:t>
      </w:r>
    </w:p>
    <w:p w:rsidR="00000000" w:rsidDel="00000000" w:rsidP="00000000" w:rsidRDefault="00000000" w:rsidRPr="00000000" w14:paraId="00000034">
      <w:pPr>
        <w:jc w:val="both"/>
        <w:rPr/>
      </w:pPr>
      <w:r w:rsidDel="00000000" w:rsidR="00000000" w:rsidRPr="00000000">
        <w:rPr>
          <w:rtl w:val="0"/>
        </w:rPr>
        <w:t xml:space="preserve">L’ontologie autour du Système Solaire présentée dans ce document a été créée dans le cadre de Travaux Pratiques du module IA301 “Logique et IA Symbolique”, du MS IA. </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An ontology is “a formal specification of a shared conceptualization (Gruber 1993), a formalism to define concepts, individuals, relationships and constraints (functions, attributes) within a domain.”</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Une ontologie est une représentation formelle d’un champ de connaissances donné. Elle est structurée en “concepts” hiérarchisés, éventuellement liés par des relations, et dont il est possible d’instancier des “individus”.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numPr>
          <w:ilvl w:val="0"/>
          <w:numId w:val="9"/>
        </w:numPr>
        <w:ind w:left="720" w:hanging="360"/>
        <w:jc w:val="both"/>
        <w:rPr>
          <w:u w:val="none"/>
        </w:rPr>
      </w:pPr>
      <w:r w:rsidDel="00000000" w:rsidR="00000000" w:rsidRPr="00000000">
        <w:rPr>
          <w:rtl w:val="0"/>
        </w:rPr>
        <w:t xml:space="preserve">Concept :  définition formelle d’une agrégation de choses</w:t>
      </w:r>
    </w:p>
    <w:p w:rsidR="00000000" w:rsidDel="00000000" w:rsidP="00000000" w:rsidRDefault="00000000" w:rsidRPr="00000000" w14:paraId="0000003B">
      <w:pPr>
        <w:numPr>
          <w:ilvl w:val="0"/>
          <w:numId w:val="9"/>
        </w:numPr>
        <w:ind w:left="720" w:hanging="360"/>
        <w:jc w:val="both"/>
        <w:rPr>
          <w:u w:val="none"/>
        </w:rPr>
      </w:pPr>
      <w:r w:rsidDel="00000000" w:rsidR="00000000" w:rsidRPr="00000000">
        <w:rPr>
          <w:rtl w:val="0"/>
        </w:rPr>
        <w:t xml:space="preserve">Individus : instance d’un concept</w:t>
      </w:r>
    </w:p>
    <w:p w:rsidR="00000000" w:rsidDel="00000000" w:rsidP="00000000" w:rsidRDefault="00000000" w:rsidRPr="00000000" w14:paraId="0000003C">
      <w:pPr>
        <w:numPr>
          <w:ilvl w:val="0"/>
          <w:numId w:val="9"/>
        </w:numPr>
        <w:ind w:left="720" w:hanging="360"/>
        <w:jc w:val="both"/>
        <w:rPr>
          <w:u w:val="none"/>
        </w:rPr>
      </w:pPr>
      <w:r w:rsidDel="00000000" w:rsidR="00000000" w:rsidRPr="00000000">
        <w:rPr>
          <w:rtl w:val="0"/>
        </w:rPr>
        <w:t xml:space="preserve">Relations : lien entre concepts / individus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La représentation d’un champ de connaissance sous forme d’une ontologie présente plusieurs intérêts.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D’abord, elle permet aux experts du domaine de s’accorder sur des définitions communes (caractéristiques intrinsèques des concepts) et sur un vocabulaire uniforme (standardisé), qui favorisent les collaborations. Une fois définie, cette ontologie constitue une représentation pérenne du domaine, qui demeure lorsque l’expert part.</w:t>
      </w:r>
    </w:p>
    <w:p w:rsidR="00000000" w:rsidDel="00000000" w:rsidP="00000000" w:rsidRDefault="00000000" w:rsidRPr="00000000" w14:paraId="00000041">
      <w:pPr>
        <w:jc w:val="both"/>
        <w:rPr/>
      </w:pPr>
      <w:r w:rsidDel="00000000" w:rsidR="00000000" w:rsidRPr="00000000">
        <w:rPr>
          <w:rtl w:val="0"/>
        </w:rPr>
        <w:t xml:space="preserve">Ces représentations formelles peuvent ensuite servir de support à des raisonnements logiques (déduction, abduction…).</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Dans le cadre de ce projet, nous avons choisi de représenter formellement les entités du Système Solaire (planètes, étoiles, satellites, astéroïdes, objets trans-neptuniens, comètes, etc.). Nous présentons ici le modèle que nous avons créé sur Protégé (concepts, relations, instances), et les fonctionnalités d’inférence qui nous ont permis de compléter automatiquement l’ontologie. Nous verrons également quelques exemples de requêtes qui nous ont permis d’exploiter le modèle.</w:t>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6ch4jormrtmd" w:id="5"/>
      <w:bookmarkEnd w:id="5"/>
      <w:r w:rsidDel="00000000" w:rsidR="00000000" w:rsidRPr="00000000">
        <w:rPr>
          <w:rtl w:val="0"/>
        </w:rPr>
        <w:t xml:space="preserve">I- Le modèle de données</w:t>
      </w:r>
    </w:p>
    <w:p w:rsidR="00000000" w:rsidDel="00000000" w:rsidP="00000000" w:rsidRDefault="00000000" w:rsidRPr="00000000" w14:paraId="00000046">
      <w:pPr>
        <w:pStyle w:val="Heading2"/>
        <w:rPr/>
      </w:pPr>
      <w:bookmarkStart w:colFirst="0" w:colLast="0" w:name="_lni52kci78qn" w:id="6"/>
      <w:bookmarkEnd w:id="6"/>
      <w:r w:rsidDel="00000000" w:rsidR="00000000" w:rsidRPr="00000000">
        <w:rPr>
          <w:rtl w:val="0"/>
        </w:rPr>
        <w:t xml:space="preserve">Les classes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owl:Thing</w:t>
      </w:r>
    </w:p>
    <w:p w:rsidR="00000000" w:rsidDel="00000000" w:rsidP="00000000" w:rsidRDefault="00000000" w:rsidRPr="00000000" w14:paraId="00000049">
      <w:pPr>
        <w:numPr>
          <w:ilvl w:val="1"/>
          <w:numId w:val="7"/>
        </w:numPr>
        <w:ind w:left="1440" w:hanging="360"/>
        <w:rPr>
          <w:u w:val="none"/>
        </w:rPr>
      </w:pPr>
      <w:r w:rsidDel="00000000" w:rsidR="00000000" w:rsidRPr="00000000">
        <w:rPr>
          <w:rtl w:val="0"/>
        </w:rPr>
        <w:t xml:space="preserve">Astres</w:t>
      </w:r>
    </w:p>
    <w:p w:rsidR="00000000" w:rsidDel="00000000" w:rsidP="00000000" w:rsidRDefault="00000000" w:rsidRPr="00000000" w14:paraId="0000004A">
      <w:pPr>
        <w:numPr>
          <w:ilvl w:val="1"/>
          <w:numId w:val="7"/>
        </w:numPr>
        <w:ind w:left="1440" w:hanging="360"/>
        <w:rPr>
          <w:u w:val="none"/>
        </w:rPr>
      </w:pPr>
      <w:r w:rsidDel="00000000" w:rsidR="00000000" w:rsidRPr="00000000">
        <w:rPr>
          <w:rtl w:val="0"/>
        </w:rPr>
        <w:t xml:space="preserve">Astéroïdes</w:t>
      </w:r>
    </w:p>
    <w:p w:rsidR="00000000" w:rsidDel="00000000" w:rsidP="00000000" w:rsidRDefault="00000000" w:rsidRPr="00000000" w14:paraId="0000004B">
      <w:pPr>
        <w:numPr>
          <w:ilvl w:val="1"/>
          <w:numId w:val="7"/>
        </w:numPr>
        <w:ind w:left="1440" w:hanging="360"/>
        <w:rPr>
          <w:u w:val="none"/>
        </w:rPr>
      </w:pPr>
      <w:r w:rsidDel="00000000" w:rsidR="00000000" w:rsidRPr="00000000">
        <w:rPr>
          <w:rtl w:val="0"/>
        </w:rPr>
        <w:t xml:space="preserve">Ceinture_de_Kuiper</w:t>
      </w:r>
    </w:p>
    <w:p w:rsidR="00000000" w:rsidDel="00000000" w:rsidP="00000000" w:rsidRDefault="00000000" w:rsidRPr="00000000" w14:paraId="0000004C">
      <w:pPr>
        <w:numPr>
          <w:ilvl w:val="2"/>
          <w:numId w:val="7"/>
        </w:numPr>
        <w:ind w:left="2160" w:hanging="360"/>
        <w:rPr>
          <w:u w:val="none"/>
        </w:rPr>
      </w:pPr>
      <w:r w:rsidDel="00000000" w:rsidR="00000000" w:rsidRPr="00000000">
        <w:rPr>
          <w:rtl w:val="0"/>
        </w:rPr>
        <w:t xml:space="preserve">Objet-Transneptuniens</w:t>
      </w:r>
    </w:p>
    <w:p w:rsidR="00000000" w:rsidDel="00000000" w:rsidP="00000000" w:rsidRDefault="00000000" w:rsidRPr="00000000" w14:paraId="0000004D">
      <w:pPr>
        <w:numPr>
          <w:ilvl w:val="1"/>
          <w:numId w:val="7"/>
        </w:numPr>
        <w:ind w:left="1440" w:hanging="360"/>
        <w:rPr>
          <w:u w:val="none"/>
        </w:rPr>
      </w:pPr>
      <w:r w:rsidDel="00000000" w:rsidR="00000000" w:rsidRPr="00000000">
        <w:rPr>
          <w:rtl w:val="0"/>
        </w:rPr>
        <w:t xml:space="preserve">Etoile</w:t>
      </w:r>
    </w:p>
    <w:p w:rsidR="00000000" w:rsidDel="00000000" w:rsidP="00000000" w:rsidRDefault="00000000" w:rsidRPr="00000000" w14:paraId="0000004E">
      <w:pPr>
        <w:numPr>
          <w:ilvl w:val="1"/>
          <w:numId w:val="7"/>
        </w:numPr>
        <w:ind w:left="1440" w:hanging="360"/>
        <w:rPr>
          <w:u w:val="none"/>
        </w:rPr>
      </w:pPr>
      <w:r w:rsidDel="00000000" w:rsidR="00000000" w:rsidRPr="00000000">
        <w:rPr>
          <w:rtl w:val="0"/>
        </w:rPr>
        <w:t xml:space="preserve">Nuage_de_Oort</w:t>
      </w:r>
    </w:p>
    <w:p w:rsidR="00000000" w:rsidDel="00000000" w:rsidP="00000000" w:rsidRDefault="00000000" w:rsidRPr="00000000" w14:paraId="0000004F">
      <w:pPr>
        <w:numPr>
          <w:ilvl w:val="2"/>
          <w:numId w:val="7"/>
        </w:numPr>
        <w:ind w:left="2160" w:hanging="360"/>
        <w:rPr>
          <w:u w:val="none"/>
        </w:rPr>
      </w:pPr>
      <w:r w:rsidDel="00000000" w:rsidR="00000000" w:rsidRPr="00000000">
        <w:rPr>
          <w:rtl w:val="0"/>
        </w:rPr>
        <w:t xml:space="preserve">Comètes</w:t>
      </w:r>
    </w:p>
    <w:p w:rsidR="00000000" w:rsidDel="00000000" w:rsidP="00000000" w:rsidRDefault="00000000" w:rsidRPr="00000000" w14:paraId="00000050">
      <w:pPr>
        <w:numPr>
          <w:ilvl w:val="1"/>
          <w:numId w:val="7"/>
        </w:numPr>
        <w:ind w:left="1440" w:hanging="360"/>
        <w:rPr>
          <w:u w:val="none"/>
        </w:rPr>
      </w:pPr>
      <w:r w:rsidDel="00000000" w:rsidR="00000000" w:rsidRPr="00000000">
        <w:rPr>
          <w:rtl w:val="0"/>
        </w:rPr>
        <w:t xml:space="preserve">Planètes</w:t>
      </w:r>
    </w:p>
    <w:p w:rsidR="00000000" w:rsidDel="00000000" w:rsidP="00000000" w:rsidRDefault="00000000" w:rsidRPr="00000000" w14:paraId="00000051">
      <w:pPr>
        <w:numPr>
          <w:ilvl w:val="1"/>
          <w:numId w:val="7"/>
        </w:numPr>
        <w:ind w:left="1440" w:hanging="360"/>
        <w:rPr>
          <w:u w:val="none"/>
        </w:rPr>
      </w:pPr>
      <w:r w:rsidDel="00000000" w:rsidR="00000000" w:rsidRPr="00000000">
        <w:rPr>
          <w:rtl w:val="0"/>
        </w:rPr>
        <w:t xml:space="preserve">Satellites</w:t>
      </w:r>
    </w:p>
    <w:p w:rsidR="00000000" w:rsidDel="00000000" w:rsidP="00000000" w:rsidRDefault="00000000" w:rsidRPr="00000000" w14:paraId="00000052">
      <w:pPr>
        <w:numPr>
          <w:ilvl w:val="1"/>
          <w:numId w:val="7"/>
        </w:numPr>
        <w:ind w:left="1440" w:hanging="360"/>
        <w:rPr>
          <w:u w:val="none"/>
        </w:rPr>
      </w:pPr>
      <w:r w:rsidDel="00000000" w:rsidR="00000000" w:rsidRPr="00000000">
        <w:rPr>
          <w:rtl w:val="0"/>
        </w:rPr>
        <w:t xml:space="preserve">ObjetsArtificiels</w:t>
      </w:r>
    </w:p>
    <w:p w:rsidR="00000000" w:rsidDel="00000000" w:rsidP="00000000" w:rsidRDefault="00000000" w:rsidRPr="00000000" w14:paraId="00000053">
      <w:pPr>
        <w:numPr>
          <w:ilvl w:val="1"/>
          <w:numId w:val="7"/>
        </w:numPr>
        <w:ind w:left="1440" w:hanging="360"/>
        <w:rPr>
          <w:u w:val="none"/>
        </w:rPr>
      </w:pPr>
      <w:r w:rsidDel="00000000" w:rsidR="00000000" w:rsidRPr="00000000">
        <w:rPr>
          <w:rtl w:val="0"/>
        </w:rPr>
        <w:t xml:space="preserve">Sonde</w:t>
        <w:tab/>
      </w:r>
    </w:p>
    <w:p w:rsidR="00000000" w:rsidDel="00000000" w:rsidP="00000000" w:rsidRDefault="00000000" w:rsidRPr="00000000" w14:paraId="00000054">
      <w:pPr>
        <w:pStyle w:val="Heading2"/>
        <w:rPr/>
      </w:pPr>
      <w:bookmarkStart w:colFirst="0" w:colLast="0" w:name="_1asztzrc1g04" w:id="7"/>
      <w:bookmarkEnd w:id="7"/>
      <w:r w:rsidDel="00000000" w:rsidR="00000000" w:rsidRPr="00000000">
        <w:rPr>
          <w:rtl w:val="0"/>
        </w:rPr>
        <w:t xml:space="preserve">Les propriétés des objets </w:t>
      </w:r>
    </w:p>
    <w:p w:rsidR="00000000" w:rsidDel="00000000" w:rsidP="00000000" w:rsidRDefault="00000000" w:rsidRPr="00000000" w14:paraId="00000055">
      <w:pPr>
        <w:numPr>
          <w:ilvl w:val="0"/>
          <w:numId w:val="10"/>
        </w:numPr>
        <w:ind w:left="720" w:hanging="360"/>
        <w:rPr>
          <w:u w:val="none"/>
        </w:rPr>
      </w:pPr>
      <w:r w:rsidDel="00000000" w:rsidR="00000000" w:rsidRPr="00000000">
        <w:rPr>
          <w:rtl w:val="0"/>
        </w:rPr>
        <w:t xml:space="preserve">owl:topObjectProperty</w:t>
      </w:r>
    </w:p>
    <w:p w:rsidR="00000000" w:rsidDel="00000000" w:rsidP="00000000" w:rsidRDefault="00000000" w:rsidRPr="00000000" w14:paraId="00000056">
      <w:pPr>
        <w:numPr>
          <w:ilvl w:val="1"/>
          <w:numId w:val="10"/>
        </w:numPr>
        <w:ind w:left="1440" w:hanging="360"/>
        <w:rPr>
          <w:u w:val="none"/>
        </w:rPr>
      </w:pPr>
      <w:r w:rsidDel="00000000" w:rsidR="00000000" w:rsidRPr="00000000">
        <w:rPr>
          <w:rtl w:val="0"/>
        </w:rPr>
        <w:t xml:space="preserve">aCommeSatellite</w:t>
      </w:r>
    </w:p>
    <w:p w:rsidR="00000000" w:rsidDel="00000000" w:rsidP="00000000" w:rsidRDefault="00000000" w:rsidRPr="00000000" w14:paraId="00000057">
      <w:pPr>
        <w:numPr>
          <w:ilvl w:val="1"/>
          <w:numId w:val="10"/>
        </w:numPr>
        <w:ind w:left="1440" w:hanging="360"/>
        <w:rPr>
          <w:u w:val="none"/>
        </w:rPr>
      </w:pPr>
      <w:r w:rsidDel="00000000" w:rsidR="00000000" w:rsidRPr="00000000">
        <w:rPr>
          <w:rtl w:val="0"/>
        </w:rPr>
        <w:t xml:space="preserve">aMoinsDeSatellitesQue</w:t>
      </w:r>
    </w:p>
    <w:p w:rsidR="00000000" w:rsidDel="00000000" w:rsidP="00000000" w:rsidRDefault="00000000" w:rsidRPr="00000000" w14:paraId="00000058">
      <w:pPr>
        <w:numPr>
          <w:ilvl w:val="1"/>
          <w:numId w:val="10"/>
        </w:numPr>
        <w:ind w:left="1440" w:hanging="360"/>
        <w:rPr>
          <w:u w:val="none"/>
        </w:rPr>
      </w:pPr>
      <w:r w:rsidDel="00000000" w:rsidR="00000000" w:rsidRPr="00000000">
        <w:rPr>
          <w:rtl w:val="0"/>
        </w:rPr>
        <w:t xml:space="preserve">aPlusDeSatellitesQue</w:t>
      </w:r>
    </w:p>
    <w:p w:rsidR="00000000" w:rsidDel="00000000" w:rsidP="00000000" w:rsidRDefault="00000000" w:rsidRPr="00000000" w14:paraId="00000059">
      <w:pPr>
        <w:numPr>
          <w:ilvl w:val="1"/>
          <w:numId w:val="10"/>
        </w:numPr>
        <w:ind w:left="1440" w:hanging="360"/>
        <w:rPr>
          <w:u w:val="none"/>
        </w:rPr>
      </w:pPr>
      <w:r w:rsidDel="00000000" w:rsidR="00000000" w:rsidRPr="00000000">
        <w:rPr>
          <w:rtl w:val="0"/>
        </w:rPr>
        <w:t xml:space="preserve">aVisité</w:t>
      </w:r>
    </w:p>
    <w:p w:rsidR="00000000" w:rsidDel="00000000" w:rsidP="00000000" w:rsidRDefault="00000000" w:rsidRPr="00000000" w14:paraId="0000005A">
      <w:pPr>
        <w:numPr>
          <w:ilvl w:val="1"/>
          <w:numId w:val="10"/>
        </w:numPr>
        <w:ind w:left="1440" w:hanging="360"/>
      </w:pPr>
      <w:r w:rsidDel="00000000" w:rsidR="00000000" w:rsidRPr="00000000">
        <w:rPr>
          <w:rtl w:val="0"/>
        </w:rPr>
        <w:t xml:space="preserve">aEtéVisitéPar</w:t>
      </w:r>
    </w:p>
    <w:p w:rsidR="00000000" w:rsidDel="00000000" w:rsidP="00000000" w:rsidRDefault="00000000" w:rsidRPr="00000000" w14:paraId="0000005B">
      <w:pPr>
        <w:numPr>
          <w:ilvl w:val="1"/>
          <w:numId w:val="10"/>
        </w:numPr>
        <w:ind w:left="1440" w:hanging="360"/>
        <w:rPr>
          <w:u w:val="none"/>
        </w:rPr>
      </w:pPr>
      <w:r w:rsidDel="00000000" w:rsidR="00000000" w:rsidRPr="00000000">
        <w:rPr>
          <w:rtl w:val="0"/>
        </w:rPr>
        <w:t xml:space="preserve">estDeLaMêmeCouleurQue</w:t>
      </w:r>
    </w:p>
    <w:p w:rsidR="00000000" w:rsidDel="00000000" w:rsidP="00000000" w:rsidRDefault="00000000" w:rsidRPr="00000000" w14:paraId="0000005C">
      <w:pPr>
        <w:numPr>
          <w:ilvl w:val="1"/>
          <w:numId w:val="10"/>
        </w:numPr>
        <w:ind w:left="1440" w:hanging="360"/>
        <w:rPr>
          <w:u w:val="none"/>
        </w:rPr>
      </w:pPr>
      <w:r w:rsidDel="00000000" w:rsidR="00000000" w:rsidRPr="00000000">
        <w:rPr>
          <w:rtl w:val="0"/>
        </w:rPr>
        <w:t xml:space="preserve">estEnRotationSynchroneAvec</w:t>
      </w:r>
    </w:p>
    <w:p w:rsidR="00000000" w:rsidDel="00000000" w:rsidP="00000000" w:rsidRDefault="00000000" w:rsidRPr="00000000" w14:paraId="0000005D">
      <w:pPr>
        <w:numPr>
          <w:ilvl w:val="1"/>
          <w:numId w:val="10"/>
        </w:numPr>
        <w:ind w:left="1440" w:hanging="360"/>
        <w:rPr>
          <w:u w:val="none"/>
        </w:rPr>
      </w:pPr>
      <w:r w:rsidDel="00000000" w:rsidR="00000000" w:rsidRPr="00000000">
        <w:rPr>
          <w:rtl w:val="0"/>
        </w:rPr>
        <w:t xml:space="preserve">estEnRésonanceOrbitaleAvec</w:t>
      </w:r>
    </w:p>
    <w:p w:rsidR="00000000" w:rsidDel="00000000" w:rsidP="00000000" w:rsidRDefault="00000000" w:rsidRPr="00000000" w14:paraId="0000005E">
      <w:pPr>
        <w:numPr>
          <w:ilvl w:val="1"/>
          <w:numId w:val="10"/>
        </w:numPr>
        <w:ind w:left="1440" w:hanging="360"/>
        <w:rPr>
          <w:u w:val="none"/>
        </w:rPr>
      </w:pPr>
      <w:r w:rsidDel="00000000" w:rsidR="00000000" w:rsidRPr="00000000">
        <w:rPr>
          <w:rtl w:val="0"/>
        </w:rPr>
        <w:t xml:space="preserve">tourneAutourDe</w:t>
      </w:r>
    </w:p>
    <w:p w:rsidR="00000000" w:rsidDel="00000000" w:rsidP="00000000" w:rsidRDefault="00000000" w:rsidRPr="00000000" w14:paraId="0000005F">
      <w:pPr>
        <w:numPr>
          <w:ilvl w:val="1"/>
          <w:numId w:val="10"/>
        </w:numPr>
        <w:ind w:left="1440" w:hanging="360"/>
        <w:rPr>
          <w:u w:val="none"/>
        </w:rPr>
      </w:pPr>
      <w:r w:rsidDel="00000000" w:rsidR="00000000" w:rsidRPr="00000000">
        <w:rPr>
          <w:rtl w:val="0"/>
        </w:rPr>
        <w:t xml:space="preserve">ALancé</w:t>
      </w:r>
    </w:p>
    <w:p w:rsidR="00000000" w:rsidDel="00000000" w:rsidP="00000000" w:rsidRDefault="00000000" w:rsidRPr="00000000" w14:paraId="00000060">
      <w:pPr>
        <w:numPr>
          <w:ilvl w:val="1"/>
          <w:numId w:val="10"/>
        </w:numPr>
        <w:ind w:left="1440" w:hanging="360"/>
        <w:rPr>
          <w:u w:val="none"/>
        </w:rPr>
      </w:pPr>
      <w:r w:rsidDel="00000000" w:rsidR="00000000" w:rsidRPr="00000000">
        <w:rPr>
          <w:rtl w:val="0"/>
        </w:rPr>
        <w:t xml:space="preserve">AétéLancépar</w:t>
      </w:r>
    </w:p>
    <w:p w:rsidR="00000000" w:rsidDel="00000000" w:rsidP="00000000" w:rsidRDefault="00000000" w:rsidRPr="00000000" w14:paraId="00000061">
      <w:pPr>
        <w:numPr>
          <w:ilvl w:val="1"/>
          <w:numId w:val="10"/>
        </w:numPr>
        <w:ind w:left="1440" w:hanging="360"/>
        <w:rPr>
          <w:u w:val="none"/>
        </w:rPr>
      </w:pPr>
      <w:r w:rsidDel="00000000" w:rsidR="00000000" w:rsidRPr="00000000">
        <w:rPr>
          <w:rtl w:val="0"/>
        </w:rPr>
        <w:t xml:space="preserve">aRéaliséUneMissionVers</w:t>
      </w:r>
    </w:p>
    <w:p w:rsidR="00000000" w:rsidDel="00000000" w:rsidP="00000000" w:rsidRDefault="00000000" w:rsidRPr="00000000" w14:paraId="00000062">
      <w:pPr>
        <w:numPr>
          <w:ilvl w:val="1"/>
          <w:numId w:val="10"/>
        </w:numPr>
        <w:ind w:left="1440" w:hanging="360"/>
        <w:rPr>
          <w:u w:val="none"/>
        </w:rPr>
      </w:pPr>
      <w:r w:rsidDel="00000000" w:rsidR="00000000" w:rsidRPr="00000000">
        <w:rPr>
          <w:rtl w:val="0"/>
        </w:rPr>
        <w:t xml:space="preserve">aEteObjectifDe</w:t>
      </w:r>
    </w:p>
    <w:p w:rsidR="00000000" w:rsidDel="00000000" w:rsidP="00000000" w:rsidRDefault="00000000" w:rsidRPr="00000000" w14:paraId="00000063">
      <w:pPr>
        <w:pStyle w:val="Heading2"/>
        <w:rPr/>
      </w:pPr>
      <w:bookmarkStart w:colFirst="0" w:colLast="0" w:name="_wowyxm4zfhpi" w:id="8"/>
      <w:bookmarkEnd w:id="8"/>
      <w:r w:rsidDel="00000000" w:rsidR="00000000" w:rsidRPr="00000000">
        <w:rPr>
          <w:rtl w:val="0"/>
        </w:rPr>
        <w:t xml:space="preserve">Les propriétés des données</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owl:topDataProperty</w:t>
      </w:r>
    </w:p>
    <w:p w:rsidR="00000000" w:rsidDel="00000000" w:rsidP="00000000" w:rsidRDefault="00000000" w:rsidRPr="00000000" w14:paraId="00000065">
      <w:pPr>
        <w:numPr>
          <w:ilvl w:val="1"/>
          <w:numId w:val="4"/>
        </w:numPr>
        <w:ind w:left="1440" w:hanging="360"/>
        <w:rPr>
          <w:u w:val="none"/>
        </w:rPr>
      </w:pPr>
      <w:r w:rsidDel="00000000" w:rsidR="00000000" w:rsidRPr="00000000">
        <w:rPr>
          <w:rtl w:val="0"/>
        </w:rPr>
        <w:t xml:space="preserve">aUneActivitéInterne</w:t>
      </w:r>
    </w:p>
    <w:p w:rsidR="00000000" w:rsidDel="00000000" w:rsidP="00000000" w:rsidRDefault="00000000" w:rsidRPr="00000000" w14:paraId="00000066">
      <w:pPr>
        <w:numPr>
          <w:ilvl w:val="1"/>
          <w:numId w:val="4"/>
        </w:numPr>
        <w:ind w:left="1440" w:hanging="360"/>
        <w:rPr>
          <w:u w:val="none"/>
        </w:rPr>
      </w:pPr>
      <w:r w:rsidDel="00000000" w:rsidR="00000000" w:rsidRPr="00000000">
        <w:rPr>
          <w:rtl w:val="0"/>
        </w:rPr>
        <w:t xml:space="preserve">couleur</w:t>
      </w:r>
    </w:p>
    <w:p w:rsidR="00000000" w:rsidDel="00000000" w:rsidP="00000000" w:rsidRDefault="00000000" w:rsidRPr="00000000" w14:paraId="00000067">
      <w:pPr>
        <w:numPr>
          <w:ilvl w:val="1"/>
          <w:numId w:val="4"/>
        </w:numPr>
        <w:ind w:left="1440" w:hanging="360"/>
        <w:rPr>
          <w:u w:val="none"/>
        </w:rPr>
      </w:pPr>
      <w:r w:rsidDel="00000000" w:rsidR="00000000" w:rsidRPr="00000000">
        <w:rPr>
          <w:rtl w:val="0"/>
        </w:rPr>
        <w:t xml:space="preserve">densité</w:t>
      </w:r>
    </w:p>
    <w:p w:rsidR="00000000" w:rsidDel="00000000" w:rsidP="00000000" w:rsidRDefault="00000000" w:rsidRPr="00000000" w14:paraId="00000068">
      <w:pPr>
        <w:numPr>
          <w:ilvl w:val="1"/>
          <w:numId w:val="4"/>
        </w:numPr>
        <w:ind w:left="1440" w:hanging="360"/>
        <w:rPr>
          <w:u w:val="none"/>
        </w:rPr>
      </w:pPr>
      <w:r w:rsidDel="00000000" w:rsidR="00000000" w:rsidRPr="00000000">
        <w:rPr>
          <w:rtl w:val="0"/>
        </w:rPr>
        <w:t xml:space="preserve">distance</w:t>
      </w:r>
    </w:p>
    <w:p w:rsidR="00000000" w:rsidDel="00000000" w:rsidP="00000000" w:rsidRDefault="00000000" w:rsidRPr="00000000" w14:paraId="00000069">
      <w:pPr>
        <w:numPr>
          <w:ilvl w:val="1"/>
          <w:numId w:val="4"/>
        </w:numPr>
        <w:ind w:left="1440" w:hanging="360"/>
        <w:rPr>
          <w:u w:val="none"/>
        </w:rPr>
      </w:pPr>
      <w:r w:rsidDel="00000000" w:rsidR="00000000" w:rsidRPr="00000000">
        <w:rPr>
          <w:rtl w:val="0"/>
        </w:rPr>
        <w:t xml:space="preserve">développeUneQueue</w:t>
      </w:r>
    </w:p>
    <w:p w:rsidR="00000000" w:rsidDel="00000000" w:rsidP="00000000" w:rsidRDefault="00000000" w:rsidRPr="00000000" w14:paraId="0000006A">
      <w:pPr>
        <w:numPr>
          <w:ilvl w:val="1"/>
          <w:numId w:val="4"/>
        </w:numPr>
        <w:ind w:left="1440" w:hanging="360"/>
        <w:rPr>
          <w:u w:val="none"/>
        </w:rPr>
      </w:pPr>
      <w:r w:rsidDel="00000000" w:rsidR="00000000" w:rsidRPr="00000000">
        <w:rPr>
          <w:rtl w:val="0"/>
        </w:rPr>
        <w:t xml:space="preserve">engendreDesRéactionsNucléaires</w:t>
      </w:r>
    </w:p>
    <w:p w:rsidR="00000000" w:rsidDel="00000000" w:rsidP="00000000" w:rsidRDefault="00000000" w:rsidRPr="00000000" w14:paraId="0000006B">
      <w:pPr>
        <w:numPr>
          <w:ilvl w:val="1"/>
          <w:numId w:val="4"/>
        </w:numPr>
        <w:ind w:left="1440" w:hanging="360"/>
        <w:rPr>
          <w:u w:val="none"/>
        </w:rPr>
      </w:pPr>
      <w:r w:rsidDel="00000000" w:rsidR="00000000" w:rsidRPr="00000000">
        <w:rPr>
          <w:rtl w:val="0"/>
        </w:rPr>
        <w:t xml:space="preserve">forme</w:t>
      </w:r>
    </w:p>
    <w:p w:rsidR="00000000" w:rsidDel="00000000" w:rsidP="00000000" w:rsidRDefault="00000000" w:rsidRPr="00000000" w14:paraId="0000006C">
      <w:pPr>
        <w:numPr>
          <w:ilvl w:val="2"/>
          <w:numId w:val="4"/>
        </w:numPr>
        <w:ind w:left="2160" w:hanging="360"/>
        <w:rPr>
          <w:u w:val="none"/>
        </w:rPr>
      </w:pPr>
      <w:r w:rsidDel="00000000" w:rsidR="00000000" w:rsidRPr="00000000">
        <w:rPr>
          <w:rtl w:val="0"/>
        </w:rPr>
        <w:t xml:space="preserve">irrégulière</w:t>
      </w:r>
    </w:p>
    <w:p w:rsidR="00000000" w:rsidDel="00000000" w:rsidP="00000000" w:rsidRDefault="00000000" w:rsidRPr="00000000" w14:paraId="0000006D">
      <w:pPr>
        <w:numPr>
          <w:ilvl w:val="2"/>
          <w:numId w:val="4"/>
        </w:numPr>
        <w:ind w:left="2160" w:hanging="360"/>
        <w:rPr>
          <w:u w:val="none"/>
        </w:rPr>
      </w:pPr>
      <w:r w:rsidDel="00000000" w:rsidR="00000000" w:rsidRPr="00000000">
        <w:rPr>
          <w:rtl w:val="0"/>
        </w:rPr>
        <w:t xml:space="preserve">sphérique</w:t>
      </w:r>
    </w:p>
    <w:p w:rsidR="00000000" w:rsidDel="00000000" w:rsidP="00000000" w:rsidRDefault="00000000" w:rsidRPr="00000000" w14:paraId="0000006E">
      <w:pPr>
        <w:numPr>
          <w:ilvl w:val="1"/>
          <w:numId w:val="4"/>
        </w:numPr>
        <w:ind w:left="1440" w:hanging="360"/>
        <w:rPr>
          <w:u w:val="none"/>
        </w:rPr>
      </w:pPr>
      <w:r w:rsidDel="00000000" w:rsidR="00000000" w:rsidRPr="00000000">
        <w:rPr>
          <w:rtl w:val="0"/>
        </w:rPr>
        <w:t xml:space="preserve">masse</w:t>
      </w:r>
    </w:p>
    <w:p w:rsidR="00000000" w:rsidDel="00000000" w:rsidP="00000000" w:rsidRDefault="00000000" w:rsidRPr="00000000" w14:paraId="0000006F">
      <w:pPr>
        <w:numPr>
          <w:ilvl w:val="1"/>
          <w:numId w:val="4"/>
        </w:numPr>
        <w:ind w:left="1440" w:hanging="360"/>
        <w:rPr>
          <w:u w:val="none"/>
        </w:rPr>
      </w:pPr>
      <w:r w:rsidDel="00000000" w:rsidR="00000000" w:rsidRPr="00000000">
        <w:rPr>
          <w:rtl w:val="0"/>
        </w:rPr>
        <w:t xml:space="preserve">nature</w:t>
      </w:r>
    </w:p>
    <w:p w:rsidR="00000000" w:rsidDel="00000000" w:rsidP="00000000" w:rsidRDefault="00000000" w:rsidRPr="00000000" w14:paraId="00000070">
      <w:pPr>
        <w:numPr>
          <w:ilvl w:val="2"/>
          <w:numId w:val="4"/>
        </w:numPr>
        <w:ind w:left="2160" w:hanging="360"/>
        <w:rPr>
          <w:u w:val="none"/>
        </w:rPr>
      </w:pPr>
      <w:r w:rsidDel="00000000" w:rsidR="00000000" w:rsidRPr="00000000">
        <w:rPr>
          <w:rtl w:val="0"/>
        </w:rPr>
        <w:t xml:space="preserve">gazeuse</w:t>
      </w:r>
    </w:p>
    <w:p w:rsidR="00000000" w:rsidDel="00000000" w:rsidP="00000000" w:rsidRDefault="00000000" w:rsidRPr="00000000" w14:paraId="00000071">
      <w:pPr>
        <w:numPr>
          <w:ilvl w:val="2"/>
          <w:numId w:val="4"/>
        </w:numPr>
        <w:ind w:left="2160" w:hanging="360"/>
        <w:rPr>
          <w:u w:val="none"/>
        </w:rPr>
      </w:pPr>
      <w:r w:rsidDel="00000000" w:rsidR="00000000" w:rsidRPr="00000000">
        <w:rPr>
          <w:rtl w:val="0"/>
        </w:rPr>
        <w:t xml:space="preserve">tellurique</w:t>
      </w:r>
    </w:p>
    <w:p w:rsidR="00000000" w:rsidDel="00000000" w:rsidP="00000000" w:rsidRDefault="00000000" w:rsidRPr="00000000" w14:paraId="00000072">
      <w:pPr>
        <w:numPr>
          <w:ilvl w:val="1"/>
          <w:numId w:val="4"/>
        </w:numPr>
        <w:ind w:left="1440" w:hanging="360"/>
        <w:rPr>
          <w:u w:val="none"/>
        </w:rPr>
      </w:pPr>
      <w:r w:rsidDel="00000000" w:rsidR="00000000" w:rsidRPr="00000000">
        <w:rPr>
          <w:rtl w:val="0"/>
        </w:rPr>
        <w:t xml:space="preserve">possèdeDesAnneaux</w:t>
      </w:r>
    </w:p>
    <w:p w:rsidR="00000000" w:rsidDel="00000000" w:rsidP="00000000" w:rsidRDefault="00000000" w:rsidRPr="00000000" w14:paraId="00000073">
      <w:pPr>
        <w:numPr>
          <w:ilvl w:val="1"/>
          <w:numId w:val="4"/>
        </w:numPr>
        <w:ind w:left="1440" w:hanging="360"/>
        <w:rPr>
          <w:u w:val="none"/>
        </w:rPr>
      </w:pPr>
      <w:r w:rsidDel="00000000" w:rsidR="00000000" w:rsidRPr="00000000">
        <w:rPr>
          <w:rtl w:val="0"/>
        </w:rPr>
        <w:t xml:space="preserve">possèdeUneAtmosphère</w:t>
      </w:r>
    </w:p>
    <w:p w:rsidR="00000000" w:rsidDel="00000000" w:rsidP="00000000" w:rsidRDefault="00000000" w:rsidRPr="00000000" w14:paraId="00000074">
      <w:pPr>
        <w:numPr>
          <w:ilvl w:val="1"/>
          <w:numId w:val="4"/>
        </w:numPr>
        <w:ind w:left="1440" w:hanging="360"/>
        <w:rPr>
          <w:u w:val="none"/>
        </w:rPr>
      </w:pPr>
      <w:r w:rsidDel="00000000" w:rsidR="00000000" w:rsidRPr="00000000">
        <w:rPr>
          <w:rtl w:val="0"/>
        </w:rPr>
        <w:t xml:space="preserve">périodeDeRotation</w:t>
      </w:r>
    </w:p>
    <w:p w:rsidR="00000000" w:rsidDel="00000000" w:rsidP="00000000" w:rsidRDefault="00000000" w:rsidRPr="00000000" w14:paraId="00000075">
      <w:pPr>
        <w:numPr>
          <w:ilvl w:val="1"/>
          <w:numId w:val="4"/>
        </w:numPr>
        <w:ind w:left="1440" w:hanging="360"/>
        <w:rPr>
          <w:u w:val="none"/>
        </w:rPr>
      </w:pPr>
      <w:r w:rsidDel="00000000" w:rsidR="00000000" w:rsidRPr="00000000">
        <w:rPr>
          <w:rtl w:val="0"/>
        </w:rPr>
        <w:t xml:space="preserve">périodeDeRévolution</w:t>
      </w:r>
    </w:p>
    <w:p w:rsidR="00000000" w:rsidDel="00000000" w:rsidP="00000000" w:rsidRDefault="00000000" w:rsidRPr="00000000" w14:paraId="00000076">
      <w:pPr>
        <w:numPr>
          <w:ilvl w:val="1"/>
          <w:numId w:val="4"/>
        </w:numPr>
        <w:ind w:left="1440" w:hanging="360"/>
        <w:rPr>
          <w:u w:val="none"/>
        </w:rPr>
      </w:pPr>
      <w:r w:rsidDel="00000000" w:rsidR="00000000" w:rsidRPr="00000000">
        <w:rPr>
          <w:rtl w:val="0"/>
        </w:rPr>
        <w:t xml:space="preserve">rayon</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pStyle w:val="Heading2"/>
        <w:rPr/>
      </w:pPr>
      <w:bookmarkStart w:colFirst="0" w:colLast="0" w:name="_xbshred2lnro" w:id="9"/>
      <w:bookmarkEnd w:id="9"/>
      <w:r w:rsidDel="00000000" w:rsidR="00000000" w:rsidRPr="00000000">
        <w:rPr>
          <w:rtl w:val="0"/>
        </w:rPr>
        <w:t xml:space="preserve">Les individus</w:t>
      </w:r>
    </w:p>
    <w:p w:rsidR="00000000" w:rsidDel="00000000" w:rsidP="00000000" w:rsidRDefault="00000000" w:rsidRPr="00000000" w14:paraId="00000079">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Albion</w:t>
            </w:r>
          </w:p>
        </w:tc>
        <w:tc>
          <w:tcP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Giotto</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Mercure</w:t>
            </w:r>
          </w:p>
        </w:tc>
        <w:tc>
          <w:tcP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Soleil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Callisto</w:t>
            </w:r>
          </w:p>
        </w:tc>
        <w:tc>
          <w:tcP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Hale-Bopp</w:t>
            </w:r>
          </w:p>
        </w:tc>
        <w:tc>
          <w:tcP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Mimas</w:t>
            </w:r>
          </w:p>
        </w:tc>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Stardust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Cassini_Huygens</w:t>
            </w:r>
          </w:p>
        </w:tc>
        <w:tc>
          <w:tcP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Hayabusa</w:t>
            </w:r>
          </w:p>
        </w:tc>
        <w:tc>
          <w:tcP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Miranda</w:t>
            </w:r>
          </w:p>
        </w:tc>
        <w:tc>
          <w:tcP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Tchoury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Change'e</w:t>
            </w:r>
          </w:p>
        </w:tc>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Haykutake</w:t>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Near_Schoemaker</w:t>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Tempel1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Charon</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Hygie</w:t>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Neowise</w:t>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Terre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ComèteDeHalley</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Hyperion</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Neptune</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Titan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Cérès</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Io</w:t>
            </w:r>
          </w:p>
        </w:tc>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New_Horizon</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Titania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Dawn</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Itokawa</w:t>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Obéron</w:t>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Triton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DeepImpact</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Juno</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Pallas</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Uranus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Deimos</w:t>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Jupiter</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Phobos</w:t>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Vega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Encelade</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Luna</w:t>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Pioneer</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Venera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Epiméthée</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Lune</w:t>
            </w:r>
          </w:p>
        </w:tc>
        <w:tc>
          <w:tcP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Pluton</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Venus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Eris</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Magellan</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Protée</w:t>
            </w:r>
          </w:p>
        </w:tc>
        <w:tc>
          <w:tcP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Vesta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Eros</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Makémaké</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Rhéa</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Viking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Europe</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Mariner</w:t>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Rosetta</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Voyager1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Galileo</w:t>
            </w:r>
          </w:p>
        </w:tc>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Mars</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Saturne</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Voyager2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Ganymède</w:t>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Maven</w:t>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Sedna</w:t>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Wild</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xn2zp9q357mp" w:id="10"/>
      <w:bookmarkEnd w:id="10"/>
      <w:r w:rsidDel="00000000" w:rsidR="00000000" w:rsidRPr="00000000">
        <w:rPr>
          <w:rtl w:val="0"/>
        </w:rPr>
        <w:t xml:space="preserve">Les relations</w:t>
      </w:r>
    </w:p>
    <w:p w:rsidR="00000000" w:rsidDel="00000000" w:rsidP="00000000" w:rsidRDefault="00000000" w:rsidRPr="00000000" w14:paraId="000000C0">
      <w:pPr>
        <w:rPr/>
      </w:pPr>
      <w:r w:rsidDel="00000000" w:rsidR="00000000" w:rsidRPr="00000000">
        <w:rPr>
          <w:rtl w:val="0"/>
        </w:rPr>
        <w:t xml:space="preserve">Les propriétés listées précédemment ont les caractéristiques suivantes :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hd w:fill="f8f8f8" w:val="clear"/>
        <w:rPr>
          <w:color w:val="1d1c1d"/>
          <w:sz w:val="23"/>
          <w:szCs w:val="23"/>
        </w:rPr>
      </w:pPr>
      <w:r w:rsidDel="00000000" w:rsidR="00000000" w:rsidRPr="00000000">
        <w:rPr>
          <w:rtl w:val="0"/>
        </w:rPr>
      </w:r>
    </w:p>
    <w:p w:rsidR="00000000" w:rsidDel="00000000" w:rsidP="00000000" w:rsidRDefault="00000000" w:rsidRPr="00000000" w14:paraId="000000C3">
      <w:pPr>
        <w:shd w:fill="f8f8f8" w:val="clear"/>
        <w:rPr>
          <w:color w:val="1d1c1d"/>
          <w:sz w:val="23"/>
          <w:szCs w:val="23"/>
        </w:rPr>
      </w:pPr>
      <w:r w:rsidDel="00000000" w:rsidR="00000000" w:rsidRPr="00000000">
        <w:rPr>
          <w:b w:val="1"/>
          <w:color w:val="1d1c1d"/>
          <w:sz w:val="23"/>
          <w:szCs w:val="23"/>
          <w:rtl w:val="0"/>
        </w:rPr>
        <w:t xml:space="preserve">aVisité</w:t>
      </w:r>
      <w:r w:rsidDel="00000000" w:rsidR="00000000" w:rsidRPr="00000000">
        <w:rPr>
          <w:color w:val="1d1c1d"/>
          <w:sz w:val="23"/>
          <w:szCs w:val="23"/>
          <w:rtl w:val="0"/>
        </w:rPr>
        <w:t xml:space="preserve"> : est la propriété inverse de </w:t>
      </w:r>
      <w:r w:rsidDel="00000000" w:rsidR="00000000" w:rsidRPr="00000000">
        <w:rPr>
          <w:b w:val="1"/>
          <w:color w:val="1d1c1d"/>
          <w:sz w:val="23"/>
          <w:szCs w:val="23"/>
          <w:rtl w:val="0"/>
        </w:rPr>
        <w:t xml:space="preserve">aEtéVisitéPar</w:t>
      </w:r>
      <w:r w:rsidDel="00000000" w:rsidR="00000000" w:rsidRPr="00000000">
        <w:rPr>
          <w:color w:val="1d1c1d"/>
          <w:sz w:val="23"/>
          <w:szCs w:val="23"/>
          <w:rtl w:val="0"/>
        </w:rPr>
        <w:t xml:space="preserve">. Aucune des deux n’est réflexive, ni symétrique. La transitivité n’a pas de sens. </w:t>
      </w:r>
    </w:p>
    <w:p w:rsidR="00000000" w:rsidDel="00000000" w:rsidP="00000000" w:rsidRDefault="00000000" w:rsidRPr="00000000" w14:paraId="000000C4">
      <w:pPr>
        <w:shd w:fill="f8f8f8" w:val="clear"/>
        <w:rPr>
          <w:color w:val="1d1c1d"/>
          <w:sz w:val="23"/>
          <w:szCs w:val="23"/>
        </w:rPr>
      </w:pPr>
      <w:r w:rsidDel="00000000" w:rsidR="00000000" w:rsidRPr="00000000">
        <w:rPr>
          <w:rtl w:val="0"/>
        </w:rPr>
      </w:r>
    </w:p>
    <w:p w:rsidR="00000000" w:rsidDel="00000000" w:rsidP="00000000" w:rsidRDefault="00000000" w:rsidRPr="00000000" w14:paraId="000000C5">
      <w:pPr>
        <w:shd w:fill="f8f8f8" w:val="clear"/>
        <w:rPr>
          <w:color w:val="1d1c1d"/>
          <w:sz w:val="23"/>
          <w:szCs w:val="23"/>
        </w:rPr>
      </w:pPr>
      <w:r w:rsidDel="00000000" w:rsidR="00000000" w:rsidRPr="00000000">
        <w:rPr>
          <w:b w:val="1"/>
          <w:color w:val="1d1c1d"/>
          <w:sz w:val="23"/>
          <w:szCs w:val="23"/>
          <w:rtl w:val="0"/>
        </w:rPr>
        <w:t xml:space="preserve">aPourSatellite</w:t>
      </w:r>
      <w:r w:rsidDel="00000000" w:rsidR="00000000" w:rsidRPr="00000000">
        <w:rPr>
          <w:color w:val="1d1c1d"/>
          <w:sz w:val="23"/>
          <w:szCs w:val="23"/>
          <w:rtl w:val="0"/>
        </w:rPr>
        <w:t xml:space="preserve"> : inverse de</w:t>
      </w:r>
      <w:r w:rsidDel="00000000" w:rsidR="00000000" w:rsidRPr="00000000">
        <w:rPr>
          <w:color w:val="1d1c1d"/>
          <w:sz w:val="23"/>
          <w:szCs w:val="23"/>
          <w:rtl w:val="0"/>
        </w:rPr>
        <w:t xml:space="preserve"> t</w:t>
      </w:r>
      <w:r w:rsidDel="00000000" w:rsidR="00000000" w:rsidRPr="00000000">
        <w:rPr>
          <w:b w:val="1"/>
          <w:color w:val="1d1c1d"/>
          <w:sz w:val="23"/>
          <w:szCs w:val="23"/>
          <w:rtl w:val="0"/>
        </w:rPr>
        <w:t xml:space="preserve">ourne AutourDe</w:t>
      </w:r>
      <w:r w:rsidDel="00000000" w:rsidR="00000000" w:rsidRPr="00000000">
        <w:rPr>
          <w:color w:val="1d1c1d"/>
          <w:sz w:val="23"/>
          <w:szCs w:val="23"/>
          <w:rtl w:val="0"/>
        </w:rPr>
        <w:t xml:space="preserve">. De la même façon, ces relations ne sont ni symétriques, ni réflexives, ni transitives.</w:t>
      </w:r>
    </w:p>
    <w:p w:rsidR="00000000" w:rsidDel="00000000" w:rsidP="00000000" w:rsidRDefault="00000000" w:rsidRPr="00000000" w14:paraId="000000C6">
      <w:pPr>
        <w:shd w:fill="f8f8f8" w:val="clear"/>
        <w:rPr>
          <w:color w:val="1d1c1d"/>
          <w:sz w:val="23"/>
          <w:szCs w:val="23"/>
        </w:rPr>
      </w:pPr>
      <w:r w:rsidDel="00000000" w:rsidR="00000000" w:rsidRPr="00000000">
        <w:rPr>
          <w:rtl w:val="0"/>
        </w:rPr>
      </w:r>
    </w:p>
    <w:p w:rsidR="00000000" w:rsidDel="00000000" w:rsidP="00000000" w:rsidRDefault="00000000" w:rsidRPr="00000000" w14:paraId="000000C7">
      <w:pPr>
        <w:shd w:fill="f8f8f8" w:val="clear"/>
        <w:rPr>
          <w:color w:val="1d1c1d"/>
          <w:sz w:val="23"/>
          <w:szCs w:val="23"/>
        </w:rPr>
      </w:pPr>
      <w:r w:rsidDel="00000000" w:rsidR="00000000" w:rsidRPr="00000000">
        <w:rPr>
          <w:b w:val="1"/>
          <w:color w:val="1d1c1d"/>
          <w:sz w:val="23"/>
          <w:szCs w:val="23"/>
          <w:rtl w:val="0"/>
        </w:rPr>
        <w:t xml:space="preserve">tourneAutourDe</w:t>
      </w:r>
      <w:r w:rsidDel="00000000" w:rsidR="00000000" w:rsidRPr="00000000">
        <w:rPr>
          <w:color w:val="1d1c1d"/>
          <w:sz w:val="23"/>
          <w:szCs w:val="23"/>
          <w:rtl w:val="0"/>
        </w:rPr>
        <w:t xml:space="preserve"> : pas transitif</w:t>
      </w:r>
    </w:p>
    <w:p w:rsidR="00000000" w:rsidDel="00000000" w:rsidP="00000000" w:rsidRDefault="00000000" w:rsidRPr="00000000" w14:paraId="000000C8">
      <w:pPr>
        <w:numPr>
          <w:ilvl w:val="0"/>
          <w:numId w:val="5"/>
        </w:numPr>
        <w:shd w:fill="f8f8f8" w:val="clear"/>
        <w:ind w:left="1140" w:hanging="360"/>
      </w:pPr>
      <w:r w:rsidDel="00000000" w:rsidR="00000000" w:rsidRPr="00000000">
        <w:rPr>
          <w:rtl w:val="0"/>
        </w:rPr>
      </w:r>
    </w:p>
    <w:p w:rsidR="00000000" w:rsidDel="00000000" w:rsidP="00000000" w:rsidRDefault="00000000" w:rsidRPr="00000000" w14:paraId="000000C9">
      <w:pPr>
        <w:shd w:fill="f8f8f8" w:val="clear"/>
        <w:rPr>
          <w:color w:val="1d1c1d"/>
          <w:sz w:val="23"/>
          <w:szCs w:val="23"/>
        </w:rPr>
      </w:pPr>
      <w:r w:rsidDel="00000000" w:rsidR="00000000" w:rsidRPr="00000000">
        <w:rPr>
          <w:b w:val="1"/>
          <w:color w:val="1d1c1d"/>
          <w:sz w:val="23"/>
          <w:szCs w:val="23"/>
          <w:rtl w:val="0"/>
        </w:rPr>
        <w:t xml:space="preserve">estEnRésonanceOrbitaleAvec </w:t>
      </w:r>
      <w:r w:rsidDel="00000000" w:rsidR="00000000" w:rsidRPr="00000000">
        <w:rPr>
          <w:color w:val="1d1c1d"/>
          <w:sz w:val="23"/>
          <w:szCs w:val="23"/>
          <w:rtl w:val="0"/>
        </w:rPr>
        <w:t xml:space="preserve">:  signifie que les orbites sont parcourues dans des temps qui sont en rapport entiers entre elles. Cette relation est par nature symétrique mais pas transitive ni euclidienne : par exemple Io est en résonance avec Ganymède et Europe, mais Europe et Ganymède ne sont pas en résonance ensemble, ou du moins pas de façon significative.</w:t>
      </w:r>
    </w:p>
    <w:p w:rsidR="00000000" w:rsidDel="00000000" w:rsidP="00000000" w:rsidRDefault="00000000" w:rsidRPr="00000000" w14:paraId="000000CA">
      <w:pPr>
        <w:numPr>
          <w:ilvl w:val="0"/>
          <w:numId w:val="1"/>
        </w:numPr>
        <w:shd w:fill="f8f8f8" w:val="clear"/>
        <w:ind w:left="1140" w:hanging="360"/>
      </w:pPr>
      <w:r w:rsidDel="00000000" w:rsidR="00000000" w:rsidRPr="00000000">
        <w:rPr>
          <w:rtl w:val="0"/>
        </w:rPr>
      </w:r>
    </w:p>
    <w:p w:rsidR="00000000" w:rsidDel="00000000" w:rsidP="00000000" w:rsidRDefault="00000000" w:rsidRPr="00000000" w14:paraId="000000CB">
      <w:pPr>
        <w:shd w:fill="f8f8f8" w:val="clear"/>
        <w:rPr>
          <w:color w:val="1d1c1d"/>
          <w:sz w:val="23"/>
          <w:szCs w:val="23"/>
        </w:rPr>
      </w:pPr>
      <w:r w:rsidDel="00000000" w:rsidR="00000000" w:rsidRPr="00000000">
        <w:rPr>
          <w:b w:val="1"/>
          <w:color w:val="1d1c1d"/>
          <w:sz w:val="23"/>
          <w:szCs w:val="23"/>
          <w:rtl w:val="0"/>
        </w:rPr>
        <w:t xml:space="preserve">estEnRotationSynchroneAvec</w:t>
      </w:r>
      <w:r w:rsidDel="00000000" w:rsidR="00000000" w:rsidRPr="00000000">
        <w:rPr>
          <w:color w:val="1d1c1d"/>
          <w:sz w:val="23"/>
          <w:szCs w:val="23"/>
          <w:rtl w:val="0"/>
        </w:rPr>
        <w:t xml:space="preserve"> : signifie que la </w:t>
      </w:r>
      <w:r w:rsidDel="00000000" w:rsidR="00000000" w:rsidRPr="00000000">
        <w:rPr>
          <w:color w:val="1d1c1d"/>
          <w:sz w:val="23"/>
          <w:szCs w:val="23"/>
          <w:rtl w:val="0"/>
        </w:rPr>
        <w:t xml:space="preserve">période de révolution autour de la planète est égale à la période de rotation du satellite sur lui-même, ce qui implique un verrouillage gravitationnel où le satellite présente toujours la même face à la planète, du aux effets de marée : relation pas symétrique, le satellite présente la même face à la planète mais la planète ne présente pas la même face au satellite (exemple Terre/lune). Pas réflexive, ni transitive.</w:t>
      </w:r>
    </w:p>
    <w:p w:rsidR="00000000" w:rsidDel="00000000" w:rsidP="00000000" w:rsidRDefault="00000000" w:rsidRPr="00000000" w14:paraId="000000CC">
      <w:pPr>
        <w:numPr>
          <w:ilvl w:val="0"/>
          <w:numId w:val="11"/>
        </w:numPr>
        <w:shd w:fill="f8f8f8" w:val="clear"/>
        <w:ind w:left="1140" w:hanging="360"/>
      </w:pPr>
      <w:r w:rsidDel="00000000" w:rsidR="00000000" w:rsidRPr="00000000">
        <w:rPr>
          <w:rtl w:val="0"/>
        </w:rPr>
      </w:r>
    </w:p>
    <w:p w:rsidR="00000000" w:rsidDel="00000000" w:rsidP="00000000" w:rsidRDefault="00000000" w:rsidRPr="00000000" w14:paraId="000000CD">
      <w:pPr>
        <w:shd w:fill="f8f8f8" w:val="clear"/>
        <w:rPr>
          <w:color w:val="1d1c1d"/>
          <w:sz w:val="23"/>
          <w:szCs w:val="23"/>
        </w:rPr>
      </w:pPr>
      <w:r w:rsidDel="00000000" w:rsidR="00000000" w:rsidRPr="00000000">
        <w:rPr>
          <w:b w:val="1"/>
          <w:color w:val="1d1c1d"/>
          <w:sz w:val="23"/>
          <w:szCs w:val="23"/>
          <w:rtl w:val="0"/>
        </w:rPr>
        <w:t xml:space="preserve">estDeLaMêmeCouleurQue</w:t>
      </w:r>
      <w:r w:rsidDel="00000000" w:rsidR="00000000" w:rsidRPr="00000000">
        <w:rPr>
          <w:color w:val="1d1c1d"/>
          <w:sz w:val="23"/>
          <w:szCs w:val="23"/>
          <w:rtl w:val="0"/>
        </w:rPr>
        <w:t xml:space="preserve"> : symétrique, transitif. Pas reflexif, sinon s’applique à toutes les classes du modèle, y compris celle pour qui la notion de couleur n’a pas de sens (les pays par exemple)</w:t>
      </w:r>
    </w:p>
    <w:p w:rsidR="00000000" w:rsidDel="00000000" w:rsidP="00000000" w:rsidRDefault="00000000" w:rsidRPr="00000000" w14:paraId="000000CE">
      <w:pPr>
        <w:numPr>
          <w:ilvl w:val="0"/>
          <w:numId w:val="6"/>
        </w:numPr>
        <w:shd w:fill="f8f8f8" w:val="clear"/>
        <w:ind w:left="1140" w:hanging="360"/>
      </w:pPr>
      <w:r w:rsidDel="00000000" w:rsidR="00000000" w:rsidRPr="00000000">
        <w:rPr>
          <w:rtl w:val="0"/>
        </w:rPr>
      </w:r>
    </w:p>
    <w:p w:rsidR="00000000" w:rsidDel="00000000" w:rsidP="00000000" w:rsidRDefault="00000000" w:rsidRPr="00000000" w14:paraId="000000CF">
      <w:pPr>
        <w:shd w:fill="f8f8f8" w:val="clear"/>
        <w:rPr>
          <w:color w:val="1d1c1d"/>
          <w:sz w:val="23"/>
          <w:szCs w:val="23"/>
        </w:rPr>
      </w:pPr>
      <w:r w:rsidDel="00000000" w:rsidR="00000000" w:rsidRPr="00000000">
        <w:rPr>
          <w:b w:val="1"/>
          <w:color w:val="1d1c1d"/>
          <w:sz w:val="23"/>
          <w:szCs w:val="23"/>
          <w:rtl w:val="0"/>
        </w:rPr>
        <w:t xml:space="preserve">aPlusDeSatellitesQue</w:t>
      </w:r>
      <w:r w:rsidDel="00000000" w:rsidR="00000000" w:rsidRPr="00000000">
        <w:rPr>
          <w:color w:val="1d1c1d"/>
          <w:sz w:val="23"/>
          <w:szCs w:val="23"/>
          <w:rtl w:val="0"/>
        </w:rPr>
        <w:t xml:space="preserve"> : inverse de </w:t>
      </w:r>
      <w:r w:rsidDel="00000000" w:rsidR="00000000" w:rsidRPr="00000000">
        <w:rPr>
          <w:b w:val="1"/>
          <w:color w:val="1d1c1d"/>
          <w:sz w:val="23"/>
          <w:szCs w:val="23"/>
          <w:rtl w:val="0"/>
        </w:rPr>
        <w:t xml:space="preserve">aMoinsDeSatellitesQue,</w:t>
      </w:r>
      <w:r w:rsidDel="00000000" w:rsidR="00000000" w:rsidRPr="00000000">
        <w:rPr>
          <w:color w:val="1d1c1d"/>
          <w:sz w:val="23"/>
          <w:szCs w:val="23"/>
          <w:rtl w:val="0"/>
        </w:rPr>
        <w:t xml:space="preserve"> transitif mais pas symétrique. C’est une relation d’ordre.</w:t>
      </w:r>
    </w:p>
    <w:p w:rsidR="00000000" w:rsidDel="00000000" w:rsidP="00000000" w:rsidRDefault="00000000" w:rsidRPr="00000000" w14:paraId="000000D0">
      <w:pPr>
        <w:shd w:fill="f8f8f8" w:val="clear"/>
        <w:rPr>
          <w:color w:val="1d1c1d"/>
          <w:sz w:val="23"/>
          <w:szCs w:val="23"/>
        </w:rPr>
      </w:pPr>
      <w:r w:rsidDel="00000000" w:rsidR="00000000" w:rsidRPr="00000000">
        <w:rPr>
          <w:rtl w:val="0"/>
        </w:rPr>
      </w:r>
    </w:p>
    <w:p w:rsidR="00000000" w:rsidDel="00000000" w:rsidP="00000000" w:rsidRDefault="00000000" w:rsidRPr="00000000" w14:paraId="000000D1">
      <w:pPr>
        <w:shd w:fill="f8f8f8" w:val="clear"/>
        <w:rPr>
          <w:b w:val="1"/>
          <w:color w:val="1d1c1d"/>
          <w:sz w:val="23"/>
          <w:szCs w:val="23"/>
        </w:rPr>
      </w:pPr>
      <w:r w:rsidDel="00000000" w:rsidR="00000000" w:rsidRPr="00000000">
        <w:rPr>
          <w:b w:val="1"/>
          <w:color w:val="1d1c1d"/>
          <w:sz w:val="23"/>
          <w:szCs w:val="23"/>
          <w:rtl w:val="0"/>
        </w:rPr>
        <w:t xml:space="preserve">ALancé</w:t>
      </w:r>
      <w:r w:rsidDel="00000000" w:rsidR="00000000" w:rsidRPr="00000000">
        <w:rPr>
          <w:color w:val="1d1c1d"/>
          <w:sz w:val="23"/>
          <w:szCs w:val="23"/>
          <w:rtl w:val="0"/>
        </w:rPr>
        <w:t xml:space="preserve"> : inverse de </w:t>
      </w:r>
      <w:r w:rsidDel="00000000" w:rsidR="00000000" w:rsidRPr="00000000">
        <w:rPr>
          <w:b w:val="1"/>
          <w:color w:val="1d1c1d"/>
          <w:sz w:val="23"/>
          <w:szCs w:val="23"/>
          <w:rtl w:val="0"/>
        </w:rPr>
        <w:t xml:space="preserve">AétéLancépar</w:t>
      </w:r>
    </w:p>
    <w:p w:rsidR="00000000" w:rsidDel="00000000" w:rsidP="00000000" w:rsidRDefault="00000000" w:rsidRPr="00000000" w14:paraId="000000D2">
      <w:pPr>
        <w:shd w:fill="f8f8f8" w:val="clear"/>
        <w:rPr>
          <w:b w:val="1"/>
          <w:color w:val="1d1c1d"/>
          <w:sz w:val="23"/>
          <w:szCs w:val="23"/>
        </w:rPr>
      </w:pPr>
      <w:r w:rsidDel="00000000" w:rsidR="00000000" w:rsidRPr="00000000">
        <w:rPr>
          <w:rtl w:val="0"/>
        </w:rPr>
      </w:r>
    </w:p>
    <w:p w:rsidR="00000000" w:rsidDel="00000000" w:rsidP="00000000" w:rsidRDefault="00000000" w:rsidRPr="00000000" w14:paraId="000000D3">
      <w:pPr>
        <w:shd w:fill="f8f8f8" w:val="clear"/>
        <w:rPr>
          <w:color w:val="1d1c1d"/>
          <w:sz w:val="23"/>
          <w:szCs w:val="23"/>
        </w:rPr>
      </w:pPr>
      <w:r w:rsidDel="00000000" w:rsidR="00000000" w:rsidRPr="00000000">
        <w:rPr>
          <w:color w:val="1d1c1d"/>
          <w:sz w:val="23"/>
          <w:szCs w:val="23"/>
          <w:rtl w:val="0"/>
        </w:rPr>
        <w:t xml:space="preserve">Nous aurions aimé pouvoir composer les relations, comme ALancé et Avisité, pour pouvoir relier une astre à un pays porteur d’une mission (par exemple USA a lancé Juno, Juno a visité Jupiter, donc USA a visité Jupiter), mais nous n’avons pas trouvé comment faire. </w:t>
      </w:r>
    </w:p>
    <w:p w:rsidR="00000000" w:rsidDel="00000000" w:rsidP="00000000" w:rsidRDefault="00000000" w:rsidRPr="00000000" w14:paraId="000000D4">
      <w:pPr>
        <w:numPr>
          <w:ilvl w:val="0"/>
          <w:numId w:val="2"/>
        </w:numPr>
        <w:shd w:fill="f8f8f8" w:val="clear"/>
        <w:ind w:left="1140" w:hanging="360"/>
      </w:pPr>
      <w:r w:rsidDel="00000000" w:rsidR="00000000" w:rsidRPr="00000000">
        <w:rPr>
          <w:rtl w:val="0"/>
        </w:rPr>
      </w:r>
    </w:p>
    <w:p w:rsidR="00000000" w:rsidDel="00000000" w:rsidP="00000000" w:rsidRDefault="00000000" w:rsidRPr="00000000" w14:paraId="000000D5">
      <w:pPr>
        <w:pStyle w:val="Heading1"/>
        <w:rPr/>
      </w:pPr>
      <w:bookmarkStart w:colFirst="0" w:colLast="0" w:name="_c43ewv58nrsi" w:id="11"/>
      <w:bookmarkEnd w:id="11"/>
      <w:r w:rsidDel="00000000" w:rsidR="00000000" w:rsidRPr="00000000">
        <w:rPr>
          <w:rtl w:val="0"/>
        </w:rPr>
        <w:t xml:space="preserve">II- Les inférences</w:t>
      </w:r>
    </w:p>
    <w:p w:rsidR="00000000" w:rsidDel="00000000" w:rsidP="00000000" w:rsidRDefault="00000000" w:rsidRPr="00000000" w14:paraId="000000D6">
      <w:pPr>
        <w:pStyle w:val="Heading2"/>
        <w:rPr/>
      </w:pPr>
      <w:bookmarkStart w:colFirst="0" w:colLast="0" w:name="_c78t6jrjaid5" w:id="12"/>
      <w:bookmarkEnd w:id="12"/>
      <w:r w:rsidDel="00000000" w:rsidR="00000000" w:rsidRPr="00000000">
        <w:rPr>
          <w:rtl w:val="0"/>
        </w:rPr>
        <w:t xml:space="preserve">Le moteur d’inférence</w:t>
      </w:r>
    </w:p>
    <w:p w:rsidR="00000000" w:rsidDel="00000000" w:rsidP="00000000" w:rsidRDefault="00000000" w:rsidRPr="00000000" w14:paraId="000000D7">
      <w:pPr>
        <w:rPr/>
      </w:pPr>
      <w:r w:rsidDel="00000000" w:rsidR="00000000" w:rsidRPr="00000000">
        <w:rPr>
          <w:rtl w:val="0"/>
        </w:rPr>
        <w:t xml:space="preserve">Un moteur d'inférence permet de conduire des raisonnements logiques et de dériver des conclusions à partir d’une base de connaissances ou de faits.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Protégé embarque plusieurs moteurs d’inférence par défaut. </w:t>
      </w:r>
      <w:r w:rsidDel="00000000" w:rsidR="00000000" w:rsidRPr="00000000">
        <w:rPr>
          <w:u w:val="single"/>
          <w:rtl w:val="0"/>
        </w:rPr>
        <w:t xml:space="preserve">Nous avons utilisé le moteur Hermit 1.4.3.456 dans le cadre de ce TP</w:t>
      </w: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En s’appuyant sur les connaissances ajoutées manuellement et sur les propriétés des relations présentées précédemment, l’algorithme de simulation des raisonnements déductifs a pu réaliser plusieurs inférences qui sont présentées ci-dessous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shd w:fill="f8f8f8" w:val="clear"/>
        <w:rPr/>
      </w:pPr>
      <w:bookmarkStart w:colFirst="0" w:colLast="0" w:name="_ksaw2dvli9e9" w:id="13"/>
      <w:bookmarkEnd w:id="13"/>
      <w:r w:rsidDel="00000000" w:rsidR="00000000" w:rsidRPr="00000000">
        <w:rPr>
          <w:rtl w:val="0"/>
        </w:rPr>
        <w:t xml:space="preserve">Exemples d’inférences </w:t>
      </w:r>
    </w:p>
    <w:p w:rsidR="00000000" w:rsidDel="00000000" w:rsidP="00000000" w:rsidRDefault="00000000" w:rsidRPr="00000000" w14:paraId="000000DE">
      <w:pPr>
        <w:pStyle w:val="Heading4"/>
        <w:shd w:fill="f8f8f8" w:val="clear"/>
        <w:rPr/>
      </w:pPr>
      <w:bookmarkStart w:colFirst="0" w:colLast="0" w:name="_9izihi8q78sk" w:id="14"/>
      <w:bookmarkEnd w:id="14"/>
      <w:r w:rsidDel="00000000" w:rsidR="00000000" w:rsidRPr="00000000">
        <w:rPr>
          <w:rtl w:val="0"/>
        </w:rPr>
        <w:t xml:space="preserve">Inférences pour Jupiter</w:t>
      </w:r>
    </w:p>
    <w:p w:rsidR="00000000" w:rsidDel="00000000" w:rsidP="00000000" w:rsidRDefault="00000000" w:rsidRPr="00000000" w14:paraId="000000DF">
      <w:pPr>
        <w:shd w:fill="f8f8f8" w:val="clear"/>
        <w:rPr>
          <w:color w:val="1d1c1d"/>
          <w:sz w:val="23"/>
          <w:szCs w:val="23"/>
        </w:rPr>
      </w:pPr>
      <w:r w:rsidDel="00000000" w:rsidR="00000000" w:rsidRPr="00000000">
        <w:rPr>
          <w:color w:val="1d1c1d"/>
          <w:sz w:val="23"/>
          <w:szCs w:val="23"/>
          <w:rtl w:val="0"/>
        </w:rPr>
        <w:t xml:space="preserve">Nous illustrons les inférences réalisées pour Jupiter dans la vue ci-dessous. </w:t>
      </w:r>
    </w:p>
    <w:p w:rsidR="00000000" w:rsidDel="00000000" w:rsidP="00000000" w:rsidRDefault="00000000" w:rsidRPr="00000000" w14:paraId="000000E0">
      <w:pPr>
        <w:shd w:fill="f8f8f8" w:val="clear"/>
        <w:rPr>
          <w:color w:val="1d1c1d"/>
          <w:sz w:val="23"/>
          <w:szCs w:val="23"/>
        </w:rPr>
      </w:pPr>
      <w:r w:rsidDel="00000000" w:rsidR="00000000" w:rsidRPr="00000000">
        <w:rPr>
          <w:color w:val="1d1c1d"/>
          <w:sz w:val="23"/>
          <w:szCs w:val="23"/>
          <w:rtl w:val="0"/>
        </w:rPr>
        <w:t xml:space="preserve">Nous voyons que Jupiter a plus de satellites que Mars car Jupiter en a plus que Saturne, et Saturne en a plus que Mars. Les satellites de Jupiter sont également déduits car nous avons renseigné pour chaque satellite autour de quelle planète il tourne, ce qui permet d’inférer lesquels Jupiter a comme satellites. De même, nous avons renseigné pour chaque sonde quel corps elle a visité, ce qui nous permet d’inférer par quelles sondes cette géante gazeuze a été visitée..</w:t>
      </w:r>
    </w:p>
    <w:p w:rsidR="00000000" w:rsidDel="00000000" w:rsidP="00000000" w:rsidRDefault="00000000" w:rsidRPr="00000000" w14:paraId="000000E1">
      <w:pPr>
        <w:shd w:fill="f8f8f8" w:val="clear"/>
        <w:rPr>
          <w:color w:val="1d1c1d"/>
          <w:sz w:val="23"/>
          <w:szCs w:val="23"/>
        </w:rPr>
      </w:pPr>
      <w:r w:rsidDel="00000000" w:rsidR="00000000" w:rsidRPr="00000000">
        <w:rPr>
          <w:rtl w:val="0"/>
        </w:rPr>
      </w:r>
    </w:p>
    <w:p w:rsidR="00000000" w:rsidDel="00000000" w:rsidP="00000000" w:rsidRDefault="00000000" w:rsidRPr="00000000" w14:paraId="000000E2">
      <w:pPr>
        <w:shd w:fill="f8f8f8" w:val="clear"/>
        <w:rPr>
          <w:color w:val="1d1c1d"/>
          <w:sz w:val="23"/>
          <w:szCs w:val="23"/>
        </w:rPr>
      </w:pPr>
      <w:r w:rsidDel="00000000" w:rsidR="00000000" w:rsidRPr="00000000">
        <w:rPr>
          <w:color w:val="1d1c1d"/>
          <w:sz w:val="23"/>
          <w:szCs w:val="23"/>
        </w:rPr>
        <w:drawing>
          <wp:inline distB="114300" distT="114300" distL="114300" distR="114300">
            <wp:extent cx="5731200" cy="38227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8f8f8" w:val="clear"/>
        <w:rPr>
          <w:color w:val="1d1c1d"/>
          <w:sz w:val="23"/>
          <w:szCs w:val="23"/>
        </w:rPr>
      </w:pPr>
      <w:r w:rsidDel="00000000" w:rsidR="00000000" w:rsidRPr="00000000">
        <w:rPr>
          <w:rtl w:val="0"/>
        </w:rPr>
      </w:r>
    </w:p>
    <w:p w:rsidR="00000000" w:rsidDel="00000000" w:rsidP="00000000" w:rsidRDefault="00000000" w:rsidRPr="00000000" w14:paraId="000000E4">
      <w:pPr>
        <w:shd w:fill="f8f8f8" w:val="clear"/>
        <w:rPr>
          <w:color w:val="1d1c1d"/>
          <w:sz w:val="23"/>
          <w:szCs w:val="23"/>
        </w:rPr>
      </w:pPr>
      <w:r w:rsidDel="00000000" w:rsidR="00000000" w:rsidRPr="00000000">
        <w:rPr>
          <w:rtl w:val="0"/>
        </w:rPr>
      </w:r>
    </w:p>
    <w:p w:rsidR="00000000" w:rsidDel="00000000" w:rsidP="00000000" w:rsidRDefault="00000000" w:rsidRPr="00000000" w14:paraId="000000E5">
      <w:pPr>
        <w:pStyle w:val="Heading4"/>
        <w:rPr/>
      </w:pPr>
      <w:bookmarkStart w:colFirst="0" w:colLast="0" w:name="_9iamcyc7a11g" w:id="15"/>
      <w:bookmarkEnd w:id="15"/>
      <w:r w:rsidDel="00000000" w:rsidR="00000000" w:rsidRPr="00000000">
        <w:rPr>
          <w:rtl w:val="0"/>
        </w:rPr>
        <w:t xml:space="preserve">Vue Explanation d’une inférence </w:t>
      </w:r>
    </w:p>
    <w:p w:rsidR="00000000" w:rsidDel="00000000" w:rsidP="00000000" w:rsidRDefault="00000000" w:rsidRPr="00000000" w14:paraId="000000E6">
      <w:pPr>
        <w:shd w:fill="f8f8f8" w:val="clear"/>
        <w:rPr>
          <w:color w:val="1d1c1d"/>
          <w:sz w:val="23"/>
          <w:szCs w:val="23"/>
        </w:rPr>
      </w:pPr>
      <w:r w:rsidDel="00000000" w:rsidR="00000000" w:rsidRPr="00000000">
        <w:rPr>
          <w:rtl w:val="0"/>
        </w:rPr>
      </w:r>
    </w:p>
    <w:p w:rsidR="00000000" w:rsidDel="00000000" w:rsidP="00000000" w:rsidRDefault="00000000" w:rsidRPr="00000000" w14:paraId="000000E7">
      <w:pPr>
        <w:shd w:fill="f8f8f8" w:val="clear"/>
        <w:rPr>
          <w:color w:val="1d1c1d"/>
          <w:sz w:val="23"/>
          <w:szCs w:val="23"/>
        </w:rPr>
      </w:pPr>
      <w:r w:rsidDel="00000000" w:rsidR="00000000" w:rsidRPr="00000000">
        <w:rPr>
          <w:color w:val="1d1c1d"/>
          <w:sz w:val="23"/>
          <w:szCs w:val="23"/>
          <w:rtl w:val="0"/>
        </w:rPr>
        <w:t xml:space="preserve">Nous mettons en évidence les raisons du résultat de ces inférences sur la fenêtre </w:t>
      </w:r>
      <w:r w:rsidDel="00000000" w:rsidR="00000000" w:rsidRPr="00000000">
        <w:rPr>
          <w:i w:val="1"/>
          <w:color w:val="1d1c1d"/>
          <w:sz w:val="23"/>
          <w:szCs w:val="23"/>
          <w:rtl w:val="0"/>
        </w:rPr>
        <w:t xml:space="preserve">Explanation</w:t>
      </w:r>
      <w:r w:rsidDel="00000000" w:rsidR="00000000" w:rsidRPr="00000000">
        <w:rPr>
          <w:color w:val="1d1c1d"/>
          <w:sz w:val="23"/>
          <w:szCs w:val="23"/>
          <w:rtl w:val="0"/>
        </w:rPr>
        <w:t xml:space="preserve"> pour une requête Descriptive Language (DL Query) telle que </w:t>
      </w:r>
      <w:r w:rsidDel="00000000" w:rsidR="00000000" w:rsidRPr="00000000">
        <w:rPr>
          <w:i w:val="1"/>
          <w:color w:val="1d1c1d"/>
          <w:sz w:val="23"/>
          <w:szCs w:val="23"/>
          <w:rtl w:val="0"/>
        </w:rPr>
        <w:t xml:space="preserve">“</w:t>
      </w:r>
      <w:r w:rsidDel="00000000" w:rsidR="00000000" w:rsidRPr="00000000">
        <w:rPr>
          <w:i w:val="1"/>
          <w:rtl w:val="0"/>
        </w:rPr>
        <w:t xml:space="preserve">Astres </w:t>
      </w:r>
      <w:r w:rsidDel="00000000" w:rsidR="00000000" w:rsidRPr="00000000">
        <w:rPr>
          <w:i w:val="1"/>
          <w:color w:val="6fa8dc"/>
          <w:rtl w:val="0"/>
        </w:rPr>
        <w:t xml:space="preserve">and</w:t>
      </w:r>
      <w:r w:rsidDel="00000000" w:rsidR="00000000" w:rsidRPr="00000000">
        <w:rPr>
          <w:i w:val="1"/>
          <w:rtl w:val="0"/>
        </w:rPr>
        <w:t xml:space="preserve"> estDeLaMêmeCouleurQue </w:t>
      </w:r>
      <w:r w:rsidDel="00000000" w:rsidR="00000000" w:rsidRPr="00000000">
        <w:rPr>
          <w:i w:val="1"/>
          <w:color w:val="9900ff"/>
          <w:rtl w:val="0"/>
        </w:rPr>
        <w:t xml:space="preserve">value</w:t>
      </w:r>
      <w:r w:rsidDel="00000000" w:rsidR="00000000" w:rsidRPr="00000000">
        <w:rPr>
          <w:i w:val="1"/>
          <w:rtl w:val="0"/>
        </w:rPr>
        <w:t xml:space="preserve"> Venus</w:t>
      </w:r>
      <w:r w:rsidDel="00000000" w:rsidR="00000000" w:rsidRPr="00000000">
        <w:rPr>
          <w:rtl w:val="0"/>
        </w:rPr>
        <w:t xml:space="preserve">”</w:t>
      </w:r>
      <w:r w:rsidDel="00000000" w:rsidR="00000000" w:rsidRPr="00000000">
        <w:rPr>
          <w:color w:val="1d1c1d"/>
          <w:sz w:val="23"/>
          <w:szCs w:val="23"/>
          <w:rtl w:val="0"/>
        </w:rPr>
        <w:t xml:space="preserve">. Saturne est de la même couleur que Vénus car on a dit que Titan était de la même couleur que Vénus, et que Saturne. </w:t>
      </w:r>
    </w:p>
    <w:p w:rsidR="00000000" w:rsidDel="00000000" w:rsidP="00000000" w:rsidRDefault="00000000" w:rsidRPr="00000000" w14:paraId="000000E8">
      <w:pPr>
        <w:shd w:fill="f8f8f8" w:val="clear"/>
        <w:rPr>
          <w:color w:val="1d1c1d"/>
          <w:sz w:val="23"/>
          <w:szCs w:val="23"/>
        </w:rPr>
      </w:pPr>
      <w:r w:rsidDel="00000000" w:rsidR="00000000" w:rsidRPr="00000000">
        <w:rPr>
          <w:rtl w:val="0"/>
        </w:rPr>
      </w:r>
    </w:p>
    <w:p w:rsidR="00000000" w:rsidDel="00000000" w:rsidP="00000000" w:rsidRDefault="00000000" w:rsidRPr="00000000" w14:paraId="000000E9">
      <w:pPr>
        <w:shd w:fill="f8f8f8" w:val="clear"/>
        <w:rPr>
          <w:color w:val="1d1c1d"/>
          <w:sz w:val="23"/>
          <w:szCs w:val="23"/>
        </w:rPr>
      </w:pPr>
      <w:r w:rsidDel="00000000" w:rsidR="00000000" w:rsidRPr="00000000">
        <w:rPr>
          <w:color w:val="1d1c1d"/>
          <w:sz w:val="23"/>
          <w:szCs w:val="23"/>
        </w:rPr>
        <w:drawing>
          <wp:inline distB="114300" distT="114300" distL="114300" distR="114300">
            <wp:extent cx="5731200" cy="30988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8f8f8" w:val="clear"/>
        <w:rPr>
          <w:color w:val="1d1c1d"/>
          <w:sz w:val="23"/>
          <w:szCs w:val="23"/>
        </w:rPr>
      </w:pPr>
      <w:r w:rsidDel="00000000" w:rsidR="00000000" w:rsidRPr="00000000">
        <w:rPr>
          <w:rtl w:val="0"/>
        </w:rPr>
      </w:r>
    </w:p>
    <w:p w:rsidR="00000000" w:rsidDel="00000000" w:rsidP="00000000" w:rsidRDefault="00000000" w:rsidRPr="00000000" w14:paraId="000000EB">
      <w:pPr>
        <w:shd w:fill="f8f8f8" w:val="clear"/>
        <w:rPr>
          <w:color w:val="1d1c1d"/>
          <w:sz w:val="23"/>
          <w:szCs w:val="23"/>
        </w:rPr>
      </w:pPr>
      <w:r w:rsidDel="00000000" w:rsidR="00000000" w:rsidRPr="00000000">
        <w:rPr>
          <w:color w:val="1d1c1d"/>
          <w:sz w:val="23"/>
          <w:szCs w:val="23"/>
          <w:rtl w:val="0"/>
        </w:rPr>
        <w:t xml:space="preserve">Par symétrie également on obtient que Hypérion est en résonance orbitale avec Encelade puisqu’on a indiqué qu’Encelade était en résonance avec Hypérion. Ce qu’on peut visualiser ci-dessous.</w:t>
      </w:r>
    </w:p>
    <w:p w:rsidR="00000000" w:rsidDel="00000000" w:rsidP="00000000" w:rsidRDefault="00000000" w:rsidRPr="00000000" w14:paraId="000000EC">
      <w:pPr>
        <w:shd w:fill="f8f8f8" w:val="clear"/>
        <w:rPr>
          <w:color w:val="1d1c1d"/>
          <w:sz w:val="23"/>
          <w:szCs w:val="23"/>
        </w:rPr>
      </w:pPr>
      <w:r w:rsidDel="00000000" w:rsidR="00000000" w:rsidRPr="00000000">
        <w:rPr>
          <w:rtl w:val="0"/>
        </w:rPr>
      </w:r>
    </w:p>
    <w:p w:rsidR="00000000" w:rsidDel="00000000" w:rsidP="00000000" w:rsidRDefault="00000000" w:rsidRPr="00000000" w14:paraId="000000ED">
      <w:pPr>
        <w:shd w:fill="f8f8f8" w:val="clear"/>
        <w:rPr>
          <w:color w:val="1d1c1d"/>
          <w:sz w:val="23"/>
          <w:szCs w:val="23"/>
        </w:rPr>
      </w:pPr>
      <w:r w:rsidDel="00000000" w:rsidR="00000000" w:rsidRPr="00000000">
        <w:rPr>
          <w:color w:val="1d1c1d"/>
          <w:sz w:val="23"/>
          <w:szCs w:val="23"/>
        </w:rPr>
        <w:drawing>
          <wp:inline distB="114300" distT="114300" distL="114300" distR="114300">
            <wp:extent cx="5731200" cy="3873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1"/>
        <w:rPr/>
      </w:pPr>
      <w:bookmarkStart w:colFirst="0" w:colLast="0" w:name="_k9iq13rpcwax" w:id="16"/>
      <w:bookmarkEnd w:id="16"/>
      <w:r w:rsidDel="00000000" w:rsidR="00000000" w:rsidRPr="00000000">
        <w:rPr>
          <w:rtl w:val="0"/>
        </w:rPr>
        <w:t xml:space="preserve">III- Requêtes</w:t>
      </w:r>
    </w:p>
    <w:p w:rsidR="00000000" w:rsidDel="00000000" w:rsidP="00000000" w:rsidRDefault="00000000" w:rsidRPr="00000000" w14:paraId="000000EF">
      <w:pPr>
        <w:rPr/>
      </w:pPr>
      <w:r w:rsidDel="00000000" w:rsidR="00000000" w:rsidRPr="00000000">
        <w:rPr>
          <w:rtl w:val="0"/>
        </w:rPr>
        <w:t xml:space="preserve">Avec le moteur d’inférence nous avons utilisé l'outil de requêtes DL Query pour réaliser plusieurs requêtes présentées dans cette partie.</w:t>
      </w:r>
    </w:p>
    <w:p w:rsidR="00000000" w:rsidDel="00000000" w:rsidP="00000000" w:rsidRDefault="00000000" w:rsidRPr="00000000" w14:paraId="000000F0">
      <w:pPr>
        <w:shd w:fill="f8f8f8" w:val="clear"/>
        <w:rPr/>
      </w:pPr>
      <w:r w:rsidDel="00000000" w:rsidR="00000000" w:rsidRPr="00000000">
        <w:rPr>
          <w:rtl w:val="0"/>
        </w:rPr>
      </w:r>
    </w:p>
    <w:p w:rsidR="00000000" w:rsidDel="00000000" w:rsidP="00000000" w:rsidRDefault="00000000" w:rsidRPr="00000000" w14:paraId="000000F1">
      <w:pPr>
        <w:pStyle w:val="Heading2"/>
        <w:shd w:fill="f8f8f8" w:val="clear"/>
        <w:rPr/>
      </w:pPr>
      <w:bookmarkStart w:colFirst="0" w:colLast="0" w:name="_50urjqsbex4j" w:id="17"/>
      <w:bookmarkEnd w:id="17"/>
      <w:r w:rsidDel="00000000" w:rsidR="00000000" w:rsidRPr="00000000">
        <w:rPr>
          <w:rtl w:val="0"/>
        </w:rPr>
        <w:t xml:space="preserve">Retrouver la Terre et Vénus</w:t>
      </w:r>
    </w:p>
    <w:p w:rsidR="00000000" w:rsidDel="00000000" w:rsidP="00000000" w:rsidRDefault="00000000" w:rsidRPr="00000000" w14:paraId="000000F2">
      <w:pPr>
        <w:shd w:fill="f8f8f8" w:val="clear"/>
        <w:rPr/>
      </w:pPr>
      <w:r w:rsidDel="00000000" w:rsidR="00000000" w:rsidRPr="00000000">
        <w:rPr>
          <w:rtl w:val="0"/>
        </w:rPr>
        <w:t xml:space="preserve">Requête : Astres </w:t>
      </w:r>
      <w:r w:rsidDel="00000000" w:rsidR="00000000" w:rsidRPr="00000000">
        <w:rPr>
          <w:color w:val="6fa8dc"/>
          <w:rtl w:val="0"/>
        </w:rPr>
        <w:t xml:space="preserve">and </w:t>
      </w:r>
      <w:r w:rsidDel="00000000" w:rsidR="00000000" w:rsidRPr="00000000">
        <w:rPr>
          <w:rtl w:val="0"/>
        </w:rPr>
        <w:t xml:space="preserve">sphérique </w:t>
      </w:r>
      <w:r w:rsidDel="00000000" w:rsidR="00000000" w:rsidRPr="00000000">
        <w:rPr>
          <w:color w:val="9900ff"/>
          <w:rtl w:val="0"/>
        </w:rPr>
        <w:t xml:space="preserve">value </w:t>
      </w:r>
      <w:r w:rsidDel="00000000" w:rsidR="00000000" w:rsidRPr="00000000">
        <w:rPr>
          <w:rtl w:val="0"/>
        </w:rPr>
        <w:t xml:space="preserve">"" </w:t>
      </w:r>
      <w:r w:rsidDel="00000000" w:rsidR="00000000" w:rsidRPr="00000000">
        <w:rPr>
          <w:color w:val="6fa8dc"/>
          <w:rtl w:val="0"/>
        </w:rPr>
        <w:t xml:space="preserve">and </w:t>
      </w:r>
      <w:r w:rsidDel="00000000" w:rsidR="00000000" w:rsidRPr="00000000">
        <w:rPr>
          <w:rtl w:val="0"/>
        </w:rPr>
        <w:t xml:space="preserve">tourneAutourDe </w:t>
      </w:r>
      <w:r w:rsidDel="00000000" w:rsidR="00000000" w:rsidRPr="00000000">
        <w:rPr>
          <w:color w:val="9900ff"/>
          <w:rtl w:val="0"/>
        </w:rPr>
        <w:t xml:space="preserve">value</w:t>
      </w:r>
      <w:r w:rsidDel="00000000" w:rsidR="00000000" w:rsidRPr="00000000">
        <w:rPr>
          <w:rtl w:val="0"/>
        </w:rPr>
        <w:t xml:space="preserve"> Terre</w:t>
      </w:r>
    </w:p>
    <w:p w:rsidR="00000000" w:rsidDel="00000000" w:rsidP="00000000" w:rsidRDefault="00000000" w:rsidRPr="00000000" w14:paraId="000000F3">
      <w:pPr>
        <w:pStyle w:val="Heading4"/>
        <w:shd w:fill="f8f8f8" w:val="clear"/>
        <w:rPr/>
      </w:pPr>
      <w:bookmarkStart w:colFirst="0" w:colLast="0" w:name="_5xaofyzb5fy8" w:id="18"/>
      <w:bookmarkEnd w:id="18"/>
      <w:r w:rsidDel="00000000" w:rsidR="00000000" w:rsidRPr="00000000">
        <w:rPr/>
        <w:drawing>
          <wp:inline distB="114300" distT="114300" distL="114300" distR="114300">
            <wp:extent cx="5731200" cy="34925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8f8f8" w:val="clear"/>
        <w:rPr/>
      </w:pPr>
      <w:r w:rsidDel="00000000" w:rsidR="00000000" w:rsidRPr="00000000">
        <w:rPr>
          <w:rtl w:val="0"/>
        </w:rPr>
      </w:r>
    </w:p>
    <w:p w:rsidR="00000000" w:rsidDel="00000000" w:rsidP="00000000" w:rsidRDefault="00000000" w:rsidRPr="00000000" w14:paraId="000000F5">
      <w:pPr>
        <w:pStyle w:val="Heading2"/>
        <w:shd w:fill="f8f8f8" w:val="clear"/>
        <w:rPr/>
      </w:pPr>
      <w:bookmarkStart w:colFirst="0" w:colLast="0" w:name="_z0c7exnglti" w:id="19"/>
      <w:bookmarkEnd w:id="19"/>
      <w:r w:rsidDel="00000000" w:rsidR="00000000" w:rsidRPr="00000000">
        <w:rPr>
          <w:rtl w:val="0"/>
        </w:rPr>
        <w:t xml:space="preserve">Utiliser des valeurs numériques</w:t>
      </w:r>
    </w:p>
    <w:p w:rsidR="00000000" w:rsidDel="00000000" w:rsidP="00000000" w:rsidRDefault="00000000" w:rsidRPr="00000000" w14:paraId="000000F6">
      <w:pPr>
        <w:shd w:fill="f8f8f8" w:val="clear"/>
        <w:rPr/>
      </w:pPr>
      <w:r w:rsidDel="00000000" w:rsidR="00000000" w:rsidRPr="00000000">
        <w:rPr>
          <w:color w:val="000000"/>
          <w:sz w:val="22"/>
          <w:szCs w:val="22"/>
          <w:rtl w:val="0"/>
        </w:rPr>
        <w:t xml:space="preserve">Requête</w:t>
      </w:r>
      <w:r w:rsidDel="00000000" w:rsidR="00000000" w:rsidRPr="00000000">
        <w:rPr>
          <w:rtl w:val="0"/>
        </w:rPr>
        <w:t xml:space="preserve"> avec des valeurs numériques sur le rayon</w:t>
      </w:r>
      <w:r w:rsidDel="00000000" w:rsidR="00000000" w:rsidRPr="00000000">
        <w:rPr>
          <w:color w:val="000000"/>
          <w:sz w:val="22"/>
          <w:szCs w:val="22"/>
          <w:rtl w:val="0"/>
        </w:rPr>
        <w:t xml:space="preserve"> : </w:t>
      </w:r>
      <w:r w:rsidDel="00000000" w:rsidR="00000000" w:rsidRPr="00000000">
        <w:rPr>
          <w:rtl w:val="0"/>
        </w:rPr>
        <w:t xml:space="preserve">Astres </w:t>
      </w:r>
      <w:r w:rsidDel="00000000" w:rsidR="00000000" w:rsidRPr="00000000">
        <w:rPr>
          <w:color w:val="6fa8dc"/>
          <w:rtl w:val="0"/>
        </w:rPr>
        <w:t xml:space="preserve">and</w:t>
      </w:r>
      <w:r w:rsidDel="00000000" w:rsidR="00000000" w:rsidRPr="00000000">
        <w:rPr>
          <w:rtl w:val="0"/>
        </w:rPr>
        <w:t xml:space="preserve"> (rayon </w:t>
      </w:r>
      <w:r w:rsidDel="00000000" w:rsidR="00000000" w:rsidRPr="00000000">
        <w:rPr>
          <w:color w:val="9900ff"/>
          <w:rtl w:val="0"/>
        </w:rPr>
        <w:t xml:space="preserve">some</w:t>
      </w:r>
      <w:r w:rsidDel="00000000" w:rsidR="00000000" w:rsidRPr="00000000">
        <w:rPr>
          <w:rtl w:val="0"/>
        </w:rPr>
        <w:t xml:space="preserve"> xsd:float[ &gt; 6004.0])  </w:t>
      </w:r>
      <w:r w:rsidDel="00000000" w:rsidR="00000000" w:rsidRPr="00000000">
        <w:rPr>
          <w:color w:val="6fa8dc"/>
          <w:rtl w:val="0"/>
        </w:rPr>
        <w:t xml:space="preserve">and</w:t>
      </w:r>
      <w:r w:rsidDel="00000000" w:rsidR="00000000" w:rsidRPr="00000000">
        <w:rPr>
          <w:rtl w:val="0"/>
        </w:rPr>
        <w:t xml:space="preserve"> (rayon </w:t>
      </w:r>
      <w:r w:rsidDel="00000000" w:rsidR="00000000" w:rsidRPr="00000000">
        <w:rPr>
          <w:color w:val="9900ff"/>
          <w:rtl w:val="0"/>
        </w:rPr>
        <w:t xml:space="preserve">some</w:t>
      </w:r>
      <w:r w:rsidDel="00000000" w:rsidR="00000000" w:rsidRPr="00000000">
        <w:rPr>
          <w:rtl w:val="0"/>
        </w:rPr>
        <w:t xml:space="preserve"> xsd:float[ &lt;= 7000])</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shd w:fill="f8f8f8" w:val="clear"/>
        <w:rPr>
          <w:color w:val="1d1c1d"/>
          <w:sz w:val="23"/>
          <w:szCs w:val="23"/>
        </w:rPr>
      </w:pPr>
      <w:r w:rsidDel="00000000" w:rsidR="00000000" w:rsidRPr="00000000">
        <w:rPr>
          <w:color w:val="1d1c1d"/>
          <w:sz w:val="23"/>
          <w:szCs w:val="23"/>
        </w:rPr>
        <w:drawing>
          <wp:inline distB="114300" distT="114300" distL="114300" distR="114300">
            <wp:extent cx="5731200" cy="3746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hd w:fill="f8f8f8" w:val="clear"/>
        <w:rPr>
          <w:color w:val="1d1c1d"/>
          <w:sz w:val="23"/>
          <w:szCs w:val="23"/>
        </w:rPr>
      </w:pPr>
      <w:r w:rsidDel="00000000" w:rsidR="00000000" w:rsidRPr="00000000">
        <w:rPr>
          <w:rtl w:val="0"/>
        </w:rPr>
      </w:r>
    </w:p>
    <w:p w:rsidR="00000000" w:rsidDel="00000000" w:rsidP="00000000" w:rsidRDefault="00000000" w:rsidRPr="00000000" w14:paraId="000000FA">
      <w:pPr>
        <w:shd w:fill="f8f8f8" w:val="clear"/>
        <w:rPr>
          <w:color w:val="1d1c1d"/>
          <w:sz w:val="23"/>
          <w:szCs w:val="23"/>
        </w:rPr>
      </w:pPr>
      <w:r w:rsidDel="00000000" w:rsidR="00000000" w:rsidRPr="00000000">
        <w:rPr>
          <w:rtl w:val="0"/>
        </w:rPr>
      </w:r>
    </w:p>
    <w:p w:rsidR="00000000" w:rsidDel="00000000" w:rsidP="00000000" w:rsidRDefault="00000000" w:rsidRPr="00000000" w14:paraId="000000FB">
      <w:pPr>
        <w:pStyle w:val="Heading2"/>
        <w:shd w:fill="f8f8f8" w:val="clear"/>
        <w:rPr/>
      </w:pPr>
      <w:bookmarkStart w:colFirst="0" w:colLast="0" w:name="_7e1ncyy3t8wi" w:id="20"/>
      <w:bookmarkEnd w:id="20"/>
      <w:r w:rsidDel="00000000" w:rsidR="00000000" w:rsidRPr="00000000">
        <w:rPr>
          <w:rtl w:val="0"/>
        </w:rPr>
        <w:t xml:space="preserve">Une requête plus complexe</w:t>
      </w:r>
    </w:p>
    <w:p w:rsidR="00000000" w:rsidDel="00000000" w:rsidP="00000000" w:rsidRDefault="00000000" w:rsidRPr="00000000" w14:paraId="000000FC">
      <w:pPr>
        <w:shd w:fill="f8f8f8" w:val="clear"/>
        <w:rPr>
          <w:color w:val="1d1c1d"/>
          <w:sz w:val="23"/>
          <w:szCs w:val="23"/>
        </w:rPr>
      </w:pPr>
      <w:r w:rsidDel="00000000" w:rsidR="00000000" w:rsidRPr="00000000">
        <w:rPr>
          <w:rtl w:val="0"/>
        </w:rPr>
      </w:r>
    </w:p>
    <w:p w:rsidR="00000000" w:rsidDel="00000000" w:rsidP="00000000" w:rsidRDefault="00000000" w:rsidRPr="00000000" w14:paraId="000000FD">
      <w:pPr>
        <w:shd w:fill="f8f8f8" w:val="clear"/>
        <w:rPr>
          <w:color w:val="1d1c1d"/>
          <w:sz w:val="23"/>
          <w:szCs w:val="23"/>
        </w:rPr>
      </w:pPr>
      <w:r w:rsidDel="00000000" w:rsidR="00000000" w:rsidRPr="00000000">
        <w:rPr>
          <w:color w:val="1d1c1d"/>
          <w:rtl w:val="0"/>
        </w:rPr>
        <w:t xml:space="preserve">Requête : Astres </w:t>
      </w:r>
      <w:r w:rsidDel="00000000" w:rsidR="00000000" w:rsidRPr="00000000">
        <w:rPr>
          <w:color w:val="6fa8dc"/>
          <w:rtl w:val="0"/>
        </w:rPr>
        <w:t xml:space="preserve">and</w:t>
      </w:r>
      <w:r w:rsidDel="00000000" w:rsidR="00000000" w:rsidRPr="00000000">
        <w:rPr>
          <w:color w:val="1d1c1d"/>
          <w:rtl w:val="0"/>
        </w:rPr>
        <w:t xml:space="preserve"> (rayon </w:t>
      </w:r>
      <w:r w:rsidDel="00000000" w:rsidR="00000000" w:rsidRPr="00000000">
        <w:rPr>
          <w:color w:val="9900ff"/>
          <w:rtl w:val="0"/>
        </w:rPr>
        <w:t xml:space="preserve">some</w:t>
      </w:r>
      <w:r w:rsidDel="00000000" w:rsidR="00000000" w:rsidRPr="00000000">
        <w:rPr>
          <w:color w:val="1d1c1d"/>
          <w:rtl w:val="0"/>
        </w:rPr>
        <w:t xml:space="preserve"> xsd:float[ &gt; 1000.0])  </w:t>
      </w:r>
      <w:r w:rsidDel="00000000" w:rsidR="00000000" w:rsidRPr="00000000">
        <w:rPr>
          <w:color w:val="6fa8dc"/>
          <w:rtl w:val="0"/>
        </w:rPr>
        <w:t xml:space="preserve">and</w:t>
      </w:r>
      <w:r w:rsidDel="00000000" w:rsidR="00000000" w:rsidRPr="00000000">
        <w:rPr>
          <w:color w:val="1d1c1d"/>
          <w:rtl w:val="0"/>
        </w:rPr>
        <w:t xml:space="preserve"> (distance </w:t>
      </w:r>
      <w:r w:rsidDel="00000000" w:rsidR="00000000" w:rsidRPr="00000000">
        <w:rPr>
          <w:color w:val="9900ff"/>
          <w:rtl w:val="0"/>
        </w:rPr>
        <w:t xml:space="preserve">some</w:t>
      </w:r>
      <w:r w:rsidDel="00000000" w:rsidR="00000000" w:rsidRPr="00000000">
        <w:rPr>
          <w:color w:val="1d1c1d"/>
          <w:rtl w:val="0"/>
        </w:rPr>
        <w:t xml:space="preserve"> xsd:float[ &lt;= 671100]) </w:t>
      </w:r>
      <w:r w:rsidDel="00000000" w:rsidR="00000000" w:rsidRPr="00000000">
        <w:rPr>
          <w:color w:val="6fa8dc"/>
          <w:rtl w:val="0"/>
        </w:rPr>
        <w:t xml:space="preserve">and</w:t>
      </w:r>
      <w:r w:rsidDel="00000000" w:rsidR="00000000" w:rsidRPr="00000000">
        <w:rPr>
          <w:color w:val="1d1c1d"/>
          <w:rtl w:val="0"/>
        </w:rPr>
        <w:t xml:space="preserve"> aEtéVisitéPar </w:t>
      </w:r>
      <w:r w:rsidDel="00000000" w:rsidR="00000000" w:rsidRPr="00000000">
        <w:rPr>
          <w:color w:val="9900ff"/>
          <w:rtl w:val="0"/>
        </w:rPr>
        <w:t xml:space="preserve">some</w:t>
      </w:r>
      <w:r w:rsidDel="00000000" w:rsidR="00000000" w:rsidRPr="00000000">
        <w:rPr>
          <w:color w:val="1d1c1d"/>
          <w:rtl w:val="0"/>
        </w:rPr>
        <w:t xml:space="preserve"> Sonde</w:t>
        <w:br w:type="textWrapping"/>
        <w:br w:type="textWrapping"/>
      </w:r>
      <w:r w:rsidDel="00000000" w:rsidR="00000000" w:rsidRPr="00000000">
        <w:rPr>
          <w:color w:val="1d1c1d"/>
          <w:sz w:val="23"/>
          <w:szCs w:val="23"/>
          <w:rtl w:val="0"/>
        </w:rPr>
        <w:t xml:space="preserve">Nous avons retrouvé Io par son rayon, sa distance à Jupiter autour de laquelle elle gravite et du fait qu’elle a été visitée par une sonde, Juno.</w:t>
      </w:r>
      <w:r w:rsidDel="00000000" w:rsidR="00000000" w:rsidRPr="00000000">
        <w:rPr>
          <w:color w:val="1d1c1d"/>
          <w:sz w:val="23"/>
          <w:szCs w:val="23"/>
        </w:rPr>
        <w:drawing>
          <wp:inline distB="114300" distT="114300" distL="114300" distR="114300">
            <wp:extent cx="5731200" cy="29337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rPr/>
      </w:pPr>
      <w:bookmarkStart w:colFirst="0" w:colLast="0" w:name="_an3eav94apn9" w:id="21"/>
      <w:bookmarkEnd w:id="21"/>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rPr/>
      </w:pPr>
      <w:bookmarkStart w:colFirst="0" w:colLast="0" w:name="_lp7br4jga29o" w:id="22"/>
      <w:bookmarkEnd w:id="22"/>
      <w:r w:rsidDel="00000000" w:rsidR="00000000" w:rsidRPr="00000000">
        <w:rPr>
          <w:rtl w:val="0"/>
        </w:rPr>
        <w:t xml:space="preserve">IV- Visualisations</w:t>
      </w:r>
    </w:p>
    <w:p w:rsidR="00000000" w:rsidDel="00000000" w:rsidP="00000000" w:rsidRDefault="00000000" w:rsidRPr="00000000" w14:paraId="00000103">
      <w:pPr>
        <w:rPr/>
      </w:pPr>
      <w:r w:rsidDel="00000000" w:rsidR="00000000" w:rsidRPr="00000000">
        <w:rPr>
          <w:rtl w:val="0"/>
        </w:rPr>
        <w:t xml:space="preserve">Pour réaliser les visualisations de cette partie nous avons utilisé Ontograf qui est intégré à Protégé.</w:t>
      </w:r>
    </w:p>
    <w:p w:rsidR="00000000" w:rsidDel="00000000" w:rsidP="00000000" w:rsidRDefault="00000000" w:rsidRPr="00000000" w14:paraId="00000104">
      <w:pPr>
        <w:pStyle w:val="Heading2"/>
        <w:rPr/>
      </w:pPr>
      <w:bookmarkStart w:colFirst="0" w:colLast="0" w:name="_8rm87gw5blsy" w:id="23"/>
      <w:bookmarkEnd w:id="23"/>
      <w:r w:rsidDel="00000000" w:rsidR="00000000" w:rsidRPr="00000000">
        <w:rPr>
          <w:rtl w:val="0"/>
        </w:rPr>
        <w:t xml:space="preserve">Visualisation des classes (vue d’ensemble)</w:t>
      </w:r>
    </w:p>
    <w:p w:rsidR="00000000" w:rsidDel="00000000" w:rsidP="00000000" w:rsidRDefault="00000000" w:rsidRPr="00000000" w14:paraId="00000105">
      <w:pPr>
        <w:rPr/>
      </w:pPr>
      <w:r w:rsidDel="00000000" w:rsidR="00000000" w:rsidRPr="00000000">
        <w:rPr/>
        <w:drawing>
          <wp:inline distB="114300" distT="114300" distL="114300" distR="114300">
            <wp:extent cx="6166367" cy="2888828"/>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66367" cy="288882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3acijbg7dzca" w:id="24"/>
      <w:bookmarkEnd w:id="24"/>
      <w:r w:rsidDel="00000000" w:rsidR="00000000" w:rsidRPr="00000000">
        <w:rPr>
          <w:rtl w:val="0"/>
        </w:rPr>
        <w:t xml:space="preserve">Visualisation des classes (avec quelques object properties)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731200" cy="29591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rPr/>
      </w:pPr>
      <w:bookmarkStart w:colFirst="0" w:colLast="0" w:name="_cptljiincjza" w:id="25"/>
      <w:bookmarkEnd w:id="25"/>
      <w:r w:rsidDel="00000000" w:rsidR="00000000" w:rsidRPr="00000000">
        <w:rPr>
          <w:rtl w:val="0"/>
        </w:rPr>
        <w:t xml:space="preserve">Visualisation des classes et object properties (zoom)</w:t>
      </w:r>
    </w:p>
    <w:p w:rsidR="00000000" w:rsidDel="00000000" w:rsidP="00000000" w:rsidRDefault="00000000" w:rsidRPr="00000000" w14:paraId="0000010C">
      <w:pPr>
        <w:rPr/>
      </w:pPr>
      <w:r w:rsidDel="00000000" w:rsidR="00000000" w:rsidRPr="00000000">
        <w:rPr/>
        <w:drawing>
          <wp:inline distB="114300" distT="114300" distL="114300" distR="114300">
            <wp:extent cx="5731200" cy="22860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9eym6kk0z8wk" w:id="26"/>
      <w:bookmarkEnd w:id="26"/>
      <w:r w:rsidDel="00000000" w:rsidR="00000000" w:rsidRPr="00000000">
        <w:rPr>
          <w:rtl w:val="0"/>
        </w:rPr>
        <w:t xml:space="preserve">Visualisation d’une sélection de arc types et node types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731200" cy="31369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rPr/>
      </w:pPr>
      <w:bookmarkStart w:colFirst="0" w:colLast="0" w:name="_c1foek5q6kvx" w:id="27"/>
      <w:bookmarkEnd w:id="27"/>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rPr/>
      </w:pPr>
      <w:bookmarkStart w:colFirst="0" w:colLast="0" w:name="_dny3tec0jyz8" w:id="28"/>
      <w:bookmarkEnd w:id="28"/>
      <w:r w:rsidDel="00000000" w:rsidR="00000000" w:rsidRPr="00000000">
        <w:rPr>
          <w:rtl w:val="0"/>
        </w:rPr>
        <w:t xml:space="preserve">Conclusion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En conclusion, ce projet nous a permis de nous initier au logiciel de construction d’ontologie “Protégé”. Nous avons trouvé le logiciel assez intuitif, complet et puissant (même si nous avons remarqué quelques bugs lors de l’utilisation). Pour la visualisation nous avons expérimenté OntoGraf.</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Le sujet nous a confronté aux difficultés de la construction d’une ontologie (identification et définition des concepts et de leurs relations, insertion fastidieuse des données…) et nous a permis de voir l’intérêt des fonctionnalités fournies par Protégé : inférence de connaissances exploitation des données par requêtage, etc. Nous avons également pu éditer le fichier .owl à la main pour accélérer les mises à jours des données.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Ce travail a également été l’occasion pour nous d’en apprendre plus sur le système solaire.</w:t>
      </w:r>
    </w:p>
    <w:p w:rsidR="00000000" w:rsidDel="00000000" w:rsidP="00000000" w:rsidRDefault="00000000" w:rsidRPr="00000000" w14:paraId="0000011D">
      <w:pPr>
        <w:pStyle w:val="Heading1"/>
        <w:rPr/>
      </w:pPr>
      <w:bookmarkStart w:colFirst="0" w:colLast="0" w:name="_c2a0o6nv9719" w:id="29"/>
      <w:bookmarkEnd w:id="29"/>
      <w:r w:rsidDel="00000000" w:rsidR="00000000" w:rsidRPr="00000000">
        <w:rPr>
          <w:rtl w:val="0"/>
        </w:rPr>
      </w:r>
    </w:p>
    <w:p w:rsidR="00000000" w:rsidDel="00000000" w:rsidP="00000000" w:rsidRDefault="00000000" w:rsidRPr="00000000" w14:paraId="0000011E">
      <w:pPr>
        <w:pStyle w:val="Heading1"/>
        <w:rPr/>
      </w:pPr>
      <w:bookmarkStart w:colFirst="0" w:colLast="0" w:name="_1k527w9c3pji" w:id="30"/>
      <w:bookmarkEnd w:id="30"/>
      <w:r w:rsidDel="00000000" w:rsidR="00000000" w:rsidRPr="00000000">
        <w:rPr>
          <w:rtl w:val="0"/>
        </w:rPr>
        <w:t xml:space="preserve">Livrables</w:t>
      </w:r>
    </w:p>
    <w:p w:rsidR="00000000" w:rsidDel="00000000" w:rsidP="00000000" w:rsidRDefault="00000000" w:rsidRPr="00000000" w14:paraId="0000011F">
      <w:pPr>
        <w:numPr>
          <w:ilvl w:val="0"/>
          <w:numId w:val="8"/>
        </w:numPr>
        <w:ind w:left="720" w:hanging="360"/>
        <w:rPr>
          <w:u w:val="none"/>
        </w:rPr>
      </w:pPr>
      <w:r w:rsidDel="00000000" w:rsidR="00000000" w:rsidRPr="00000000">
        <w:rPr>
          <w:rtl w:val="0"/>
        </w:rPr>
        <w:t xml:space="preserve">le présent rapport</w:t>
      </w:r>
    </w:p>
    <w:p w:rsidR="00000000" w:rsidDel="00000000" w:rsidP="00000000" w:rsidRDefault="00000000" w:rsidRPr="00000000" w14:paraId="00000120">
      <w:pPr>
        <w:numPr>
          <w:ilvl w:val="0"/>
          <w:numId w:val="8"/>
        </w:numPr>
        <w:ind w:left="720" w:hanging="360"/>
        <w:rPr>
          <w:u w:val="none"/>
        </w:rPr>
      </w:pPr>
      <w:r w:rsidDel="00000000" w:rsidR="00000000" w:rsidRPr="00000000">
        <w:rPr>
          <w:rtl w:val="0"/>
        </w:rPr>
        <w:t xml:space="preserve">l’ontologie owl </w:t>
      </w:r>
      <w:r w:rsidDel="00000000" w:rsidR="00000000" w:rsidRPr="00000000">
        <w:rPr>
          <w:i w:val="1"/>
          <w:rtl w:val="0"/>
        </w:rPr>
        <w:t xml:space="preserve">systeme_solaire.owl</w:t>
      </w:r>
    </w:p>
    <w:p w:rsidR="00000000" w:rsidDel="00000000" w:rsidP="00000000" w:rsidRDefault="00000000" w:rsidRPr="00000000" w14:paraId="00000121">
      <w:pPr>
        <w:numPr>
          <w:ilvl w:val="0"/>
          <w:numId w:val="8"/>
        </w:numPr>
        <w:ind w:left="720" w:hanging="360"/>
        <w:rPr/>
      </w:pPr>
      <w:r w:rsidDel="00000000" w:rsidR="00000000" w:rsidRPr="00000000">
        <w:rPr>
          <w:rtl w:val="0"/>
        </w:rPr>
        <w:t xml:space="preserve">le jupyter notebook </w:t>
      </w:r>
      <w:r w:rsidDel="00000000" w:rsidR="00000000" w:rsidRPr="00000000">
        <w:rPr>
          <w:i w:val="1"/>
          <w:rtl w:val="0"/>
        </w:rPr>
        <w:t xml:space="preserve">DecisionTree.ipynb </w:t>
      </w:r>
      <w:r w:rsidDel="00000000" w:rsidR="00000000" w:rsidRPr="00000000">
        <w:rPr>
          <w:rtl w:val="0"/>
        </w:rPr>
        <w:t xml:space="preserve">(1ère partie du TP)</w:t>
      </w:r>
    </w:p>
    <w:p w:rsidR="00000000" w:rsidDel="00000000" w:rsidP="00000000" w:rsidRDefault="00000000" w:rsidRPr="00000000" w14:paraId="00000122">
      <w:pPr>
        <w:pStyle w:val="Heading1"/>
        <w:rPr/>
      </w:pPr>
      <w:bookmarkStart w:colFirst="0" w:colLast="0" w:name="_85e9xznm432z" w:id="31"/>
      <w:bookmarkEnd w:id="31"/>
      <w:r w:rsidDel="00000000" w:rsidR="00000000" w:rsidRPr="00000000">
        <w:rPr>
          <w:rtl w:val="0"/>
        </w:rPr>
      </w:r>
    </w:p>
    <w:p w:rsidR="00000000" w:rsidDel="00000000" w:rsidP="00000000" w:rsidRDefault="00000000" w:rsidRPr="00000000" w14:paraId="00000123">
      <w:pPr>
        <w:pStyle w:val="Heading1"/>
        <w:rPr/>
      </w:pPr>
      <w:bookmarkStart w:colFirst="0" w:colLast="0" w:name="_vrek6kr19cmb" w:id="32"/>
      <w:bookmarkEnd w:id="32"/>
      <w:r w:rsidDel="00000000" w:rsidR="00000000" w:rsidRPr="00000000">
        <w:rPr>
          <w:rtl w:val="0"/>
        </w:rPr>
        <w:t xml:space="preserve">Versions de logiciels et bibliothèques</w:t>
      </w:r>
    </w:p>
    <w:p w:rsidR="00000000" w:rsidDel="00000000" w:rsidP="00000000" w:rsidRDefault="00000000" w:rsidRPr="00000000" w14:paraId="00000124">
      <w:pPr>
        <w:numPr>
          <w:ilvl w:val="0"/>
          <w:numId w:val="3"/>
        </w:numPr>
        <w:ind w:left="720" w:hanging="360"/>
        <w:rPr>
          <w:u w:val="none"/>
        </w:rPr>
      </w:pPr>
      <w:hyperlink r:id="rId17">
        <w:r w:rsidDel="00000000" w:rsidR="00000000" w:rsidRPr="00000000">
          <w:rPr>
            <w:color w:val="1155cc"/>
            <w:u w:val="single"/>
            <w:rtl w:val="0"/>
          </w:rPr>
          <w:t xml:space="preserve">https://protege.stanford.edu/</w:t>
        </w:r>
      </w:hyperlink>
      <w:r w:rsidDel="00000000" w:rsidR="00000000" w:rsidRPr="00000000">
        <w:rPr>
          <w:rtl w:val="0"/>
        </w:rPr>
        <w:t xml:space="preserve"> </w:t>
        <w:tab/>
        <w:t xml:space="preserve">v. 5.5.0</w:t>
      </w:r>
    </w:p>
    <w:p w:rsidR="00000000" w:rsidDel="00000000" w:rsidP="00000000" w:rsidRDefault="00000000" w:rsidRPr="00000000" w14:paraId="00000125">
      <w:pPr>
        <w:numPr>
          <w:ilvl w:val="0"/>
          <w:numId w:val="3"/>
        </w:numPr>
        <w:ind w:left="720" w:hanging="360"/>
        <w:rPr>
          <w:u w:val="none"/>
        </w:rPr>
      </w:pPr>
      <w:r w:rsidDel="00000000" w:rsidR="00000000" w:rsidRPr="00000000">
        <w:rPr>
          <w:rtl w:val="0"/>
        </w:rPr>
        <w:t xml:space="preserve">Hermit Reasoner </w:t>
        <w:tab/>
        <w:tab/>
        <w:t xml:space="preserve">v. 1.4.3</w:t>
      </w:r>
      <w:r w:rsidDel="00000000" w:rsidR="00000000" w:rsidRPr="00000000">
        <w:rPr>
          <w:rtl w:val="0"/>
        </w:rPr>
      </w:r>
    </w:p>
    <w:p w:rsidR="00000000" w:rsidDel="00000000" w:rsidP="00000000" w:rsidRDefault="00000000" w:rsidRPr="00000000" w14:paraId="00000126">
      <w:pPr>
        <w:numPr>
          <w:ilvl w:val="0"/>
          <w:numId w:val="3"/>
        </w:numPr>
        <w:ind w:left="720" w:hanging="360"/>
        <w:rPr>
          <w:u w:val="none"/>
        </w:rPr>
      </w:pPr>
      <w:hyperlink r:id="rId18">
        <w:r w:rsidDel="00000000" w:rsidR="00000000" w:rsidRPr="00000000">
          <w:rPr>
            <w:color w:val="1155cc"/>
            <w:u w:val="single"/>
            <w:rtl w:val="0"/>
          </w:rPr>
          <w:t xml:space="preserve">https://www.graphviz.org/</w:t>
        </w:r>
      </w:hyperlink>
      <w:r w:rsidDel="00000000" w:rsidR="00000000" w:rsidRPr="00000000">
        <w:rPr>
          <w:rtl w:val="0"/>
        </w:rPr>
        <w:t xml:space="preserve"> </w:t>
        <w:tab/>
        <w:t xml:space="preserve">v. 2.49.3</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ind w:left="0" w:firstLine="0"/>
      <w:rPr>
        <w:i w:val="1"/>
      </w:rPr>
    </w:pPr>
    <w:r w:rsidDel="00000000" w:rsidR="00000000" w:rsidRPr="00000000">
      <w:rPr>
        <w:rtl w:val="0"/>
      </w:rPr>
    </w:r>
  </w:p>
  <w:p w:rsidR="00000000" w:rsidDel="00000000" w:rsidP="00000000" w:rsidRDefault="00000000" w:rsidRPr="00000000" w14:paraId="0000012C">
    <w:pPr>
      <w:ind w:left="0" w:firstLine="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ind w:left="0" w:firstLine="0"/>
      <w:rPr>
        <w:i w:val="1"/>
      </w:rPr>
    </w:pPr>
    <w:r w:rsidDel="00000000" w:rsidR="00000000" w:rsidRPr="00000000">
      <w:rPr>
        <w:rtl w:val="0"/>
      </w:rPr>
    </w:r>
  </w:p>
  <w:p w:rsidR="00000000" w:rsidDel="00000000" w:rsidP="00000000" w:rsidRDefault="00000000" w:rsidRPr="00000000" w14:paraId="0000012E">
    <w:pPr>
      <w:ind w:left="0" w:firstLine="0"/>
      <w:rPr>
        <w:i w:val="1"/>
        <w:sz w:val="18"/>
        <w:szCs w:val="18"/>
      </w:rPr>
    </w:pPr>
    <w:r w:rsidDel="00000000" w:rsidR="00000000" w:rsidRPr="00000000">
      <w:rPr>
        <w:i w:val="1"/>
        <w:sz w:val="18"/>
        <w:szCs w:val="18"/>
        <w:rtl w:val="0"/>
      </w:rPr>
      <w:t xml:space="preserve">Rapport IA301 - Practical work on decision trees and ontologies - v1.2</w:t>
      <w:tab/>
      <w:tab/>
      <w:tab/>
      <w:tab/>
      <w:t xml:space="preserve">           </w:t>
    </w:r>
    <w:r w:rsidDel="00000000" w:rsidR="00000000" w:rsidRPr="00000000">
      <w:rPr>
        <w:i w:val="1"/>
        <w:sz w:val="18"/>
        <w:szCs w:val="18"/>
      </w:rPr>
      <w:fldChar w:fldCharType="begin"/>
      <w:instrText xml:space="preserve">PAGE</w:instrText>
      <w:fldChar w:fldCharType="separate"/>
      <w:fldChar w:fldCharType="end"/>
    </w:r>
    <w:r w:rsidDel="00000000" w:rsidR="00000000" w:rsidRPr="00000000">
      <w:rPr>
        <w:i w:val="1"/>
        <w:sz w:val="18"/>
        <w:szCs w:val="18"/>
        <w:rtl w:val="0"/>
      </w:rPr>
      <w:t xml:space="preserve">/</w:t>
    </w:r>
    <w:r w:rsidDel="00000000" w:rsidR="00000000" w:rsidRPr="00000000">
      <w:rPr>
        <w:i w:val="1"/>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jc w:val="both"/>
      <w:rPr>
        <w:i w:val="1"/>
      </w:rPr>
    </w:pPr>
    <w:r w:rsidDel="00000000" w:rsidR="00000000" w:rsidRPr="00000000">
      <w:rPr>
        <w:i w:val="1"/>
        <w:rtl w:val="0"/>
      </w:rPr>
      <w:t xml:space="preserve">Ontologie Système solaire </w:t>
      <w:tab/>
      <w:tab/>
      <w:tab/>
      <w:t xml:space="preserve">  </w:t>
      <w:tab/>
      <w:tab/>
      <w:tab/>
      <w:t xml:space="preserve">          11 novembre 2021</w:t>
    </w:r>
  </w:p>
  <w:p w:rsidR="00000000" w:rsidDel="00000000" w:rsidP="00000000" w:rsidRDefault="00000000" w:rsidRPr="00000000" w14:paraId="00000130">
    <w:pPr>
      <w:jc w:val="both"/>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jc w:val="both"/>
      <w:rPr>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protege.stanford.edu/" TargetMode="Externa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hyperlink" Target="https://www.graphviz.org/download/" TargetMode="Externa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