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64" w:lineRule="auto"/>
        <w:jc w:val="center"/>
      </w:pPr>
      <w:r>
        <w:rPr>
          <w:rFonts w:ascii="Nirmala UI" w:hAnsi="Nirmala UI"/>
          <w:b/>
          <w:color w:val="0F172A"/>
          <w:sz w:val="24"/>
        </w:rPr>
        <w:t>अंबरवेदा वेलनेस प्राइवेट लिमिटेड</w:t>
        <w:br/>
        <w:t>AMBERVEDA WELLNESS PRIVATE LIMITED</w:t>
      </w:r>
    </w:p>
    <w:p>
      <w:pPr>
        <w:spacing w:before="0" w:after="30" w:line="264" w:lineRule="auto"/>
        <w:jc w:val="left"/>
      </w:pPr>
      <w:r>
        <w:rPr>
          <w:rFonts w:ascii="Nirmala UI" w:hAnsi="Nirmala UI"/>
          <w:b/>
          <w:color w:val="0F172A"/>
          <w:sz w:val="19"/>
        </w:rPr>
        <w:t>हमारे बारे में (ABOUT US)</w:t>
      </w:r>
    </w:p>
    <w:p>
      <w:pPr>
        <w:spacing w:before="0" w:after="40" w:line="264" w:lineRule="auto"/>
        <w:jc w:val="left"/>
      </w:pPr>
      <w:r>
        <w:rPr>
          <w:rFonts w:ascii="Nirmala UI" w:hAnsi="Nirmala UI"/>
          <w:b w:val="0"/>
          <w:color w:val="0F172A"/>
          <w:sz w:val="18"/>
        </w:rPr>
        <w:t>अंबरवेदा वेलनेस प्राइवेट लिमिटेड (Amberveda Wellness Private Limited) केवल एक कंपनी से कहीं अधिक है। यह एक क्रांतिकारी विचार है जो साधारण से परे जाकर स्थापित हुआ है। यह एक ऐसी प्रतिबद्धता है जो लोगों के जीवन में सकारात्मक बदलाव लाती है—अपने वास्तविक, उच्च गुणवत्ता वाले और पैसे के मूल्य (value-for-money) के उत्पादों के माध्यम से, तथा प्रेरित युवाओं के लिए लाभदायक एवं करियर-उन्मुख अवसर खोलकर। अंबरवेदा वेलनेस प्राइवेट लिमिटेड बिज़नेस प्लान में, एंटिटी (संस्था) एक डायरेक्ट सेलर को अंबरवेदा (इसके बाद 'कंपनी' कहा गया है) के उत्पादों को वितरित करने के लिए अपना स्वयं का व्यवसाय स्थापित करने की अनुमति देती है। अंबरवेदा वेलनेस प्राइवेट लिमिटेड एक फलदायी मुआवज़ा (कंपनसेशन) प्रणाली प्रदान करती है जो उपभोक्ताओं और संभावित डायरेक्ट सेलर्स को उत्पादों की पुनर्विक्रय (resales) पर आधारित है।</w:t>
      </w:r>
    </w:p>
    <w:p>
      <w:pPr>
        <w:spacing w:before="0" w:after="40" w:line="264" w:lineRule="auto"/>
        <w:jc w:val="left"/>
      </w:pPr>
      <w:r>
        <w:rPr>
          <w:rFonts w:ascii="Nirmala UI" w:hAnsi="Nirmala UI"/>
          <w:b w:val="0"/>
          <w:color w:val="0F172A"/>
          <w:sz w:val="18"/>
        </w:rPr>
        <w:t>...</w:t>
      </w:r>
    </w:p>
    <w:p>
      <w:pPr>
        <w:spacing w:before="80" w:after="30" w:line="264" w:lineRule="auto"/>
        <w:jc w:val="left"/>
      </w:pPr>
      <w:r>
        <w:rPr>
          <w:rFonts w:ascii="Nirmala UI" w:hAnsi="Nirmala UI"/>
          <w:b/>
          <w:color w:val="0F172A"/>
          <w:sz w:val="19"/>
        </w:rPr>
        <w:t>हमारा मिशन (MISSION)</w:t>
      </w:r>
    </w:p>
    <w:p>
      <w:pPr>
        <w:spacing w:before="0" w:after="40" w:line="264" w:lineRule="auto"/>
        <w:jc w:val="left"/>
      </w:pPr>
      <w:r>
        <w:rPr>
          <w:rFonts w:ascii="Nirmala UI" w:hAnsi="Nirmala UI"/>
          <w:b w:val="0"/>
          <w:color w:val="0F172A"/>
          <w:sz w:val="18"/>
        </w:rPr>
        <w:t>अंबरवेदा वेलनेस प्राइवेट लिमिटेड समाज में गुणवत्तापूर्ण जीवनशैली का प्रसार करने और लोगों को स्वस्थ एवं बेहतर जीवन के लिए पैसे के मूल्य (value-for-money) वाले उत्पादों को चुनने में मदद करने के लिए समर्पित है।</w:t>
      </w:r>
    </w:p>
    <w:p>
      <w:pPr>
        <w:spacing w:before="80" w:after="30" w:line="264" w:lineRule="auto"/>
        <w:jc w:val="left"/>
      </w:pPr>
      <w:r>
        <w:rPr>
          <w:rFonts w:ascii="Nirmala UI" w:hAnsi="Nirmala UI"/>
          <w:b/>
          <w:color w:val="0F172A"/>
          <w:sz w:val="19"/>
        </w:rPr>
        <w:t>हमारा विज़न (VISION)</w:t>
      </w:r>
    </w:p>
    <w:p>
      <w:pPr>
        <w:spacing w:before="0" w:after="40" w:line="264" w:lineRule="auto"/>
        <w:jc w:val="left"/>
      </w:pPr>
      <w:r>
        <w:rPr>
          <w:rFonts w:ascii="Nirmala UI" w:hAnsi="Nirmala UI"/>
          <w:b w:val="0"/>
          <w:color w:val="0F172A"/>
          <w:sz w:val="18"/>
        </w:rPr>
        <w:t>स्मार्ट लोगों की एक प्रतिष्ठित कंपनी बनना जो पीढ़ियों तक मूल्य (value) जोड़ती रहे।</w:t>
      </w:r>
    </w:p>
    <w:p>
      <w:pPr>
        <w:spacing w:before="80" w:after="30" w:line="264" w:lineRule="auto"/>
        <w:jc w:val="left"/>
      </w:pPr>
      <w:r>
        <w:rPr>
          <w:rFonts w:ascii="Nirmala UI" w:hAnsi="Nirmala UI"/>
          <w:b/>
          <w:color w:val="0F172A"/>
          <w:sz w:val="19"/>
        </w:rPr>
        <w:t>अंबरवेदा बिज़नेस प्लान (AMBERVEDA BUSINESS PLAN)</w:t>
      </w:r>
    </w:p>
    <w:p>
      <w:pPr>
        <w:spacing w:before="0" w:after="40" w:line="264" w:lineRule="auto"/>
        <w:jc w:val="left"/>
      </w:pPr>
      <w:r>
        <w:rPr>
          <w:rFonts w:ascii="Nirmala UI" w:hAnsi="Nirmala UI"/>
          <w:b w:val="0"/>
          <w:color w:val="0F172A"/>
          <w:sz w:val="18"/>
        </w:rPr>
        <w:t>अंबरवेदा एक आधुनिक उद्यमिता (entrepreneurship) कार्यक्रम है जो अपने सभी ग्राहकों को कमाई का एक शानदार अवसर प्रदान करता है। अंबरवेदा वेलनेस प्राइवेट लिमिटेड का हिस्सा बनने के लिए, व्यक्ति को एक सरल पंजीकरण फॉर्म भरकर कंपनी के साथ ग्राहक के रूप में अपना पंजीकरण कराना होता है। अंबरवेदा का ग्राहक आजीवन अपने व्यक्तिगत उपयोग के लिए अंबरवेदा के उत्पाद खरीद सकता है।</w:t>
      </w:r>
    </w:p>
    <w:p>
      <w:pPr>
        <w:spacing w:before="0" w:after="40" w:line="264" w:lineRule="auto"/>
        <w:jc w:val="left"/>
      </w:pPr>
      <w:r>
        <w:rPr>
          <w:rFonts w:ascii="Nirmala UI" w:hAnsi="Nirmala UI"/>
          <w:b w:val="0"/>
          <w:color w:val="0F172A"/>
          <w:sz w:val="18"/>
        </w:rPr>
        <w:t>वेबसाइट www.ambervedawellness.com पर उपलब्ध उत्पाद केवल पंजीकृत ग्राहकों (Registered Customers) और / या डायरेक्ट सेलर्स (Direct Sellers) के माध्यम से ही बेचे जाते हैं। यदि कोई उपभोक्ता अंबरवेदा की वेबसाइट www.ambervedawellness.com से उत्पाद खरीदना चाहता है, तो उसे किसी मौजूदा ग्राहक / डायरेक्ट सेलर के पंजीकृत आईडी नंबर (Registered ID No.) का उपयोग करना अनिवार्य है।</w:t>
      </w:r>
    </w:p>
    <w:p>
      <w:pPr>
        <w:spacing w:before="0" w:after="40" w:line="264" w:lineRule="auto"/>
        <w:jc w:val="left"/>
      </w:pPr>
      <w:r>
        <w:rPr>
          <w:rFonts w:ascii="Nirmala UI" w:hAnsi="Nirmala UI"/>
          <w:b w:val="0"/>
          <w:color w:val="0F172A"/>
          <w:sz w:val="18"/>
        </w:rPr>
        <w:t>एक बार जब कोई ग्राहक अंबरवेदा उत्पादों की गुणवत्ता से संतुष्ट हो जाता है, तो वह अंबरवेदा उत्पादों को अपने मित्रों, रिश्तेदारों, संपर्कों आदि को संदर्भित (refer) कर सकता है और प्रोत्साहन (incentives) तथा पुरस्कार (rewards) के रूप में वित्तीय लाभ अर्जित कर सकता है। इन प्रोत्साहनों और पुरस्कारों को प्राप्त करने के लिए, ग्राहकों को डायरेक्ट सेलर अनुबंध (Direct Seller Contract) / उपभोक्ता नियमों और शर्तों को स्वीकार करके, केवाईसी (KYC) विवरण प्रदान करके तथा अंबरवेदा वेलनेस प्राइवेट लिमिटेड के अनुबंध / नियमों और शर्तों का पालन करके अंबरवेदा का डायरेक्ट सेलर / उपभोक्ता बनना होगा।</w:t>
      </w:r>
    </w:p>
    <w:p>
      <w:pPr>
        <w:spacing w:before="80" w:after="30" w:line="264" w:lineRule="auto"/>
        <w:jc w:val="left"/>
      </w:pPr>
      <w:r>
        <w:rPr>
          <w:rFonts w:ascii="Nirmala UI" w:hAnsi="Nirmala UI"/>
          <w:b/>
          <w:color w:val="0F172A"/>
          <w:sz w:val="19"/>
        </w:rPr>
        <w:t>प्रोत्साहन के प्रकार (Types of Incentives):</w:t>
      </w:r>
    </w:p>
    <w:p>
      <w:pPr>
        <w:spacing w:before="0" w:after="40" w:line="264" w:lineRule="auto"/>
        <w:jc w:val="left"/>
      </w:pPr>
      <w:r>
        <w:rPr>
          <w:rFonts w:ascii="Nirmala UI" w:hAnsi="Nirmala UI"/>
          <w:b w:val="0"/>
          <w:color w:val="0F172A"/>
          <w:sz w:val="18"/>
        </w:rPr>
        <w:t>अंबरवेदा वेलनेस प्राइवेट लिमिटेड के पास अपने सभी डायरेक्ट सेलर्स / उपभोक्ताओं द्वारा प्रेरणा और कमाई के अधिकतम लाभ प्राप्त करने के लिए व्यवसाय के सभी स्तरों पर सर्वश्रेष्ठ बिज़नेस प्लान में से एक है।</w:t>
      </w:r>
    </w:p>
    <w:p>
      <w:pPr>
        <w:spacing w:before="0" w:after="20"/>
        <w:ind w:left="288"/>
      </w:pPr>
      <w:r>
        <w:rPr>
          <w:rFonts w:ascii="Nirmala UI" w:hAnsi="Nirmala UI"/>
          <w:b/>
          <w:sz w:val="17"/>
        </w:rPr>
        <w:t>1. रिटेल प्रॉफिट (Retail Profit)</w:t>
      </w:r>
    </w:p>
    <w:p>
      <w:pPr>
        <w:spacing w:before="0" w:after="20"/>
        <w:ind w:left="288"/>
      </w:pPr>
      <w:r>
        <w:rPr>
          <w:rFonts w:ascii="Nirmala UI" w:hAnsi="Nirmala UI"/>
          <w:b/>
          <w:sz w:val="17"/>
        </w:rPr>
        <w:t>2. बिज़नेस मैचिंग इंसेंटिव (Business Matching Incentive)</w:t>
      </w:r>
    </w:p>
    <w:p>
      <w:pPr>
        <w:spacing w:before="0" w:after="20"/>
        <w:ind w:left="288"/>
      </w:pPr>
      <w:r>
        <w:rPr>
          <w:rFonts w:ascii="Nirmala UI" w:hAnsi="Nirmala UI"/>
          <w:b/>
          <w:sz w:val="17"/>
        </w:rPr>
        <w:t>3. मेंटर-शिप इंसेंटिव (Mentor-ship Incentive)</w:t>
      </w:r>
    </w:p>
    <w:p>
      <w:pPr>
        <w:spacing w:before="0" w:after="20"/>
        <w:ind w:left="288"/>
      </w:pPr>
      <w:r>
        <w:rPr>
          <w:rFonts w:ascii="Nirmala UI" w:hAnsi="Nirmala UI"/>
          <w:b/>
          <w:sz w:val="17"/>
        </w:rPr>
        <w:t>4. अचीवर इंसेंटिव (Achiever Incentive)</w:t>
      </w:r>
    </w:p>
    <w:p>
      <w:pPr>
        <w:spacing w:before="0" w:after="20"/>
        <w:ind w:left="288"/>
      </w:pPr>
      <w:r>
        <w:rPr>
          <w:rFonts w:ascii="Nirmala UI" w:hAnsi="Nirmala UI"/>
          <w:b/>
          <w:sz w:val="17"/>
        </w:rPr>
        <w:t>5. रॉयल्टी इंसेंटिव (Royalty Incentive)</w:t>
      </w:r>
    </w:p>
    <w:p>
      <w:pPr>
        <w:spacing w:before="0" w:after="20"/>
        <w:ind w:left="288"/>
      </w:pPr>
      <w:r>
        <w:rPr>
          <w:rFonts w:ascii="Nirmala UI" w:hAnsi="Nirmala UI"/>
          <w:b/>
          <w:sz w:val="17"/>
        </w:rPr>
        <w:t>6. अवार्ड्स एवं रिवॉर्ड्स (Awards &amp; Rewards)</w:t>
      </w:r>
    </w:p>
    <w:p>
      <w:pPr>
        <w:spacing w:before="80" w:after="30" w:line="264" w:lineRule="auto"/>
        <w:jc w:val="left"/>
      </w:pPr>
      <w:r>
        <w:rPr>
          <w:rFonts w:ascii="Nirmala UI" w:hAnsi="Nirmala UI"/>
          <w:b/>
          <w:color w:val="0F172A"/>
          <w:sz w:val="19"/>
        </w:rPr>
        <w:t>आय का विवरण (INCOME DESCRIPTION)</w:t>
      </w:r>
    </w:p>
    <w:p>
      <w:pPr>
        <w:spacing w:before="30" w:after="30" w:line="264" w:lineRule="auto"/>
        <w:jc w:val="left"/>
      </w:pPr>
      <w:r>
        <w:rPr>
          <w:rFonts w:ascii="Nirmala UI" w:hAnsi="Nirmala UI"/>
          <w:b/>
          <w:color w:val="0F172A"/>
          <w:sz w:val="19"/>
        </w:rPr>
        <w:t>रिटेल प्रॉफिट (RETAIL PROFIT)</w:t>
      </w:r>
    </w:p>
    <w:p>
      <w:r>
        <w:br w:type="page"/>
      </w:r>
    </w:p>
    <w:p>
      <w:pPr>
        <w:spacing w:before="0" w:after="40" w:line="264" w:lineRule="auto"/>
        <w:jc w:val="left"/>
      </w:pPr>
      <w:r>
        <w:rPr>
          <w:rFonts w:ascii="Nirmala UI" w:hAnsi="Nirmala UI"/>
          <w:b w:val="0"/>
          <w:color w:val="0F172A"/>
          <w:sz w:val="18"/>
        </w:rPr>
        <w:t>ग्राहकों को सीधे उत्पाद बेचना सफलता की ओर पहला कदम है और उनके व्यवसाय के लिए एक मजबूत नींव का निर्माण करता है। रिटेल सेलिंग तत्काल आय अर्जित करने का सबसे सुनिश्चित तरीका है, भले ही आप एक दीर्घकालिक व्यवसाय और संतुष्ट ग्राहकों का निर्माण कर रहे हों।</w:t>
      </w:r>
    </w:p>
    <w:p>
      <w:pPr>
        <w:spacing w:before="0" w:after="40" w:line="264" w:lineRule="auto"/>
        <w:jc w:val="left"/>
      </w:pPr>
      <w:r>
        <w:rPr>
          <w:rFonts w:ascii="Nirmala UI" w:hAnsi="Nirmala UI"/>
          <w:b w:val="0"/>
          <w:color w:val="0F172A"/>
          <w:sz w:val="18"/>
        </w:rPr>
        <w:t>रिटेल प्रॉफिट उस कीमत (डिस्ट्रीब्यूटर प्राइस / DP) जिसके आधार पर अंबरवेदा डायरेक्ट सेलर उत्पाद खरीदता है, और जिस कीमत (अधिकतम खुदरा मूल्य / MRP) पर ये उत्पाद बेचे जाते हैं, उसके बीच का अंतर (मार्जिन) है। अंबरवेदा बिज़नेस प्लान में डायरेक्ट सेलर्स उत्पादों के MRP पर 25% तक रिटेल प्रॉफिट कमा सकते हैं।</w:t>
      </w:r>
    </w:p>
    <w:p>
      <w:pPr>
        <w:spacing w:before="0" w:after="40" w:line="264" w:lineRule="auto"/>
        <w:jc w:val="left"/>
      </w:pPr>
      <w:r>
        <w:rPr>
          <w:rFonts w:ascii="Nirmala UI" w:hAnsi="Nirmala UI"/>
          <w:b w:val="0"/>
          <w:color w:val="0F172A"/>
          <w:sz w:val="18"/>
        </w:rPr>
        <w:t>उदाहरण के लिए: अंबरवेदा पोर्टफोलियो के प्रत्येक उत्पाद का एक MRP और डिस्ट्रीब्यूटर प्राइस (DP) होता है। यदि किसी उत्पाद का MRP 1000/- रुपये है, तो अंबरवेदा डायरेक्ट सेलर वही उत्पाद DP पर खरीद सकते हैं जो कि 750/- रुपये है और उसी उत्पाद को MRP पर पुनः बेच सकते हैं और उत्पाद को पुनः बेचने पर 250/- रुपये (यानी MRP पर 25% लाभ) कमा सकते हैं।</w:t>
      </w:r>
    </w:p>
    <w:p>
      <w:pPr>
        <w:spacing w:before="0" w:after="60" w:line="264" w:lineRule="auto"/>
        <w:jc w:val="left"/>
      </w:pPr>
      <w:r>
        <w:rPr>
          <w:rFonts w:ascii="Nirmala UI" w:hAnsi="Nirmala UI"/>
          <w:b/>
          <w:color w:val="0F172A"/>
          <w:sz w:val="17"/>
        </w:rPr>
        <w:t>Retail Profit = MRP – DP</w:t>
        <w:br/>
        <w:t>MRP = 1000</w:t>
        <w:br/>
        <w:t>DP = 750</w:t>
        <w:br/>
        <w:t>Retail Profit = 1000 – 750 = 250/-</w:t>
        <w:br/>
        <w:t>25% Retail Profit</w:t>
      </w:r>
    </w:p>
    <w:p>
      <w:pPr>
        <w:spacing w:before="80" w:after="30" w:line="264" w:lineRule="auto"/>
        <w:jc w:val="left"/>
      </w:pPr>
      <w:r>
        <w:rPr>
          <w:rFonts w:ascii="Nirmala UI" w:hAnsi="Nirmala UI"/>
          <w:b/>
          <w:color w:val="0F172A"/>
          <w:sz w:val="19"/>
        </w:rPr>
        <w:t>नोट्स (NOTES):</w:t>
      </w:r>
    </w:p>
    <w:p>
      <w:pPr>
        <w:pStyle w:val="ListBullet"/>
        <w:spacing w:before="0" w:after="20" w:line="259" w:lineRule="auto"/>
      </w:pPr>
      <w:r>
        <w:rPr>
          <w:rFonts w:ascii="Nirmala UI" w:hAnsi="Nirmala UI"/>
          <w:sz w:val="17"/>
        </w:rPr>
        <w:t>DP को डिस्ट्रीब्यूटर प्राइस (Distributor Price) कहा जाता है।</w:t>
      </w:r>
    </w:p>
    <w:p>
      <w:pPr>
        <w:pStyle w:val="ListBullet"/>
        <w:spacing w:before="0" w:after="20" w:line="259" w:lineRule="auto"/>
      </w:pPr>
      <w:r>
        <w:rPr>
          <w:rFonts w:ascii="Nirmala UI" w:hAnsi="Nirmala UI"/>
          <w:sz w:val="17"/>
        </w:rPr>
        <w:t>MRP को अधिकतम खुदरा मूल्य (Maximum Retail Price) कहा जाता है।</w:t>
      </w:r>
    </w:p>
    <w:p>
      <w:pPr>
        <w:pStyle w:val="ListBullet"/>
        <w:spacing w:before="0" w:after="20" w:line="259" w:lineRule="auto"/>
      </w:pPr>
      <w:r>
        <w:rPr>
          <w:rFonts w:ascii="Nirmala UI" w:hAnsi="Nirmala UI"/>
          <w:sz w:val="17"/>
        </w:rPr>
        <w:t>रिटेल प्रॉफिट की गणना कंपनी द्वारा नहीं की जाती है और न ही इसका भुगतान कंपनी द्वारा किया जाता है।</w:t>
      </w:r>
    </w:p>
    <w:p>
      <w:pPr>
        <w:pStyle w:val="ListBullet"/>
        <w:spacing w:before="0" w:after="20" w:line="259" w:lineRule="auto"/>
      </w:pPr>
      <w:r>
        <w:rPr>
          <w:rFonts w:ascii="Nirmala UI" w:hAnsi="Nirmala UI"/>
          <w:sz w:val="17"/>
        </w:rPr>
        <w:t>कंपनी DP से नीचे किसी भी उत्पाद पर अतिरिक्त छूट देने का अधिकार सुरक्षित रखती है।</w:t>
      </w:r>
    </w:p>
    <w:p>
      <w:pPr>
        <w:spacing w:before="80" w:after="30" w:line="264" w:lineRule="auto"/>
        <w:jc w:val="left"/>
      </w:pPr>
      <w:r>
        <w:rPr>
          <w:rFonts w:ascii="Nirmala UI" w:hAnsi="Nirmala UI"/>
          <w:b/>
          <w:color w:val="0F172A"/>
          <w:sz w:val="19"/>
        </w:rPr>
        <w:t>बिज़नेस मैचिंग इंसेंटिव (BUSINESS MATCHING INCENTIVE)</w:t>
      </w:r>
    </w:p>
    <w:p>
      <w:pPr>
        <w:spacing w:before="0" w:after="40" w:line="264" w:lineRule="auto"/>
        <w:jc w:val="left"/>
      </w:pPr>
      <w:r>
        <w:rPr>
          <w:rFonts w:ascii="Nirmala UI" w:hAnsi="Nirmala UI"/>
          <w:b w:val="0"/>
          <w:color w:val="0F172A"/>
          <w:sz w:val="18"/>
        </w:rPr>
        <w:t>यदि आप अंबरवेदा के एक पंजीकृत डायरेक्ट सेलर हैं और आपके अधीन स्वेच्छा से अन्य डायरेक्ट सेलर्स जुड़े हैं और ये डायरेक्ट सेलर्स अंबरवेदा के कुछ उत्पादों की बिक्री/विपणन करते हैं, तो उत्पादों की प्रत्येक बिक्री/विपणन पर कुछ विशेष अंक उत्पन्न होते हैं जिन्हें सेल्स पॉइंट (SP) कहा जाता है। ये SP पॉइंट्स प्रत्येक डायरेक्ट सेलर और उनके डायरेक्ट सेलर को दिए जाते हैं जो उत्पादों की बिक्री / विपणन करते हैं और ये SPs सभी ऊपर के सेलर्स के साथ जुड़ते चले जाते हैं। डायरेक्ट सेलर को बिज़नेस मैचिंग इंसेंटिव की गणना और भुगतान उसके ORGS के भीतर सेल्स पॉइंट्स के सफल निर्माण के आधार पर किया जाता है। जैसे-जैसे आपका ORGS बढ़ना शुरू होता है, आप नेटवर्क के भीतर 30SP:30SP के अनुपात में अपने Org 1 और Org 2 में उत्पन्न कुल SP के आधार पर बिज़नेस मैचिंग इंसेंटिव अर्जित करने के हकदार होते हैं, इसके लिए डायरेक्ट सेलर बिज़नेस मैचिंग इंसेंटिव के रूप में अपने संचित सेल्स पॉइंट्स (Accumulated Sales Points - ASP) मैच होने के अनुसार दोनों पक्षों में उत्पन्न प्रत्येक मैच्ड सेल्स पॉइंट्स (SPs) का 10% प्राप्त करने का हकदार होगा, जहाँ 1 SP का मूल्य 100/- रुपये के बराबर है।</w:t>
      </w:r>
    </w:p>
    <w:p>
      <w:pPr>
        <w:spacing w:before="0" w:after="30" w:line="264" w:lineRule="auto"/>
        <w:jc w:val="left"/>
      </w:pPr>
      <w:r>
        <w:rPr>
          <w:rFonts w:ascii="Nirmala UI" w:hAnsi="Nirmala UI"/>
          <w:b/>
          <w:color w:val="0F172A"/>
          <w:sz w:val="17"/>
        </w:rPr>
        <w:t>उदाहरण के लिए (For Example):</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3456"/>
        <w:gridCol w:w="3456"/>
        <w:gridCol w:w="3456"/>
      </w:tblGrid>
      <w:tr>
        <w:tc>
          <w:tcPr>
            <w:tcW w:type="dxa" w:w="3456"/>
            <w:tcMar>
              <w:top w:w="20" w:type="dxa"/>
              <w:bottom w:w="20" w:type="dxa"/>
              <w:left w:w="45" w:type="dxa"/>
              <w:right w:w="45" w:type="dxa"/>
            </w:tcMar>
            <w:shd w:fill="F1F5F9"/>
          </w:tcPr>
          <w:p>
            <w:pPr>
              <w:jc w:val="left"/>
            </w:pPr>
            <w:r>
              <w:rPr>
                <w:rFonts w:ascii="Nirmala UI" w:hAnsi="Nirmala UI"/>
                <w:b/>
                <w:sz w:val="16"/>
              </w:rPr>
              <w:t>विवरण / अवधि</w:t>
            </w:r>
          </w:p>
        </w:tc>
        <w:tc>
          <w:tcPr>
            <w:tcW w:type="dxa" w:w="3456"/>
            <w:tcMar>
              <w:top w:w="20" w:type="dxa"/>
              <w:bottom w:w="20" w:type="dxa"/>
              <w:left w:w="45" w:type="dxa"/>
              <w:right w:w="45" w:type="dxa"/>
            </w:tcMar>
            <w:shd w:fill="F1F5F9"/>
          </w:tcPr>
          <w:p>
            <w:pPr>
              <w:jc w:val="center"/>
            </w:pPr>
            <w:r>
              <w:rPr>
                <w:rFonts w:ascii="Nirmala UI" w:hAnsi="Nirmala UI"/>
                <w:b/>
                <w:sz w:val="16"/>
              </w:rPr>
              <w:t>ORG 1</w:t>
            </w:r>
          </w:p>
        </w:tc>
        <w:tc>
          <w:tcPr>
            <w:tcW w:type="dxa" w:w="3456"/>
            <w:tcMar>
              <w:top w:w="20" w:type="dxa"/>
              <w:bottom w:w="20" w:type="dxa"/>
              <w:left w:w="45" w:type="dxa"/>
              <w:right w:w="45" w:type="dxa"/>
            </w:tcMar>
            <w:shd w:fill="F1F5F9"/>
          </w:tcPr>
          <w:p>
            <w:pPr>
              <w:jc w:val="center"/>
            </w:pPr>
            <w:r>
              <w:rPr>
                <w:rFonts w:ascii="Nirmala UI" w:hAnsi="Nirmala UI"/>
                <w:b/>
                <w:sz w:val="16"/>
              </w:rPr>
              <w:t>ORG 2 / गणना विवरण</w:t>
            </w:r>
          </w:p>
        </w:tc>
      </w:tr>
      <w:tr>
        <w:tc>
          <w:tcPr>
            <w:tcW w:type="dxa" w:w="3456"/>
            <w:tcMar>
              <w:top w:w="20" w:type="dxa"/>
              <w:bottom w:w="20" w:type="dxa"/>
              <w:left w:w="45" w:type="dxa"/>
              <w:right w:w="45" w:type="dxa"/>
            </w:tcMar>
          </w:tcPr>
          <w:p>
            <w:pPr>
              <w:jc w:val="left"/>
            </w:pPr>
            <w:r>
              <w:rPr>
                <w:rFonts w:ascii="Nirmala UI" w:hAnsi="Nirmala UI"/>
                <w:sz w:val="16"/>
              </w:rPr>
              <w:t>क्लोजिंग अवधि के अनुसार (As per closing period)</w:t>
            </w:r>
          </w:p>
        </w:tc>
        <w:tc>
          <w:tcPr>
            <w:tcW w:type="dxa" w:w="3456"/>
            <w:tcMar>
              <w:top w:w="20" w:type="dxa"/>
              <w:bottom w:w="20" w:type="dxa"/>
              <w:left w:w="45" w:type="dxa"/>
              <w:right w:w="45" w:type="dxa"/>
            </w:tcMar>
          </w:tcPr>
          <w:p>
            <w:pPr>
              <w:jc w:val="center"/>
            </w:pPr>
            <w:r>
              <w:rPr>
                <w:rFonts w:ascii="Nirmala UI" w:hAnsi="Nirmala UI"/>
                <w:sz w:val="16"/>
              </w:rPr>
              <w:t>30 SP</w:t>
            </w:r>
          </w:p>
        </w:tc>
        <w:tc>
          <w:tcPr>
            <w:tcW w:type="dxa" w:w="3456"/>
            <w:tcMar>
              <w:top w:w="20" w:type="dxa"/>
              <w:bottom w:w="20" w:type="dxa"/>
              <w:left w:w="45" w:type="dxa"/>
              <w:right w:w="45" w:type="dxa"/>
            </w:tcMar>
          </w:tcPr>
          <w:p>
            <w:pPr>
              <w:jc w:val="center"/>
            </w:pPr>
            <w:r>
              <w:rPr>
                <w:rFonts w:ascii="Nirmala UI" w:hAnsi="Nirmala UI"/>
                <w:sz w:val="16"/>
              </w:rPr>
              <w:t>50 SP</w:t>
            </w:r>
          </w:p>
        </w:tc>
      </w:tr>
      <w:tr>
        <w:tc>
          <w:tcPr>
            <w:tcW w:type="dxa" w:w="3456"/>
            <w:tcMar>
              <w:top w:w="20" w:type="dxa"/>
              <w:bottom w:w="20" w:type="dxa"/>
              <w:left w:w="45" w:type="dxa"/>
              <w:right w:w="45" w:type="dxa"/>
            </w:tcMar>
          </w:tcPr>
          <w:p>
            <w:pPr>
              <w:jc w:val="left"/>
            </w:pPr>
            <w:r>
              <w:rPr>
                <w:rFonts w:ascii="Nirmala UI" w:hAnsi="Nirmala UI"/>
                <w:sz w:val="16"/>
              </w:rPr>
              <w:t>मैच्ड SP (Matched SP)</w:t>
            </w:r>
          </w:p>
        </w:tc>
        <w:tc>
          <w:tcPr>
            <w:tcW w:type="dxa" w:w="3456"/>
            <w:tcMar>
              <w:top w:w="20" w:type="dxa"/>
              <w:bottom w:w="20" w:type="dxa"/>
              <w:left w:w="45" w:type="dxa"/>
              <w:right w:w="45" w:type="dxa"/>
            </w:tcMar>
          </w:tcPr>
          <w:p>
            <w:pPr>
              <w:jc w:val="center"/>
            </w:pPr>
            <w:r>
              <w:rPr>
                <w:rFonts w:ascii="Nirmala UI" w:hAnsi="Nirmala UI"/>
                <w:sz w:val="16"/>
              </w:rPr>
              <w:t>30 SP</w:t>
            </w:r>
          </w:p>
        </w:tc>
        <w:tc>
          <w:tcPr>
            <w:tcW w:type="dxa" w:w="3456"/>
            <w:tcMar>
              <w:top w:w="20" w:type="dxa"/>
              <w:bottom w:w="20" w:type="dxa"/>
              <w:left w:w="45" w:type="dxa"/>
              <w:right w:w="45" w:type="dxa"/>
            </w:tcMar>
          </w:tcPr>
          <w:p>
            <w:pPr>
              <w:jc w:val="center"/>
            </w:pPr>
            <w:r>
              <w:rPr>
                <w:rFonts w:ascii="Nirmala UI" w:hAnsi="Nirmala UI"/>
                <w:sz w:val="16"/>
              </w:rPr>
              <w:t>30 SP (मैच्ड SP का 10% | 1 SP = 100/- | 30SP:30SP अनुपात)</w:t>
            </w:r>
          </w:p>
        </w:tc>
      </w:tr>
      <w:tr>
        <w:tc>
          <w:tcPr>
            <w:tcW w:type="dxa" w:w="3456"/>
            <w:tcMar>
              <w:top w:w="20" w:type="dxa"/>
              <w:bottom w:w="20" w:type="dxa"/>
              <w:left w:w="45" w:type="dxa"/>
              <w:right w:w="45" w:type="dxa"/>
            </w:tcMar>
          </w:tcPr>
          <w:p>
            <w:pPr>
              <w:jc w:val="left"/>
            </w:pPr>
            <w:r>
              <w:rPr>
                <w:rFonts w:ascii="Nirmala UI" w:hAnsi="Nirmala UI"/>
                <w:sz w:val="16"/>
              </w:rPr>
              <w:t>बैलेंस SP (Balance SP)</w:t>
            </w:r>
          </w:p>
        </w:tc>
        <w:tc>
          <w:tcPr>
            <w:tcW w:type="dxa" w:w="3456"/>
            <w:tcMar>
              <w:top w:w="20" w:type="dxa"/>
              <w:bottom w:w="20" w:type="dxa"/>
              <w:left w:w="45" w:type="dxa"/>
              <w:right w:w="45" w:type="dxa"/>
            </w:tcMar>
          </w:tcPr>
          <w:p>
            <w:pPr>
              <w:jc w:val="center"/>
            </w:pPr>
            <w:r>
              <w:rPr>
                <w:rFonts w:ascii="Nirmala UI" w:hAnsi="Nirmala UI"/>
                <w:sz w:val="16"/>
              </w:rPr>
              <w:t>0 SP</w:t>
            </w:r>
          </w:p>
        </w:tc>
        <w:tc>
          <w:tcPr>
            <w:tcW w:type="dxa" w:w="3456"/>
            <w:tcMar>
              <w:top w:w="20" w:type="dxa"/>
              <w:bottom w:w="20" w:type="dxa"/>
              <w:left w:w="45" w:type="dxa"/>
              <w:right w:w="45" w:type="dxa"/>
            </w:tcMar>
          </w:tcPr>
          <w:p>
            <w:pPr>
              <w:jc w:val="center"/>
            </w:pPr>
            <w:r>
              <w:rPr>
                <w:rFonts w:ascii="Nirmala UI" w:hAnsi="Nirmala UI"/>
                <w:sz w:val="16"/>
              </w:rPr>
              <w:t>20 SP (10% * 30 SP = 3 SP | 3 SP * 100/- = 300/-)</w:t>
            </w:r>
          </w:p>
        </w:tc>
      </w:tr>
      <w:tr>
        <w:tc>
          <w:tcPr>
            <w:tcW w:type="dxa" w:w="3456"/>
            <w:tcMar>
              <w:top w:w="20" w:type="dxa"/>
              <w:bottom w:w="20" w:type="dxa"/>
              <w:left w:w="45" w:type="dxa"/>
              <w:right w:w="45" w:type="dxa"/>
            </w:tcMar>
          </w:tcPr>
          <w:p>
            <w:pPr>
              <w:jc w:val="left"/>
            </w:pPr>
            <w:r>
              <w:rPr>
                <w:rFonts w:ascii="Nirmala UI" w:hAnsi="Nirmala UI"/>
                <w:sz w:val="16"/>
              </w:rPr>
              <w:t>अगली क्लोजिंग अवधि के अनुसार (As per Next closing period)</w:t>
            </w:r>
          </w:p>
        </w:tc>
        <w:tc>
          <w:tcPr>
            <w:tcW w:type="dxa" w:w="3456"/>
            <w:tcMar>
              <w:top w:w="20" w:type="dxa"/>
              <w:bottom w:w="20" w:type="dxa"/>
              <w:left w:w="45" w:type="dxa"/>
              <w:right w:w="45" w:type="dxa"/>
            </w:tcMar>
          </w:tcPr>
          <w:p>
            <w:pPr>
              <w:jc w:val="center"/>
            </w:pPr>
            <w:r>
              <w:rPr>
                <w:rFonts w:ascii="Nirmala UI" w:hAnsi="Nirmala UI"/>
                <w:sz w:val="16"/>
              </w:rPr>
              <w:t>100 SP</w:t>
            </w:r>
          </w:p>
        </w:tc>
        <w:tc>
          <w:tcPr>
            <w:tcW w:type="dxa" w:w="3456"/>
            <w:tcMar>
              <w:top w:w="20" w:type="dxa"/>
              <w:bottom w:w="20" w:type="dxa"/>
              <w:left w:w="45" w:type="dxa"/>
              <w:right w:w="45" w:type="dxa"/>
            </w:tcMar>
          </w:tcPr>
          <w:p>
            <w:pPr>
              <w:jc w:val="center"/>
            </w:pPr>
            <w:r>
              <w:rPr>
                <w:rFonts w:ascii="Nirmala UI" w:hAnsi="Nirmala UI"/>
                <w:sz w:val="16"/>
              </w:rPr>
              <w:t>110 SP</w:t>
            </w:r>
          </w:p>
        </w:tc>
      </w:tr>
      <w:tr>
        <w:tc>
          <w:tcPr>
            <w:tcW w:type="dxa" w:w="3456"/>
            <w:tcMar>
              <w:top w:w="20" w:type="dxa"/>
              <w:bottom w:w="20" w:type="dxa"/>
              <w:left w:w="45" w:type="dxa"/>
              <w:right w:w="45" w:type="dxa"/>
            </w:tcMar>
          </w:tcPr>
          <w:p>
            <w:pPr>
              <w:jc w:val="left"/>
            </w:pPr>
            <w:r>
              <w:rPr>
                <w:rFonts w:ascii="Nirmala UI" w:hAnsi="Nirmala UI"/>
                <w:sz w:val="16"/>
              </w:rPr>
              <w:t>कुल SP (Total SP)</w:t>
            </w:r>
          </w:p>
        </w:tc>
        <w:tc>
          <w:tcPr>
            <w:tcW w:type="dxa" w:w="3456"/>
            <w:tcMar>
              <w:top w:w="20" w:type="dxa"/>
              <w:bottom w:w="20" w:type="dxa"/>
              <w:left w:w="45" w:type="dxa"/>
              <w:right w:w="45" w:type="dxa"/>
            </w:tcMar>
          </w:tcPr>
          <w:p>
            <w:pPr>
              <w:jc w:val="center"/>
            </w:pPr>
            <w:r>
              <w:rPr>
                <w:rFonts w:ascii="Nirmala UI" w:hAnsi="Nirmala UI"/>
                <w:sz w:val="16"/>
              </w:rPr>
              <w:t>100 SP</w:t>
            </w:r>
          </w:p>
        </w:tc>
        <w:tc>
          <w:tcPr>
            <w:tcW w:type="dxa" w:w="3456"/>
            <w:tcMar>
              <w:top w:w="20" w:type="dxa"/>
              <w:bottom w:w="20" w:type="dxa"/>
              <w:left w:w="45" w:type="dxa"/>
              <w:right w:w="45" w:type="dxa"/>
            </w:tcMar>
          </w:tcPr>
          <w:p>
            <w:pPr>
              <w:jc w:val="center"/>
            </w:pPr>
            <w:r>
              <w:rPr>
                <w:rFonts w:ascii="Nirmala UI" w:hAnsi="Nirmala UI"/>
                <w:sz w:val="16"/>
              </w:rPr>
              <w:t>130 SP</w:t>
            </w:r>
          </w:p>
        </w:tc>
      </w:tr>
      <w:tr>
        <w:tc>
          <w:tcPr>
            <w:tcW w:type="dxa" w:w="3456"/>
            <w:tcMar>
              <w:top w:w="20" w:type="dxa"/>
              <w:bottom w:w="20" w:type="dxa"/>
              <w:left w:w="45" w:type="dxa"/>
              <w:right w:w="45" w:type="dxa"/>
            </w:tcMar>
          </w:tcPr>
          <w:p>
            <w:pPr>
              <w:jc w:val="left"/>
            </w:pPr>
            <w:r>
              <w:rPr>
                <w:rFonts w:ascii="Nirmala UI" w:hAnsi="Nirmala UI"/>
                <w:sz w:val="16"/>
              </w:rPr>
              <w:t>मैच्ड SP (Matched SP)</w:t>
            </w:r>
          </w:p>
        </w:tc>
        <w:tc>
          <w:tcPr>
            <w:tcW w:type="dxa" w:w="3456"/>
            <w:tcMar>
              <w:top w:w="20" w:type="dxa"/>
              <w:bottom w:w="20" w:type="dxa"/>
              <w:left w:w="45" w:type="dxa"/>
              <w:right w:w="45" w:type="dxa"/>
            </w:tcMar>
          </w:tcPr>
          <w:p>
            <w:pPr>
              <w:jc w:val="center"/>
            </w:pPr>
            <w:r>
              <w:rPr>
                <w:rFonts w:ascii="Nirmala UI" w:hAnsi="Nirmala UI"/>
                <w:sz w:val="16"/>
              </w:rPr>
              <w:t>90 SP</w:t>
            </w:r>
          </w:p>
        </w:tc>
        <w:tc>
          <w:tcPr>
            <w:tcW w:type="dxa" w:w="3456"/>
            <w:tcMar>
              <w:top w:w="20" w:type="dxa"/>
              <w:bottom w:w="20" w:type="dxa"/>
              <w:left w:w="45" w:type="dxa"/>
              <w:right w:w="45" w:type="dxa"/>
            </w:tcMar>
          </w:tcPr>
          <w:p>
            <w:pPr>
              <w:jc w:val="center"/>
            </w:pPr>
            <w:r>
              <w:rPr>
                <w:rFonts w:ascii="Nirmala UI" w:hAnsi="Nirmala UI"/>
                <w:sz w:val="16"/>
              </w:rPr>
              <w:t>90 SP (मैच्ड SP का 10%)</w:t>
            </w:r>
          </w:p>
        </w:tc>
      </w:tr>
    </w:tbl>
    <w:p>
      <w:r>
        <w:br w:type="page"/>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3456"/>
        <w:gridCol w:w="3456"/>
        <w:gridCol w:w="3456"/>
      </w:tblGrid>
      <w:tr>
        <w:tc>
          <w:tcPr>
            <w:tcW w:type="dxa" w:w="3456"/>
            <w:tcMar>
              <w:top w:w="20" w:type="dxa"/>
              <w:bottom w:w="20" w:type="dxa"/>
              <w:left w:w="45" w:type="dxa"/>
              <w:right w:w="45" w:type="dxa"/>
            </w:tcMar>
            <w:shd w:fill="F8FAFC"/>
          </w:tcPr>
          <w:p>
            <w:pPr>
              <w:jc w:val="left"/>
            </w:pPr>
            <w:r>
              <w:rPr>
                <w:rFonts w:ascii="Nirmala UI" w:hAnsi="Nirmala UI"/>
                <w:b/>
                <w:sz w:val="16"/>
              </w:rPr>
              <w:t>मैचिंग गणना</w:t>
            </w:r>
          </w:p>
        </w:tc>
        <w:tc>
          <w:tcPr>
            <w:tcW w:type="dxa" w:w="3456"/>
            <w:tcMar>
              <w:top w:w="20" w:type="dxa"/>
              <w:bottom w:w="20" w:type="dxa"/>
              <w:left w:w="45" w:type="dxa"/>
              <w:right w:w="45" w:type="dxa"/>
            </w:tcMar>
            <w:shd w:fill="F8FAFC"/>
          </w:tcPr>
          <w:p>
            <w:pPr>
              <w:jc w:val="center"/>
            </w:pPr>
            <w:r>
              <w:rPr>
                <w:rFonts w:ascii="Nirmala UI" w:hAnsi="Nirmala UI"/>
                <w:b/>
                <w:sz w:val="16"/>
              </w:rPr>
              <w:t>1 SP = 100/-</w:t>
            </w:r>
          </w:p>
        </w:tc>
        <w:tc>
          <w:tcPr>
            <w:tcW w:type="dxa" w:w="3456"/>
            <w:tcMar>
              <w:top w:w="20" w:type="dxa"/>
              <w:bottom w:w="20" w:type="dxa"/>
              <w:left w:w="45" w:type="dxa"/>
              <w:right w:w="45" w:type="dxa"/>
            </w:tcMar>
            <w:shd w:fill="F8FAFC"/>
          </w:tcPr>
          <w:p>
            <w:pPr>
              <w:jc w:val="center"/>
            </w:pPr>
            <w:r>
              <w:rPr>
                <w:rFonts w:ascii="Nirmala UI" w:hAnsi="Nirmala UI"/>
                <w:b/>
                <w:sz w:val="16"/>
              </w:rPr>
              <w:t>30SP:30SP के अनुपात में</w:t>
            </w:r>
          </w:p>
        </w:tc>
      </w:tr>
      <w:tr>
        <w:tc>
          <w:tcPr>
            <w:tcW w:type="dxa" w:w="3456"/>
            <w:tcMar>
              <w:top w:w="20" w:type="dxa"/>
              <w:bottom w:w="20" w:type="dxa"/>
              <w:left w:w="45" w:type="dxa"/>
              <w:right w:w="45" w:type="dxa"/>
            </w:tcMar>
          </w:tcPr>
          <w:p>
            <w:pPr>
              <w:jc w:val="left"/>
            </w:pPr>
            <w:r>
              <w:rPr>
                <w:rFonts w:ascii="Nirmala UI" w:hAnsi="Nirmala UI"/>
                <w:sz w:val="16"/>
              </w:rPr>
              <w:t>बैलेंस SP (Balance SP)</w:t>
            </w:r>
          </w:p>
        </w:tc>
        <w:tc>
          <w:tcPr>
            <w:tcW w:type="dxa" w:w="3456"/>
            <w:tcMar>
              <w:top w:w="20" w:type="dxa"/>
              <w:bottom w:w="20" w:type="dxa"/>
              <w:left w:w="45" w:type="dxa"/>
              <w:right w:w="45" w:type="dxa"/>
            </w:tcMar>
          </w:tcPr>
          <w:p>
            <w:pPr>
              <w:jc w:val="center"/>
            </w:pPr>
            <w:r>
              <w:rPr>
                <w:rFonts w:ascii="Nirmala UI" w:hAnsi="Nirmala UI"/>
                <w:sz w:val="16"/>
              </w:rPr>
              <w:t>0 SP</w:t>
            </w:r>
          </w:p>
        </w:tc>
        <w:tc>
          <w:tcPr>
            <w:tcW w:type="dxa" w:w="3456"/>
            <w:tcMar>
              <w:top w:w="20" w:type="dxa"/>
              <w:bottom w:w="20" w:type="dxa"/>
              <w:left w:w="45" w:type="dxa"/>
              <w:right w:w="45" w:type="dxa"/>
            </w:tcMar>
          </w:tcPr>
          <w:p>
            <w:pPr>
              <w:jc w:val="center"/>
            </w:pPr>
            <w:r>
              <w:rPr>
                <w:rFonts w:ascii="Nirmala UI" w:hAnsi="Nirmala UI"/>
                <w:sz w:val="16"/>
              </w:rPr>
              <w:t>40 SP (10% * 90 SP = 9 SP | 9 SP * 100/- = 900/-)</w:t>
            </w:r>
          </w:p>
        </w:tc>
      </w:tr>
    </w:tbl>
    <w:p>
      <w:pPr>
        <w:spacing w:before="80" w:after="30" w:line="264" w:lineRule="auto"/>
        <w:jc w:val="left"/>
      </w:pPr>
      <w:r>
        <w:rPr>
          <w:rFonts w:ascii="Nirmala UI" w:hAnsi="Nirmala UI"/>
          <w:b/>
          <w:color w:val="0F172A"/>
          <w:sz w:val="19"/>
        </w:rPr>
        <w:t>रैंक रिकॉग्निशन (RANK Recognition)</w:t>
      </w:r>
    </w:p>
    <w:p>
      <w:pPr>
        <w:spacing w:before="0" w:after="40" w:line="264" w:lineRule="auto"/>
        <w:jc w:val="left"/>
      </w:pPr>
      <w:r>
        <w:rPr>
          <w:rFonts w:ascii="Nirmala UI" w:hAnsi="Nirmala UI"/>
          <w:b w:val="0"/>
          <w:color w:val="0F172A"/>
          <w:sz w:val="16"/>
        </w:rPr>
        <w:t>अंबरवेदा अपने उत्पादों की अधिकतम संभव बिक्री प्राप्त करने के लिए अपनी डाउनलाइन टीम के माध्यम से अपने डायरेक्ट सेलर्स द्वारा किए गए प्रयासों और कड़ी मेहनत को मान्यता देता है। एक टीम लीडर के प्रयासों और कड़ी मेहनत के सम्मान में, उसे नेटवर्क के भीतर उसके जुड़ने की तिथि से 1:2 या 2:1 के अनुपात में उसके द्वारा हासिल की गई कुल मैचिंग संचित SP बिक्री के आधार पर निम्नलिखित रैंक प्रदान करके मान्यता (रिकॉग्निशन) से सम्मानित किया जाता है, जैसा कि नीचे दिया गया है:</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2592"/>
        <w:gridCol w:w="2592"/>
        <w:gridCol w:w="2592"/>
        <w:gridCol w:w="2592"/>
      </w:tblGrid>
      <w:tr>
        <w:tc>
          <w:tcPr>
            <w:tcW w:type="dxa" w:w="2592"/>
            <w:shd w:fill="F1F5F9"/>
            <w:tcMar>
              <w:top w:w="15" w:type="dxa"/>
              <w:bottom w:w="15" w:type="dxa"/>
              <w:left w:w="35" w:type="dxa"/>
              <w:right w:w="35" w:type="dxa"/>
            </w:tcMar>
          </w:tcPr>
          <w:p>
            <w:pPr>
              <w:jc w:val="center"/>
            </w:pPr>
            <w:r>
              <w:rPr>
                <w:rFonts w:ascii="Nirmala UI" w:hAnsi="Nirmala UI"/>
                <w:b/>
                <w:sz w:val="15"/>
              </w:rPr>
              <w:t>क्र.सं. (SNO.)</w:t>
            </w:r>
          </w:p>
        </w:tc>
        <w:tc>
          <w:tcPr>
            <w:tcW w:type="dxa" w:w="2592"/>
            <w:shd w:fill="F1F5F9"/>
            <w:tcMar>
              <w:top w:w="15" w:type="dxa"/>
              <w:bottom w:w="15" w:type="dxa"/>
              <w:left w:w="35" w:type="dxa"/>
              <w:right w:w="35" w:type="dxa"/>
            </w:tcMar>
          </w:tcPr>
          <w:p>
            <w:pPr>
              <w:jc w:val="center"/>
            </w:pPr>
            <w:r>
              <w:rPr>
                <w:rFonts w:ascii="Nirmala UI" w:hAnsi="Nirmala UI"/>
                <w:b/>
                <w:sz w:val="15"/>
              </w:rPr>
              <w:t>ORG 1 से SP</w:t>
            </w:r>
          </w:p>
        </w:tc>
        <w:tc>
          <w:tcPr>
            <w:tcW w:type="dxa" w:w="2592"/>
            <w:shd w:fill="F1F5F9"/>
            <w:tcMar>
              <w:top w:w="15" w:type="dxa"/>
              <w:bottom w:w="15" w:type="dxa"/>
              <w:left w:w="35" w:type="dxa"/>
              <w:right w:w="35" w:type="dxa"/>
            </w:tcMar>
          </w:tcPr>
          <w:p>
            <w:pPr>
              <w:jc w:val="center"/>
            </w:pPr>
            <w:r>
              <w:rPr>
                <w:rFonts w:ascii="Nirmala UI" w:hAnsi="Nirmala UI"/>
                <w:b/>
                <w:sz w:val="15"/>
              </w:rPr>
              <w:t>ORG 2 से SP</w:t>
            </w:r>
          </w:p>
        </w:tc>
        <w:tc>
          <w:tcPr>
            <w:tcW w:type="dxa" w:w="2592"/>
            <w:shd w:fill="F1F5F9"/>
            <w:tcMar>
              <w:top w:w="15" w:type="dxa"/>
              <w:bottom w:w="15" w:type="dxa"/>
              <w:left w:w="35" w:type="dxa"/>
              <w:right w:w="35" w:type="dxa"/>
            </w:tcMar>
          </w:tcPr>
          <w:p>
            <w:pPr>
              <w:jc w:val="center"/>
            </w:pPr>
            <w:r>
              <w:rPr>
                <w:rFonts w:ascii="Nirmala UI" w:hAnsi="Nirmala UI"/>
                <w:b/>
                <w:sz w:val="15"/>
              </w:rPr>
              <w:t>रैंक रिकॉग्निशन (RANK RECOGNITION)</w:t>
            </w:r>
          </w:p>
        </w:tc>
      </w:tr>
      <w:tr>
        <w:tc>
          <w:tcPr>
            <w:tcW w:type="dxa" w:w="2592"/>
            <w:tcMar>
              <w:top w:w="10" w:type="dxa"/>
              <w:bottom w:w="10" w:type="dxa"/>
              <w:left w:w="35" w:type="dxa"/>
              <w:right w:w="35" w:type="dxa"/>
            </w:tcMar>
          </w:tcPr>
          <w:p>
            <w:pPr>
              <w:jc w:val="center"/>
            </w:pPr>
            <w:r>
              <w:rPr>
                <w:rFonts w:ascii="Nirmala UI" w:hAnsi="Nirmala UI"/>
                <w:sz w:val="14"/>
              </w:rPr>
              <w:t>1</w:t>
            </w:r>
          </w:p>
        </w:tc>
        <w:tc>
          <w:tcPr>
            <w:tcW w:type="dxa" w:w="2592"/>
            <w:tcMar>
              <w:top w:w="10" w:type="dxa"/>
              <w:bottom w:w="10" w:type="dxa"/>
              <w:left w:w="35" w:type="dxa"/>
              <w:right w:w="35" w:type="dxa"/>
            </w:tcMar>
          </w:tcPr>
          <w:p>
            <w:pPr>
              <w:jc w:val="center"/>
            </w:pPr>
            <w:r>
              <w:rPr>
                <w:rFonts w:ascii="Nirmala UI" w:hAnsi="Nirmala UI"/>
                <w:sz w:val="14"/>
              </w:rPr>
              <w:t>100 SP</w:t>
            </w:r>
          </w:p>
        </w:tc>
        <w:tc>
          <w:tcPr>
            <w:tcW w:type="dxa" w:w="2592"/>
            <w:tcMar>
              <w:top w:w="10" w:type="dxa"/>
              <w:bottom w:w="10" w:type="dxa"/>
              <w:left w:w="35" w:type="dxa"/>
              <w:right w:w="35" w:type="dxa"/>
            </w:tcMar>
          </w:tcPr>
          <w:p>
            <w:pPr>
              <w:jc w:val="center"/>
            </w:pPr>
            <w:r>
              <w:rPr>
                <w:rFonts w:ascii="Nirmala UI" w:hAnsi="Nirmala UI"/>
                <w:sz w:val="14"/>
              </w:rPr>
              <w:t>200 SP</w:t>
            </w:r>
          </w:p>
        </w:tc>
        <w:tc>
          <w:tcPr>
            <w:tcW w:type="dxa" w:w="2592"/>
            <w:tcMar>
              <w:top w:w="10" w:type="dxa"/>
              <w:bottom w:w="10" w:type="dxa"/>
              <w:left w:w="35" w:type="dxa"/>
              <w:right w:w="35" w:type="dxa"/>
            </w:tcMar>
          </w:tcPr>
          <w:p>
            <w:pPr>
              <w:jc w:val="left"/>
            </w:pPr>
            <w:r>
              <w:rPr>
                <w:rFonts w:ascii="Nirmala UI" w:hAnsi="Nirmala UI"/>
                <w:b/>
                <w:sz w:val="14"/>
              </w:rPr>
              <w:t>STARTER (स्टार्टर)</w:t>
            </w:r>
          </w:p>
        </w:tc>
      </w:tr>
      <w:tr>
        <w:tc>
          <w:tcPr>
            <w:tcW w:type="dxa" w:w="2592"/>
            <w:tcMar>
              <w:top w:w="10" w:type="dxa"/>
              <w:bottom w:w="10" w:type="dxa"/>
              <w:left w:w="35" w:type="dxa"/>
              <w:right w:w="35" w:type="dxa"/>
            </w:tcMar>
          </w:tcPr>
          <w:p>
            <w:pPr>
              <w:jc w:val="center"/>
            </w:pPr>
            <w:r>
              <w:rPr>
                <w:rFonts w:ascii="Nirmala UI" w:hAnsi="Nirmala UI"/>
                <w:sz w:val="14"/>
              </w:rPr>
              <w:t>2</w:t>
            </w:r>
          </w:p>
        </w:tc>
        <w:tc>
          <w:tcPr>
            <w:tcW w:type="dxa" w:w="2592"/>
            <w:tcMar>
              <w:top w:w="10" w:type="dxa"/>
              <w:bottom w:w="10" w:type="dxa"/>
              <w:left w:w="35" w:type="dxa"/>
              <w:right w:w="35" w:type="dxa"/>
            </w:tcMar>
          </w:tcPr>
          <w:p>
            <w:pPr>
              <w:jc w:val="center"/>
            </w:pPr>
            <w:r>
              <w:rPr>
                <w:rFonts w:ascii="Nirmala UI" w:hAnsi="Nirmala UI"/>
                <w:sz w:val="14"/>
              </w:rPr>
              <w:t>Next 250 SP</w:t>
            </w:r>
          </w:p>
        </w:tc>
        <w:tc>
          <w:tcPr>
            <w:tcW w:type="dxa" w:w="2592"/>
            <w:tcMar>
              <w:top w:w="10" w:type="dxa"/>
              <w:bottom w:w="10" w:type="dxa"/>
              <w:left w:w="35" w:type="dxa"/>
              <w:right w:w="35" w:type="dxa"/>
            </w:tcMar>
          </w:tcPr>
          <w:p>
            <w:pPr>
              <w:jc w:val="center"/>
            </w:pPr>
            <w:r>
              <w:rPr>
                <w:rFonts w:ascii="Nirmala UI" w:hAnsi="Nirmala UI"/>
                <w:sz w:val="14"/>
              </w:rPr>
              <w:t>Next 500 SP</w:t>
            </w:r>
          </w:p>
        </w:tc>
        <w:tc>
          <w:tcPr>
            <w:tcW w:type="dxa" w:w="2592"/>
            <w:tcMar>
              <w:top w:w="10" w:type="dxa"/>
              <w:bottom w:w="10" w:type="dxa"/>
              <w:left w:w="35" w:type="dxa"/>
              <w:right w:w="35" w:type="dxa"/>
            </w:tcMar>
          </w:tcPr>
          <w:p>
            <w:pPr>
              <w:jc w:val="left"/>
            </w:pPr>
            <w:r>
              <w:rPr>
                <w:rFonts w:ascii="Nirmala UI" w:hAnsi="Nirmala UI"/>
                <w:b/>
                <w:sz w:val="14"/>
              </w:rPr>
              <w:t>BRONZE (ब्रॉन्ज़)</w:t>
            </w:r>
          </w:p>
        </w:tc>
      </w:tr>
      <w:tr>
        <w:tc>
          <w:tcPr>
            <w:tcW w:type="dxa" w:w="2592"/>
            <w:tcMar>
              <w:top w:w="10" w:type="dxa"/>
              <w:bottom w:w="10" w:type="dxa"/>
              <w:left w:w="35" w:type="dxa"/>
              <w:right w:w="35" w:type="dxa"/>
            </w:tcMar>
          </w:tcPr>
          <w:p>
            <w:pPr>
              <w:jc w:val="center"/>
            </w:pPr>
            <w:r>
              <w:rPr>
                <w:rFonts w:ascii="Nirmala UI" w:hAnsi="Nirmala UI"/>
                <w:sz w:val="14"/>
              </w:rPr>
              <w:t>3</w:t>
            </w:r>
          </w:p>
        </w:tc>
        <w:tc>
          <w:tcPr>
            <w:tcW w:type="dxa" w:w="2592"/>
            <w:tcMar>
              <w:top w:w="10" w:type="dxa"/>
              <w:bottom w:w="10" w:type="dxa"/>
              <w:left w:w="35" w:type="dxa"/>
              <w:right w:w="35" w:type="dxa"/>
            </w:tcMar>
          </w:tcPr>
          <w:p>
            <w:pPr>
              <w:jc w:val="center"/>
            </w:pPr>
            <w:r>
              <w:rPr>
                <w:rFonts w:ascii="Nirmala UI" w:hAnsi="Nirmala UI"/>
                <w:sz w:val="14"/>
              </w:rPr>
              <w:t>Next 500 SP</w:t>
            </w:r>
          </w:p>
        </w:tc>
        <w:tc>
          <w:tcPr>
            <w:tcW w:type="dxa" w:w="2592"/>
            <w:tcMar>
              <w:top w:w="10" w:type="dxa"/>
              <w:bottom w:w="10" w:type="dxa"/>
              <w:left w:w="35" w:type="dxa"/>
              <w:right w:w="35" w:type="dxa"/>
            </w:tcMar>
          </w:tcPr>
          <w:p>
            <w:pPr>
              <w:jc w:val="center"/>
            </w:pPr>
            <w:r>
              <w:rPr>
                <w:rFonts w:ascii="Nirmala UI" w:hAnsi="Nirmala UI"/>
                <w:sz w:val="14"/>
              </w:rPr>
              <w:t>Next 1000 SP</w:t>
            </w:r>
          </w:p>
        </w:tc>
        <w:tc>
          <w:tcPr>
            <w:tcW w:type="dxa" w:w="2592"/>
            <w:tcMar>
              <w:top w:w="10" w:type="dxa"/>
              <w:bottom w:w="10" w:type="dxa"/>
              <w:left w:w="35" w:type="dxa"/>
              <w:right w:w="35" w:type="dxa"/>
            </w:tcMar>
          </w:tcPr>
          <w:p>
            <w:pPr>
              <w:jc w:val="left"/>
            </w:pPr>
            <w:r>
              <w:rPr>
                <w:rFonts w:ascii="Nirmala UI" w:hAnsi="Nirmala UI"/>
                <w:b/>
                <w:sz w:val="14"/>
              </w:rPr>
              <w:t>SILVER (सिल्वर)</w:t>
            </w:r>
          </w:p>
        </w:tc>
      </w:tr>
      <w:tr>
        <w:tc>
          <w:tcPr>
            <w:tcW w:type="dxa" w:w="2592"/>
            <w:tcMar>
              <w:top w:w="10" w:type="dxa"/>
              <w:bottom w:w="10" w:type="dxa"/>
              <w:left w:w="35" w:type="dxa"/>
              <w:right w:w="35" w:type="dxa"/>
            </w:tcMar>
          </w:tcPr>
          <w:p>
            <w:pPr>
              <w:jc w:val="center"/>
            </w:pPr>
            <w:r>
              <w:rPr>
                <w:rFonts w:ascii="Nirmala UI" w:hAnsi="Nirmala UI"/>
                <w:sz w:val="14"/>
              </w:rPr>
              <w:t>4</w:t>
            </w:r>
          </w:p>
        </w:tc>
        <w:tc>
          <w:tcPr>
            <w:tcW w:type="dxa" w:w="2592"/>
            <w:tcMar>
              <w:top w:w="10" w:type="dxa"/>
              <w:bottom w:w="10" w:type="dxa"/>
              <w:left w:w="35" w:type="dxa"/>
              <w:right w:w="35" w:type="dxa"/>
            </w:tcMar>
          </w:tcPr>
          <w:p>
            <w:pPr>
              <w:jc w:val="center"/>
            </w:pPr>
            <w:r>
              <w:rPr>
                <w:rFonts w:ascii="Nirmala UI" w:hAnsi="Nirmala UI"/>
                <w:sz w:val="14"/>
              </w:rPr>
              <w:t>Next 1000 SP</w:t>
            </w:r>
          </w:p>
        </w:tc>
        <w:tc>
          <w:tcPr>
            <w:tcW w:type="dxa" w:w="2592"/>
            <w:tcMar>
              <w:top w:w="10" w:type="dxa"/>
              <w:bottom w:w="10" w:type="dxa"/>
              <w:left w:w="35" w:type="dxa"/>
              <w:right w:w="35" w:type="dxa"/>
            </w:tcMar>
          </w:tcPr>
          <w:p>
            <w:pPr>
              <w:jc w:val="center"/>
            </w:pPr>
            <w:r>
              <w:rPr>
                <w:rFonts w:ascii="Nirmala UI" w:hAnsi="Nirmala UI"/>
                <w:sz w:val="14"/>
              </w:rPr>
              <w:t>Next 2000 SP</w:t>
            </w:r>
          </w:p>
        </w:tc>
        <w:tc>
          <w:tcPr>
            <w:tcW w:type="dxa" w:w="2592"/>
            <w:tcMar>
              <w:top w:w="10" w:type="dxa"/>
              <w:bottom w:w="10" w:type="dxa"/>
              <w:left w:w="35" w:type="dxa"/>
              <w:right w:w="35" w:type="dxa"/>
            </w:tcMar>
          </w:tcPr>
          <w:p>
            <w:pPr>
              <w:jc w:val="left"/>
            </w:pPr>
            <w:r>
              <w:rPr>
                <w:rFonts w:ascii="Nirmala UI" w:hAnsi="Nirmala UI"/>
                <w:b/>
                <w:sz w:val="14"/>
              </w:rPr>
              <w:t>GOLD (गोल्ड)</w:t>
            </w:r>
          </w:p>
        </w:tc>
      </w:tr>
      <w:tr>
        <w:tc>
          <w:tcPr>
            <w:tcW w:type="dxa" w:w="2592"/>
            <w:tcMar>
              <w:top w:w="10" w:type="dxa"/>
              <w:bottom w:w="10" w:type="dxa"/>
              <w:left w:w="35" w:type="dxa"/>
              <w:right w:w="35" w:type="dxa"/>
            </w:tcMar>
          </w:tcPr>
          <w:p>
            <w:pPr>
              <w:jc w:val="center"/>
            </w:pPr>
            <w:r>
              <w:rPr>
                <w:rFonts w:ascii="Nirmala UI" w:hAnsi="Nirmala UI"/>
                <w:sz w:val="14"/>
              </w:rPr>
              <w:t>5</w:t>
            </w:r>
          </w:p>
        </w:tc>
        <w:tc>
          <w:tcPr>
            <w:tcW w:type="dxa" w:w="2592"/>
            <w:tcMar>
              <w:top w:w="10" w:type="dxa"/>
              <w:bottom w:w="10" w:type="dxa"/>
              <w:left w:w="35" w:type="dxa"/>
              <w:right w:w="35" w:type="dxa"/>
            </w:tcMar>
          </w:tcPr>
          <w:p>
            <w:pPr>
              <w:jc w:val="center"/>
            </w:pPr>
            <w:r>
              <w:rPr>
                <w:rFonts w:ascii="Nirmala UI" w:hAnsi="Nirmala UI"/>
                <w:sz w:val="14"/>
              </w:rPr>
              <w:t>Next 2000 SP</w:t>
            </w:r>
          </w:p>
        </w:tc>
        <w:tc>
          <w:tcPr>
            <w:tcW w:type="dxa" w:w="2592"/>
            <w:tcMar>
              <w:top w:w="10" w:type="dxa"/>
              <w:bottom w:w="10" w:type="dxa"/>
              <w:left w:w="35" w:type="dxa"/>
              <w:right w:w="35" w:type="dxa"/>
            </w:tcMar>
          </w:tcPr>
          <w:p>
            <w:pPr>
              <w:jc w:val="center"/>
            </w:pPr>
            <w:r>
              <w:rPr>
                <w:rFonts w:ascii="Nirmala UI" w:hAnsi="Nirmala UI"/>
                <w:sz w:val="14"/>
              </w:rPr>
              <w:t>Next 4000 SP</w:t>
            </w:r>
          </w:p>
        </w:tc>
        <w:tc>
          <w:tcPr>
            <w:tcW w:type="dxa" w:w="2592"/>
            <w:tcMar>
              <w:top w:w="10" w:type="dxa"/>
              <w:bottom w:w="10" w:type="dxa"/>
              <w:left w:w="35" w:type="dxa"/>
              <w:right w:w="35" w:type="dxa"/>
            </w:tcMar>
          </w:tcPr>
          <w:p>
            <w:pPr>
              <w:jc w:val="left"/>
            </w:pPr>
            <w:r>
              <w:rPr>
                <w:rFonts w:ascii="Nirmala UI" w:hAnsi="Nirmala UI"/>
                <w:b/>
                <w:sz w:val="14"/>
              </w:rPr>
              <w:t>RUBY (रूबी)</w:t>
            </w:r>
          </w:p>
        </w:tc>
      </w:tr>
      <w:tr>
        <w:tc>
          <w:tcPr>
            <w:tcW w:type="dxa" w:w="2592"/>
            <w:tcMar>
              <w:top w:w="10" w:type="dxa"/>
              <w:bottom w:w="10" w:type="dxa"/>
              <w:left w:w="35" w:type="dxa"/>
              <w:right w:w="35" w:type="dxa"/>
            </w:tcMar>
          </w:tcPr>
          <w:p>
            <w:pPr>
              <w:jc w:val="center"/>
            </w:pPr>
            <w:r>
              <w:rPr>
                <w:rFonts w:ascii="Nirmala UI" w:hAnsi="Nirmala UI"/>
                <w:sz w:val="14"/>
              </w:rPr>
              <w:t>6</w:t>
            </w:r>
          </w:p>
        </w:tc>
        <w:tc>
          <w:tcPr>
            <w:tcW w:type="dxa" w:w="2592"/>
            <w:tcMar>
              <w:top w:w="10" w:type="dxa"/>
              <w:bottom w:w="10" w:type="dxa"/>
              <w:left w:w="35" w:type="dxa"/>
              <w:right w:w="35" w:type="dxa"/>
            </w:tcMar>
          </w:tcPr>
          <w:p>
            <w:pPr>
              <w:jc w:val="center"/>
            </w:pPr>
            <w:r>
              <w:rPr>
                <w:rFonts w:ascii="Nirmala UI" w:hAnsi="Nirmala UI"/>
                <w:sz w:val="14"/>
              </w:rPr>
              <w:t>Next 4000 SP</w:t>
            </w:r>
          </w:p>
        </w:tc>
        <w:tc>
          <w:tcPr>
            <w:tcW w:type="dxa" w:w="2592"/>
            <w:tcMar>
              <w:top w:w="10" w:type="dxa"/>
              <w:bottom w:w="10" w:type="dxa"/>
              <w:left w:w="35" w:type="dxa"/>
              <w:right w:w="35" w:type="dxa"/>
            </w:tcMar>
          </w:tcPr>
          <w:p>
            <w:pPr>
              <w:jc w:val="center"/>
            </w:pPr>
            <w:r>
              <w:rPr>
                <w:rFonts w:ascii="Nirmala UI" w:hAnsi="Nirmala UI"/>
                <w:sz w:val="14"/>
              </w:rPr>
              <w:t>Next 8000 SP</w:t>
            </w:r>
          </w:p>
        </w:tc>
        <w:tc>
          <w:tcPr>
            <w:tcW w:type="dxa" w:w="2592"/>
            <w:tcMar>
              <w:top w:w="10" w:type="dxa"/>
              <w:bottom w:w="10" w:type="dxa"/>
              <w:left w:w="35" w:type="dxa"/>
              <w:right w:w="35" w:type="dxa"/>
            </w:tcMar>
          </w:tcPr>
          <w:p>
            <w:pPr>
              <w:jc w:val="left"/>
            </w:pPr>
            <w:r>
              <w:rPr>
                <w:rFonts w:ascii="Nirmala UI" w:hAnsi="Nirmala UI"/>
                <w:b/>
                <w:sz w:val="14"/>
              </w:rPr>
              <w:t>PEARL (पर्ल)</w:t>
            </w:r>
          </w:p>
        </w:tc>
      </w:tr>
      <w:tr>
        <w:tc>
          <w:tcPr>
            <w:tcW w:type="dxa" w:w="2592"/>
            <w:tcMar>
              <w:top w:w="10" w:type="dxa"/>
              <w:bottom w:w="10" w:type="dxa"/>
              <w:left w:w="35" w:type="dxa"/>
              <w:right w:w="35" w:type="dxa"/>
            </w:tcMar>
          </w:tcPr>
          <w:p>
            <w:pPr>
              <w:jc w:val="center"/>
            </w:pPr>
            <w:r>
              <w:rPr>
                <w:rFonts w:ascii="Nirmala UI" w:hAnsi="Nirmala UI"/>
                <w:sz w:val="14"/>
              </w:rPr>
              <w:t>7</w:t>
            </w:r>
          </w:p>
        </w:tc>
        <w:tc>
          <w:tcPr>
            <w:tcW w:type="dxa" w:w="2592"/>
            <w:tcMar>
              <w:top w:w="10" w:type="dxa"/>
              <w:bottom w:w="10" w:type="dxa"/>
              <w:left w:w="35" w:type="dxa"/>
              <w:right w:w="35" w:type="dxa"/>
            </w:tcMar>
          </w:tcPr>
          <w:p>
            <w:pPr>
              <w:jc w:val="center"/>
            </w:pPr>
            <w:r>
              <w:rPr>
                <w:rFonts w:ascii="Nirmala UI" w:hAnsi="Nirmala UI"/>
                <w:sz w:val="14"/>
              </w:rPr>
              <w:t>Next 8000 SP</w:t>
            </w:r>
          </w:p>
        </w:tc>
        <w:tc>
          <w:tcPr>
            <w:tcW w:type="dxa" w:w="2592"/>
            <w:tcMar>
              <w:top w:w="10" w:type="dxa"/>
              <w:bottom w:w="10" w:type="dxa"/>
              <w:left w:w="35" w:type="dxa"/>
              <w:right w:w="35" w:type="dxa"/>
            </w:tcMar>
          </w:tcPr>
          <w:p>
            <w:pPr>
              <w:jc w:val="center"/>
            </w:pPr>
            <w:r>
              <w:rPr>
                <w:rFonts w:ascii="Nirmala UI" w:hAnsi="Nirmala UI"/>
                <w:sz w:val="14"/>
              </w:rPr>
              <w:t>Next 16000 SP</w:t>
            </w:r>
          </w:p>
        </w:tc>
        <w:tc>
          <w:tcPr>
            <w:tcW w:type="dxa" w:w="2592"/>
            <w:tcMar>
              <w:top w:w="10" w:type="dxa"/>
              <w:bottom w:w="10" w:type="dxa"/>
              <w:left w:w="35" w:type="dxa"/>
              <w:right w:w="35" w:type="dxa"/>
            </w:tcMar>
          </w:tcPr>
          <w:p>
            <w:pPr>
              <w:jc w:val="left"/>
            </w:pPr>
            <w:r>
              <w:rPr>
                <w:rFonts w:ascii="Nirmala UI" w:hAnsi="Nirmala UI"/>
                <w:b/>
                <w:sz w:val="14"/>
              </w:rPr>
              <w:t>SAPPHIRE (सफायर)</w:t>
            </w:r>
          </w:p>
        </w:tc>
      </w:tr>
      <w:tr>
        <w:tc>
          <w:tcPr>
            <w:tcW w:type="dxa" w:w="2592"/>
            <w:tcMar>
              <w:top w:w="10" w:type="dxa"/>
              <w:bottom w:w="10" w:type="dxa"/>
              <w:left w:w="35" w:type="dxa"/>
              <w:right w:w="35" w:type="dxa"/>
            </w:tcMar>
          </w:tcPr>
          <w:p>
            <w:pPr>
              <w:jc w:val="center"/>
            </w:pPr>
            <w:r>
              <w:rPr>
                <w:rFonts w:ascii="Nirmala UI" w:hAnsi="Nirmala UI"/>
                <w:sz w:val="14"/>
              </w:rPr>
              <w:t>8</w:t>
            </w:r>
          </w:p>
        </w:tc>
        <w:tc>
          <w:tcPr>
            <w:tcW w:type="dxa" w:w="2592"/>
            <w:tcMar>
              <w:top w:w="10" w:type="dxa"/>
              <w:bottom w:w="10" w:type="dxa"/>
              <w:left w:w="35" w:type="dxa"/>
              <w:right w:w="35" w:type="dxa"/>
            </w:tcMar>
          </w:tcPr>
          <w:p>
            <w:pPr>
              <w:jc w:val="center"/>
            </w:pPr>
            <w:r>
              <w:rPr>
                <w:rFonts w:ascii="Nirmala UI" w:hAnsi="Nirmala UI"/>
                <w:sz w:val="14"/>
              </w:rPr>
              <w:t>Next 16000 SP</w:t>
            </w:r>
          </w:p>
        </w:tc>
        <w:tc>
          <w:tcPr>
            <w:tcW w:type="dxa" w:w="2592"/>
            <w:tcMar>
              <w:top w:w="10" w:type="dxa"/>
              <w:bottom w:w="10" w:type="dxa"/>
              <w:left w:w="35" w:type="dxa"/>
              <w:right w:w="35" w:type="dxa"/>
            </w:tcMar>
          </w:tcPr>
          <w:p>
            <w:pPr>
              <w:jc w:val="center"/>
            </w:pPr>
            <w:r>
              <w:rPr>
                <w:rFonts w:ascii="Nirmala UI" w:hAnsi="Nirmala UI"/>
                <w:sz w:val="14"/>
              </w:rPr>
              <w:t>Next 32000 SP</w:t>
            </w:r>
          </w:p>
        </w:tc>
        <w:tc>
          <w:tcPr>
            <w:tcW w:type="dxa" w:w="2592"/>
            <w:tcMar>
              <w:top w:w="10" w:type="dxa"/>
              <w:bottom w:w="10" w:type="dxa"/>
              <w:left w:w="35" w:type="dxa"/>
              <w:right w:w="35" w:type="dxa"/>
            </w:tcMar>
          </w:tcPr>
          <w:p>
            <w:pPr>
              <w:jc w:val="left"/>
            </w:pPr>
            <w:r>
              <w:rPr>
                <w:rFonts w:ascii="Nirmala UI" w:hAnsi="Nirmala UI"/>
                <w:b/>
                <w:sz w:val="14"/>
              </w:rPr>
              <w:t>EMERALD (एमराल्ड)</w:t>
            </w:r>
          </w:p>
        </w:tc>
      </w:tr>
      <w:tr>
        <w:tc>
          <w:tcPr>
            <w:tcW w:type="dxa" w:w="2592"/>
            <w:tcMar>
              <w:top w:w="10" w:type="dxa"/>
              <w:bottom w:w="10" w:type="dxa"/>
              <w:left w:w="35" w:type="dxa"/>
              <w:right w:w="35" w:type="dxa"/>
            </w:tcMar>
          </w:tcPr>
          <w:p>
            <w:pPr>
              <w:jc w:val="center"/>
            </w:pPr>
            <w:r>
              <w:rPr>
                <w:rFonts w:ascii="Nirmala UI" w:hAnsi="Nirmala UI"/>
                <w:sz w:val="14"/>
              </w:rPr>
              <w:t>9</w:t>
            </w:r>
          </w:p>
        </w:tc>
        <w:tc>
          <w:tcPr>
            <w:tcW w:type="dxa" w:w="2592"/>
            <w:tcMar>
              <w:top w:w="10" w:type="dxa"/>
              <w:bottom w:w="10" w:type="dxa"/>
              <w:left w:w="35" w:type="dxa"/>
              <w:right w:w="35" w:type="dxa"/>
            </w:tcMar>
          </w:tcPr>
          <w:p>
            <w:pPr>
              <w:jc w:val="center"/>
            </w:pPr>
            <w:r>
              <w:rPr>
                <w:rFonts w:ascii="Nirmala UI" w:hAnsi="Nirmala UI"/>
                <w:sz w:val="14"/>
              </w:rPr>
              <w:t>Next 32000 SP</w:t>
            </w:r>
          </w:p>
        </w:tc>
        <w:tc>
          <w:tcPr>
            <w:tcW w:type="dxa" w:w="2592"/>
            <w:tcMar>
              <w:top w:w="10" w:type="dxa"/>
              <w:bottom w:w="10" w:type="dxa"/>
              <w:left w:w="35" w:type="dxa"/>
              <w:right w:w="35" w:type="dxa"/>
            </w:tcMar>
          </w:tcPr>
          <w:p>
            <w:pPr>
              <w:jc w:val="center"/>
            </w:pPr>
            <w:r>
              <w:rPr>
                <w:rFonts w:ascii="Nirmala UI" w:hAnsi="Nirmala UI"/>
                <w:sz w:val="14"/>
              </w:rPr>
              <w:t>Next 64000 SP</w:t>
            </w:r>
          </w:p>
        </w:tc>
        <w:tc>
          <w:tcPr>
            <w:tcW w:type="dxa" w:w="2592"/>
            <w:tcMar>
              <w:top w:w="10" w:type="dxa"/>
              <w:bottom w:w="10" w:type="dxa"/>
              <w:left w:w="35" w:type="dxa"/>
              <w:right w:w="35" w:type="dxa"/>
            </w:tcMar>
          </w:tcPr>
          <w:p>
            <w:pPr>
              <w:jc w:val="left"/>
            </w:pPr>
            <w:r>
              <w:rPr>
                <w:rFonts w:ascii="Nirmala UI" w:hAnsi="Nirmala UI"/>
                <w:b/>
                <w:sz w:val="14"/>
              </w:rPr>
              <w:t>DIAMOND (डायमंड)</w:t>
            </w:r>
          </w:p>
        </w:tc>
      </w:tr>
      <w:tr>
        <w:tc>
          <w:tcPr>
            <w:tcW w:type="dxa" w:w="2592"/>
            <w:tcMar>
              <w:top w:w="10" w:type="dxa"/>
              <w:bottom w:w="10" w:type="dxa"/>
              <w:left w:w="35" w:type="dxa"/>
              <w:right w:w="35" w:type="dxa"/>
            </w:tcMar>
          </w:tcPr>
          <w:p>
            <w:pPr>
              <w:jc w:val="center"/>
            </w:pPr>
            <w:r>
              <w:rPr>
                <w:rFonts w:ascii="Nirmala UI" w:hAnsi="Nirmala UI"/>
                <w:sz w:val="14"/>
              </w:rPr>
              <w:t>10</w:t>
            </w:r>
          </w:p>
        </w:tc>
        <w:tc>
          <w:tcPr>
            <w:tcW w:type="dxa" w:w="2592"/>
            <w:tcMar>
              <w:top w:w="10" w:type="dxa"/>
              <w:bottom w:w="10" w:type="dxa"/>
              <w:left w:w="35" w:type="dxa"/>
              <w:right w:w="35" w:type="dxa"/>
            </w:tcMar>
          </w:tcPr>
          <w:p>
            <w:pPr>
              <w:jc w:val="center"/>
            </w:pPr>
            <w:r>
              <w:rPr>
                <w:rFonts w:ascii="Nirmala UI" w:hAnsi="Nirmala UI"/>
                <w:sz w:val="14"/>
              </w:rPr>
              <w:t>Next 64000 SP</w:t>
            </w:r>
          </w:p>
        </w:tc>
        <w:tc>
          <w:tcPr>
            <w:tcW w:type="dxa" w:w="2592"/>
            <w:tcMar>
              <w:top w:w="10" w:type="dxa"/>
              <w:bottom w:w="10" w:type="dxa"/>
              <w:left w:w="35" w:type="dxa"/>
              <w:right w:w="35" w:type="dxa"/>
            </w:tcMar>
          </w:tcPr>
          <w:p>
            <w:pPr>
              <w:jc w:val="center"/>
            </w:pPr>
            <w:r>
              <w:rPr>
                <w:rFonts w:ascii="Nirmala UI" w:hAnsi="Nirmala UI"/>
                <w:sz w:val="14"/>
              </w:rPr>
              <w:t>Next 128000 SP</w:t>
            </w:r>
          </w:p>
        </w:tc>
        <w:tc>
          <w:tcPr>
            <w:tcW w:type="dxa" w:w="2592"/>
            <w:tcMar>
              <w:top w:w="10" w:type="dxa"/>
              <w:bottom w:w="10" w:type="dxa"/>
              <w:left w:w="35" w:type="dxa"/>
              <w:right w:w="35" w:type="dxa"/>
            </w:tcMar>
          </w:tcPr>
          <w:p>
            <w:pPr>
              <w:jc w:val="left"/>
            </w:pPr>
            <w:r>
              <w:rPr>
                <w:rFonts w:ascii="Nirmala UI" w:hAnsi="Nirmala UI"/>
                <w:b/>
                <w:sz w:val="14"/>
              </w:rPr>
              <w:t>CROWN DIAMOND (क्राउन डायमंड)</w:t>
            </w:r>
          </w:p>
        </w:tc>
      </w:tr>
      <w:tr>
        <w:tc>
          <w:tcPr>
            <w:tcW w:type="dxa" w:w="2592"/>
            <w:tcMar>
              <w:top w:w="10" w:type="dxa"/>
              <w:bottom w:w="10" w:type="dxa"/>
              <w:left w:w="35" w:type="dxa"/>
              <w:right w:w="35" w:type="dxa"/>
            </w:tcMar>
          </w:tcPr>
          <w:p>
            <w:pPr>
              <w:jc w:val="center"/>
            </w:pPr>
            <w:r>
              <w:rPr>
                <w:rFonts w:ascii="Nirmala UI" w:hAnsi="Nirmala UI"/>
                <w:sz w:val="14"/>
              </w:rPr>
              <w:t>11</w:t>
            </w:r>
          </w:p>
        </w:tc>
        <w:tc>
          <w:tcPr>
            <w:tcW w:type="dxa" w:w="2592"/>
            <w:tcMar>
              <w:top w:w="10" w:type="dxa"/>
              <w:bottom w:w="10" w:type="dxa"/>
              <w:left w:w="35" w:type="dxa"/>
              <w:right w:w="35" w:type="dxa"/>
            </w:tcMar>
          </w:tcPr>
          <w:p>
            <w:pPr>
              <w:jc w:val="center"/>
            </w:pPr>
            <w:r>
              <w:rPr>
                <w:rFonts w:ascii="Nirmala UI" w:hAnsi="Nirmala UI"/>
                <w:sz w:val="14"/>
              </w:rPr>
              <w:t>Next 128000 SP</w:t>
            </w:r>
          </w:p>
        </w:tc>
        <w:tc>
          <w:tcPr>
            <w:tcW w:type="dxa" w:w="2592"/>
            <w:tcMar>
              <w:top w:w="10" w:type="dxa"/>
              <w:bottom w:w="10" w:type="dxa"/>
              <w:left w:w="35" w:type="dxa"/>
              <w:right w:w="35" w:type="dxa"/>
            </w:tcMar>
          </w:tcPr>
          <w:p>
            <w:pPr>
              <w:jc w:val="center"/>
            </w:pPr>
            <w:r>
              <w:rPr>
                <w:rFonts w:ascii="Nirmala UI" w:hAnsi="Nirmala UI"/>
                <w:sz w:val="14"/>
              </w:rPr>
              <w:t>Next 256000 SP</w:t>
            </w:r>
          </w:p>
        </w:tc>
        <w:tc>
          <w:tcPr>
            <w:tcW w:type="dxa" w:w="2592"/>
            <w:tcMar>
              <w:top w:w="10" w:type="dxa"/>
              <w:bottom w:w="10" w:type="dxa"/>
              <w:left w:w="35" w:type="dxa"/>
              <w:right w:w="35" w:type="dxa"/>
            </w:tcMar>
          </w:tcPr>
          <w:p>
            <w:pPr>
              <w:jc w:val="left"/>
            </w:pPr>
            <w:r>
              <w:rPr>
                <w:rFonts w:ascii="Nirmala UI" w:hAnsi="Nirmala UI"/>
                <w:b/>
                <w:sz w:val="14"/>
              </w:rPr>
              <w:t>ROYAL CROWN (रॉयल क्राउन)</w:t>
            </w:r>
          </w:p>
        </w:tc>
      </w:tr>
      <w:tr>
        <w:tc>
          <w:tcPr>
            <w:tcW w:type="dxa" w:w="2592"/>
            <w:tcMar>
              <w:top w:w="10" w:type="dxa"/>
              <w:bottom w:w="10" w:type="dxa"/>
              <w:left w:w="35" w:type="dxa"/>
              <w:right w:w="35" w:type="dxa"/>
            </w:tcMar>
          </w:tcPr>
          <w:p>
            <w:pPr>
              <w:jc w:val="center"/>
            </w:pPr>
            <w:r>
              <w:rPr>
                <w:rFonts w:ascii="Nirmala UI" w:hAnsi="Nirmala UI"/>
                <w:sz w:val="14"/>
              </w:rPr>
              <w:t>12</w:t>
            </w:r>
          </w:p>
        </w:tc>
        <w:tc>
          <w:tcPr>
            <w:tcW w:type="dxa" w:w="2592"/>
            <w:tcMar>
              <w:top w:w="10" w:type="dxa"/>
              <w:bottom w:w="10" w:type="dxa"/>
              <w:left w:w="35" w:type="dxa"/>
              <w:right w:w="35" w:type="dxa"/>
            </w:tcMar>
          </w:tcPr>
          <w:p>
            <w:pPr>
              <w:jc w:val="center"/>
            </w:pPr>
            <w:r>
              <w:rPr>
                <w:rFonts w:ascii="Nirmala UI" w:hAnsi="Nirmala UI"/>
                <w:sz w:val="14"/>
              </w:rPr>
              <w:t>Next 256000 SP</w:t>
            </w:r>
          </w:p>
        </w:tc>
        <w:tc>
          <w:tcPr>
            <w:tcW w:type="dxa" w:w="2592"/>
            <w:tcMar>
              <w:top w:w="10" w:type="dxa"/>
              <w:bottom w:w="10" w:type="dxa"/>
              <w:left w:w="35" w:type="dxa"/>
              <w:right w:w="35" w:type="dxa"/>
            </w:tcMar>
          </w:tcPr>
          <w:p>
            <w:pPr>
              <w:jc w:val="center"/>
            </w:pPr>
            <w:r>
              <w:rPr>
                <w:rFonts w:ascii="Nirmala UI" w:hAnsi="Nirmala UI"/>
                <w:sz w:val="14"/>
              </w:rPr>
              <w:t>Next 512000 SP</w:t>
            </w:r>
          </w:p>
        </w:tc>
        <w:tc>
          <w:tcPr>
            <w:tcW w:type="dxa" w:w="2592"/>
            <w:tcMar>
              <w:top w:w="10" w:type="dxa"/>
              <w:bottom w:w="10" w:type="dxa"/>
              <w:left w:w="35" w:type="dxa"/>
              <w:right w:w="35" w:type="dxa"/>
            </w:tcMar>
          </w:tcPr>
          <w:p>
            <w:pPr>
              <w:jc w:val="left"/>
            </w:pPr>
            <w:r>
              <w:rPr>
                <w:rFonts w:ascii="Nirmala UI" w:hAnsi="Nirmala UI"/>
                <w:b/>
                <w:sz w:val="14"/>
              </w:rPr>
              <w:t>ROYAL BLUE (रॉयल ब्लू)</w:t>
            </w:r>
          </w:p>
        </w:tc>
      </w:tr>
      <w:tr>
        <w:tc>
          <w:tcPr>
            <w:tcW w:type="dxa" w:w="2592"/>
            <w:tcMar>
              <w:top w:w="10" w:type="dxa"/>
              <w:bottom w:w="10" w:type="dxa"/>
              <w:left w:w="35" w:type="dxa"/>
              <w:right w:w="35" w:type="dxa"/>
            </w:tcMar>
          </w:tcPr>
          <w:p>
            <w:pPr>
              <w:jc w:val="center"/>
            </w:pPr>
            <w:r>
              <w:rPr>
                <w:rFonts w:ascii="Nirmala UI" w:hAnsi="Nirmala UI"/>
                <w:sz w:val="14"/>
              </w:rPr>
              <w:t>13</w:t>
            </w:r>
          </w:p>
        </w:tc>
        <w:tc>
          <w:tcPr>
            <w:tcW w:type="dxa" w:w="2592"/>
            <w:tcMar>
              <w:top w:w="10" w:type="dxa"/>
              <w:bottom w:w="10" w:type="dxa"/>
              <w:left w:w="35" w:type="dxa"/>
              <w:right w:w="35" w:type="dxa"/>
            </w:tcMar>
          </w:tcPr>
          <w:p>
            <w:pPr>
              <w:jc w:val="center"/>
            </w:pPr>
            <w:r>
              <w:rPr>
                <w:rFonts w:ascii="Nirmala UI" w:hAnsi="Nirmala UI"/>
                <w:sz w:val="14"/>
              </w:rPr>
              <w:t>Next 512000 SP</w:t>
            </w:r>
          </w:p>
        </w:tc>
        <w:tc>
          <w:tcPr>
            <w:tcW w:type="dxa" w:w="2592"/>
            <w:tcMar>
              <w:top w:w="10" w:type="dxa"/>
              <w:bottom w:w="10" w:type="dxa"/>
              <w:left w:w="35" w:type="dxa"/>
              <w:right w:w="35" w:type="dxa"/>
            </w:tcMar>
          </w:tcPr>
          <w:p>
            <w:pPr>
              <w:jc w:val="center"/>
            </w:pPr>
            <w:r>
              <w:rPr>
                <w:rFonts w:ascii="Nirmala UI" w:hAnsi="Nirmala UI"/>
                <w:sz w:val="14"/>
              </w:rPr>
              <w:t>Next 1024000 SP</w:t>
            </w:r>
          </w:p>
        </w:tc>
        <w:tc>
          <w:tcPr>
            <w:tcW w:type="dxa" w:w="2592"/>
            <w:tcMar>
              <w:top w:w="10" w:type="dxa"/>
              <w:bottom w:w="10" w:type="dxa"/>
              <w:left w:w="35" w:type="dxa"/>
              <w:right w:w="35" w:type="dxa"/>
            </w:tcMar>
          </w:tcPr>
          <w:p>
            <w:pPr>
              <w:jc w:val="left"/>
            </w:pPr>
            <w:r>
              <w:rPr>
                <w:rFonts w:ascii="Nirmala UI" w:hAnsi="Nirmala UI"/>
                <w:b/>
                <w:sz w:val="14"/>
              </w:rPr>
              <w:t>ROYAL BLACK (रॉयल ब्लैक)</w:t>
            </w:r>
          </w:p>
        </w:tc>
      </w:tr>
      <w:tr>
        <w:tc>
          <w:tcPr>
            <w:tcW w:type="dxa" w:w="2592"/>
            <w:tcMar>
              <w:top w:w="10" w:type="dxa"/>
              <w:bottom w:w="10" w:type="dxa"/>
              <w:left w:w="35" w:type="dxa"/>
              <w:right w:w="35" w:type="dxa"/>
            </w:tcMar>
          </w:tcPr>
          <w:p>
            <w:pPr>
              <w:jc w:val="center"/>
            </w:pPr>
            <w:r>
              <w:rPr>
                <w:rFonts w:ascii="Nirmala UI" w:hAnsi="Nirmala UI"/>
                <w:sz w:val="14"/>
              </w:rPr>
              <w:t>14</w:t>
            </w:r>
          </w:p>
        </w:tc>
        <w:tc>
          <w:tcPr>
            <w:tcW w:type="dxa" w:w="2592"/>
            <w:tcMar>
              <w:top w:w="10" w:type="dxa"/>
              <w:bottom w:w="10" w:type="dxa"/>
              <w:left w:w="35" w:type="dxa"/>
              <w:right w:w="35" w:type="dxa"/>
            </w:tcMar>
          </w:tcPr>
          <w:p>
            <w:pPr>
              <w:jc w:val="center"/>
            </w:pPr>
            <w:r>
              <w:rPr>
                <w:rFonts w:ascii="Nirmala UI" w:hAnsi="Nirmala UI"/>
                <w:sz w:val="14"/>
              </w:rPr>
              <w:t>Next 1024000 SP</w:t>
            </w:r>
          </w:p>
        </w:tc>
        <w:tc>
          <w:tcPr>
            <w:tcW w:type="dxa" w:w="2592"/>
            <w:tcMar>
              <w:top w:w="10" w:type="dxa"/>
              <w:bottom w:w="10" w:type="dxa"/>
              <w:left w:w="35" w:type="dxa"/>
              <w:right w:w="35" w:type="dxa"/>
            </w:tcMar>
          </w:tcPr>
          <w:p>
            <w:pPr>
              <w:jc w:val="center"/>
            </w:pPr>
            <w:r>
              <w:rPr>
                <w:rFonts w:ascii="Nirmala UI" w:hAnsi="Nirmala UI"/>
                <w:sz w:val="14"/>
              </w:rPr>
              <w:t>Next 2048000 SP</w:t>
            </w:r>
          </w:p>
        </w:tc>
        <w:tc>
          <w:tcPr>
            <w:tcW w:type="dxa" w:w="2592"/>
            <w:tcMar>
              <w:top w:w="10" w:type="dxa"/>
              <w:bottom w:w="10" w:type="dxa"/>
              <w:left w:w="35" w:type="dxa"/>
              <w:right w:w="35" w:type="dxa"/>
            </w:tcMar>
          </w:tcPr>
          <w:p>
            <w:pPr>
              <w:jc w:val="left"/>
            </w:pPr>
            <w:r>
              <w:rPr>
                <w:rFonts w:ascii="Nirmala UI" w:hAnsi="Nirmala UI"/>
                <w:b/>
                <w:sz w:val="14"/>
              </w:rPr>
              <w:t>AMBASSADOR (एंबेसडर)</w:t>
            </w:r>
          </w:p>
        </w:tc>
      </w:tr>
      <w:tr>
        <w:tc>
          <w:tcPr>
            <w:tcW w:type="dxa" w:w="2592"/>
            <w:tcMar>
              <w:top w:w="10" w:type="dxa"/>
              <w:bottom w:w="10" w:type="dxa"/>
              <w:left w:w="35" w:type="dxa"/>
              <w:right w:w="35" w:type="dxa"/>
            </w:tcMar>
          </w:tcPr>
          <w:p>
            <w:pPr>
              <w:jc w:val="center"/>
            </w:pPr>
            <w:r>
              <w:rPr>
                <w:rFonts w:ascii="Nirmala UI" w:hAnsi="Nirmala UI"/>
                <w:sz w:val="14"/>
              </w:rPr>
              <w:t>15</w:t>
            </w:r>
          </w:p>
        </w:tc>
        <w:tc>
          <w:tcPr>
            <w:tcW w:type="dxa" w:w="2592"/>
            <w:tcMar>
              <w:top w:w="10" w:type="dxa"/>
              <w:bottom w:w="10" w:type="dxa"/>
              <w:left w:w="35" w:type="dxa"/>
              <w:right w:w="35" w:type="dxa"/>
            </w:tcMar>
          </w:tcPr>
          <w:p>
            <w:pPr>
              <w:jc w:val="center"/>
            </w:pPr>
            <w:r>
              <w:rPr>
                <w:rFonts w:ascii="Nirmala UI" w:hAnsi="Nirmala UI"/>
                <w:sz w:val="14"/>
              </w:rPr>
              <w:t>Next 2048000 SP</w:t>
            </w:r>
          </w:p>
        </w:tc>
        <w:tc>
          <w:tcPr>
            <w:tcW w:type="dxa" w:w="2592"/>
            <w:tcMar>
              <w:top w:w="10" w:type="dxa"/>
              <w:bottom w:w="10" w:type="dxa"/>
              <w:left w:w="35" w:type="dxa"/>
              <w:right w:w="35" w:type="dxa"/>
            </w:tcMar>
          </w:tcPr>
          <w:p>
            <w:pPr>
              <w:jc w:val="center"/>
            </w:pPr>
            <w:r>
              <w:rPr>
                <w:rFonts w:ascii="Nirmala UI" w:hAnsi="Nirmala UI"/>
                <w:sz w:val="14"/>
              </w:rPr>
              <w:t>Next 4096000 SP</w:t>
            </w:r>
          </w:p>
        </w:tc>
        <w:tc>
          <w:tcPr>
            <w:tcW w:type="dxa" w:w="2592"/>
            <w:tcMar>
              <w:top w:w="10" w:type="dxa"/>
              <w:bottom w:w="10" w:type="dxa"/>
              <w:left w:w="35" w:type="dxa"/>
              <w:right w:w="35" w:type="dxa"/>
            </w:tcMar>
          </w:tcPr>
          <w:p>
            <w:pPr>
              <w:jc w:val="left"/>
            </w:pPr>
            <w:r>
              <w:rPr>
                <w:rFonts w:ascii="Nirmala UI" w:hAnsi="Nirmala UI"/>
                <w:b/>
                <w:sz w:val="14"/>
              </w:rPr>
              <w:t>CROWN AMBASSADOR (क्राउन एंबेसडर)</w:t>
            </w:r>
          </w:p>
        </w:tc>
      </w:tr>
      <w:tr>
        <w:tc>
          <w:tcPr>
            <w:tcW w:type="dxa" w:w="2592"/>
            <w:tcMar>
              <w:top w:w="10" w:type="dxa"/>
              <w:bottom w:w="10" w:type="dxa"/>
              <w:left w:w="35" w:type="dxa"/>
              <w:right w:w="35" w:type="dxa"/>
            </w:tcMar>
          </w:tcPr>
          <w:p>
            <w:pPr>
              <w:jc w:val="center"/>
            </w:pPr>
            <w:r>
              <w:rPr>
                <w:rFonts w:ascii="Nirmala UI" w:hAnsi="Nirmala UI"/>
                <w:sz w:val="14"/>
              </w:rPr>
              <w:t>16</w:t>
            </w:r>
          </w:p>
        </w:tc>
        <w:tc>
          <w:tcPr>
            <w:tcW w:type="dxa" w:w="2592"/>
            <w:tcMar>
              <w:top w:w="10" w:type="dxa"/>
              <w:bottom w:w="10" w:type="dxa"/>
              <w:left w:w="35" w:type="dxa"/>
              <w:right w:w="35" w:type="dxa"/>
            </w:tcMar>
          </w:tcPr>
          <w:p>
            <w:pPr>
              <w:jc w:val="center"/>
            </w:pPr>
            <w:r>
              <w:rPr>
                <w:rFonts w:ascii="Nirmala UI" w:hAnsi="Nirmala UI"/>
                <w:sz w:val="14"/>
              </w:rPr>
              <w:t>Next 4096000 SP</w:t>
            </w:r>
          </w:p>
        </w:tc>
        <w:tc>
          <w:tcPr>
            <w:tcW w:type="dxa" w:w="2592"/>
            <w:tcMar>
              <w:top w:w="10" w:type="dxa"/>
              <w:bottom w:w="10" w:type="dxa"/>
              <w:left w:w="35" w:type="dxa"/>
              <w:right w:w="35" w:type="dxa"/>
            </w:tcMar>
          </w:tcPr>
          <w:p>
            <w:pPr>
              <w:jc w:val="center"/>
            </w:pPr>
            <w:r>
              <w:rPr>
                <w:rFonts w:ascii="Nirmala UI" w:hAnsi="Nirmala UI"/>
                <w:sz w:val="14"/>
              </w:rPr>
              <w:t>Next 8192000 SP</w:t>
            </w:r>
          </w:p>
        </w:tc>
        <w:tc>
          <w:tcPr>
            <w:tcW w:type="dxa" w:w="2592"/>
            <w:tcMar>
              <w:top w:w="10" w:type="dxa"/>
              <w:bottom w:w="10" w:type="dxa"/>
              <w:left w:w="35" w:type="dxa"/>
              <w:right w:w="35" w:type="dxa"/>
            </w:tcMar>
          </w:tcPr>
          <w:p>
            <w:pPr>
              <w:jc w:val="left"/>
            </w:pPr>
            <w:r>
              <w:rPr>
                <w:rFonts w:ascii="Nirmala UI" w:hAnsi="Nirmala UI"/>
                <w:b/>
                <w:sz w:val="14"/>
              </w:rPr>
              <w:t>GLOBAL AMBASSADOR (ग्लोबल एंबेसडर)</w:t>
            </w:r>
          </w:p>
        </w:tc>
      </w:tr>
      <w:tr>
        <w:tc>
          <w:tcPr>
            <w:tcW w:type="dxa" w:w="2592"/>
            <w:tcMar>
              <w:top w:w="10" w:type="dxa"/>
              <w:bottom w:w="10" w:type="dxa"/>
              <w:left w:w="35" w:type="dxa"/>
              <w:right w:w="35" w:type="dxa"/>
            </w:tcMar>
          </w:tcPr>
          <w:p>
            <w:pPr>
              <w:jc w:val="center"/>
            </w:pPr>
            <w:r>
              <w:rPr>
                <w:rFonts w:ascii="Nirmala UI" w:hAnsi="Nirmala UI"/>
                <w:sz w:val="14"/>
              </w:rPr>
              <w:t>17</w:t>
            </w:r>
          </w:p>
        </w:tc>
        <w:tc>
          <w:tcPr>
            <w:tcW w:type="dxa" w:w="2592"/>
            <w:tcMar>
              <w:top w:w="10" w:type="dxa"/>
              <w:bottom w:w="10" w:type="dxa"/>
              <w:left w:w="35" w:type="dxa"/>
              <w:right w:w="35" w:type="dxa"/>
            </w:tcMar>
          </w:tcPr>
          <w:p>
            <w:pPr>
              <w:jc w:val="center"/>
            </w:pPr>
            <w:r>
              <w:rPr>
                <w:rFonts w:ascii="Nirmala UI" w:hAnsi="Nirmala UI"/>
                <w:sz w:val="14"/>
              </w:rPr>
              <w:t>Next 8192000 SP</w:t>
            </w:r>
          </w:p>
        </w:tc>
        <w:tc>
          <w:tcPr>
            <w:tcW w:type="dxa" w:w="2592"/>
            <w:tcMar>
              <w:top w:w="10" w:type="dxa"/>
              <w:bottom w:w="10" w:type="dxa"/>
              <w:left w:w="35" w:type="dxa"/>
              <w:right w:w="35" w:type="dxa"/>
            </w:tcMar>
          </w:tcPr>
          <w:p>
            <w:pPr>
              <w:jc w:val="center"/>
            </w:pPr>
            <w:r>
              <w:rPr>
                <w:rFonts w:ascii="Nirmala UI" w:hAnsi="Nirmala UI"/>
                <w:sz w:val="14"/>
              </w:rPr>
              <w:t>Next 16384000 SP</w:t>
            </w:r>
          </w:p>
        </w:tc>
        <w:tc>
          <w:tcPr>
            <w:tcW w:type="dxa" w:w="2592"/>
            <w:tcMar>
              <w:top w:w="10" w:type="dxa"/>
              <w:bottom w:w="10" w:type="dxa"/>
              <w:left w:w="35" w:type="dxa"/>
              <w:right w:w="35" w:type="dxa"/>
            </w:tcMar>
          </w:tcPr>
          <w:p>
            <w:pPr>
              <w:jc w:val="left"/>
            </w:pPr>
            <w:r>
              <w:rPr>
                <w:rFonts w:ascii="Nirmala UI" w:hAnsi="Nirmala UI"/>
                <w:b/>
                <w:sz w:val="14"/>
              </w:rPr>
              <w:t>INTERNATIONAL CROWN (इंटरनेशनल क्राउन)</w:t>
            </w:r>
          </w:p>
        </w:tc>
      </w:tr>
      <w:tr>
        <w:tc>
          <w:tcPr>
            <w:tcW w:type="dxa" w:w="2592"/>
            <w:tcMar>
              <w:top w:w="10" w:type="dxa"/>
              <w:bottom w:w="10" w:type="dxa"/>
              <w:left w:w="35" w:type="dxa"/>
              <w:right w:w="35" w:type="dxa"/>
            </w:tcMar>
          </w:tcPr>
          <w:p>
            <w:pPr>
              <w:jc w:val="center"/>
            </w:pPr>
            <w:r>
              <w:rPr>
                <w:rFonts w:ascii="Nirmala UI" w:hAnsi="Nirmala UI"/>
                <w:sz w:val="14"/>
              </w:rPr>
              <w:t>18</w:t>
            </w:r>
          </w:p>
        </w:tc>
        <w:tc>
          <w:tcPr>
            <w:tcW w:type="dxa" w:w="2592"/>
            <w:tcMar>
              <w:top w:w="10" w:type="dxa"/>
              <w:bottom w:w="10" w:type="dxa"/>
              <w:left w:w="35" w:type="dxa"/>
              <w:right w:w="35" w:type="dxa"/>
            </w:tcMar>
          </w:tcPr>
          <w:p>
            <w:pPr>
              <w:jc w:val="center"/>
            </w:pPr>
            <w:r>
              <w:rPr>
                <w:rFonts w:ascii="Nirmala UI" w:hAnsi="Nirmala UI"/>
                <w:sz w:val="14"/>
              </w:rPr>
              <w:t>Next 16384000 SP</w:t>
            </w:r>
          </w:p>
        </w:tc>
        <w:tc>
          <w:tcPr>
            <w:tcW w:type="dxa" w:w="2592"/>
            <w:tcMar>
              <w:top w:w="10" w:type="dxa"/>
              <w:bottom w:w="10" w:type="dxa"/>
              <w:left w:w="35" w:type="dxa"/>
              <w:right w:w="35" w:type="dxa"/>
            </w:tcMar>
          </w:tcPr>
          <w:p>
            <w:pPr>
              <w:jc w:val="center"/>
            </w:pPr>
            <w:r>
              <w:rPr>
                <w:rFonts w:ascii="Nirmala UI" w:hAnsi="Nirmala UI"/>
                <w:sz w:val="14"/>
              </w:rPr>
              <w:t>Next 32768000 SP</w:t>
            </w:r>
          </w:p>
        </w:tc>
        <w:tc>
          <w:tcPr>
            <w:tcW w:type="dxa" w:w="2592"/>
            <w:tcMar>
              <w:top w:w="10" w:type="dxa"/>
              <w:bottom w:w="10" w:type="dxa"/>
              <w:left w:w="35" w:type="dxa"/>
              <w:right w:w="35" w:type="dxa"/>
            </w:tcMar>
          </w:tcPr>
          <w:p>
            <w:pPr>
              <w:jc w:val="left"/>
            </w:pPr>
            <w:r>
              <w:rPr>
                <w:rFonts w:ascii="Nirmala UI" w:hAnsi="Nirmala UI"/>
                <w:b/>
                <w:sz w:val="14"/>
              </w:rPr>
              <w:t>LEGEND STAR (लीजेंड स्टार)</w:t>
            </w:r>
          </w:p>
        </w:tc>
      </w:tr>
    </w:tbl>
    <w:p>
      <w:r>
        <w:br w:type="page"/>
      </w:r>
    </w:p>
    <w:p>
      <w:pPr>
        <w:spacing w:before="0" w:after="40" w:line="264" w:lineRule="auto"/>
        <w:jc w:val="left"/>
      </w:pPr>
      <w:r>
        <w:rPr>
          <w:rFonts w:ascii="Nirmala UI" w:hAnsi="Nirmala UI"/>
          <w:b/>
          <w:color w:val="0F172A"/>
          <w:sz w:val="17"/>
        </w:rPr>
        <w:t>नोट: रैंक रिकॉग्निशन (Rank Recognition) हर महीने प्रदान किया जाता है।</w:t>
      </w:r>
    </w:p>
    <w:p>
      <w:pPr>
        <w:spacing w:before="40" w:after="30" w:line="264" w:lineRule="auto"/>
        <w:jc w:val="left"/>
      </w:pPr>
      <w:r>
        <w:rPr>
          <w:rFonts w:ascii="Nirmala UI" w:hAnsi="Nirmala UI"/>
          <w:b/>
          <w:color w:val="0F172A"/>
          <w:sz w:val="19"/>
        </w:rPr>
        <w:t>नोट्स (NOTES):</w:t>
      </w:r>
    </w:p>
    <w:p>
      <w:pPr>
        <w:pStyle w:val="ListBullet"/>
        <w:spacing w:before="0" w:after="20" w:line="259" w:lineRule="auto"/>
      </w:pPr>
      <w:r>
        <w:rPr>
          <w:rFonts w:ascii="Nirmala UI" w:hAnsi="Nirmala UI"/>
          <w:sz w:val="17"/>
        </w:rPr>
        <w:t>बिज़नेस मैचिंग इंसेंटिव की गणना और भुगतान डायरेक्ट सेलर्स को साप्ताहिक आधार (weekly basis) पर किया जाता है।</w:t>
      </w:r>
    </w:p>
    <w:p>
      <w:pPr>
        <w:pStyle w:val="ListBullet"/>
        <w:spacing w:before="0" w:after="20" w:line="259" w:lineRule="auto"/>
      </w:pPr>
      <w:r>
        <w:rPr>
          <w:rFonts w:ascii="Nirmala UI" w:hAnsi="Nirmala UI"/>
          <w:sz w:val="17"/>
        </w:rPr>
        <w:t>क्लोजिंग अवधि = बिज़नेस मैचिंग इंसेंटिव की गणना प्रत्येक सप्ताह मंगलवार सुबह 00:00:00 बजे से सोमवार रात 23:59:59 बजे के बीच की गई बिक्री पर की जाती है।</w:t>
      </w:r>
    </w:p>
    <w:p>
      <w:pPr>
        <w:pStyle w:val="ListBullet"/>
        <w:spacing w:before="0" w:after="20" w:line="259" w:lineRule="auto"/>
      </w:pPr>
      <w:r>
        <w:rPr>
          <w:rFonts w:ascii="Nirmala UI" w:hAnsi="Nirmala UI"/>
          <w:sz w:val="17"/>
        </w:rPr>
        <w:t>पेआउट अवधि = प्रत्येक क्लोजिंग अवधि के लिए बिज़नेस मैचिंग इंसेंटिव का भुगतान प्रत्येक संबंधित बुधवार को किया जाता है।</w:t>
      </w:r>
    </w:p>
    <w:p>
      <w:pPr>
        <w:pStyle w:val="ListBullet"/>
        <w:spacing w:before="0" w:after="20" w:line="259" w:lineRule="auto"/>
      </w:pPr>
      <w:r>
        <w:rPr>
          <w:rFonts w:ascii="Nirmala UI" w:hAnsi="Nirmala UI"/>
          <w:sz w:val="17"/>
        </w:rPr>
        <w:t>बिज़नेस मैचिंग इंसेंटिव प्राप्त करने के लिए डायरेक्ट सेलर को संचयी रूप से (accumulation में) न्यूनतम 30 SP की स्व-बिक्री/खरीद (self-sale/purchase) उत्पन्न करनी होगी।</w:t>
      </w:r>
    </w:p>
    <w:p>
      <w:pPr>
        <w:pStyle w:val="ListBullet"/>
        <w:spacing w:before="0" w:after="20" w:line="259" w:lineRule="auto"/>
      </w:pPr>
      <w:r>
        <w:rPr>
          <w:rFonts w:ascii="Nirmala UI" w:hAnsi="Nirmala UI"/>
          <w:sz w:val="17"/>
        </w:rPr>
        <w:t>बिज़नेस मैचिंग इंसेंटिव प्राप्त करने के लिए डायरेक्ट सेलर को कम से कम 2 डायरेक्ट सेलर्स को जोड़ना (introduce करना) अनिवार्य है।</w:t>
      </w:r>
    </w:p>
    <w:p>
      <w:pPr>
        <w:pStyle w:val="ListBullet"/>
        <w:spacing w:before="0" w:after="20" w:line="259" w:lineRule="auto"/>
      </w:pPr>
      <w:r>
        <w:rPr>
          <w:rFonts w:ascii="Nirmala UI" w:hAnsi="Nirmala UI"/>
          <w:sz w:val="17"/>
        </w:rPr>
        <w:t>किसी क्लोजिंग अवधि में अन-मैच्ड (Un-matched) SPs को अगली क्लोजिंग अवधि के लिए आगे ले जाया (carry forward) जाएगा।</w:t>
      </w:r>
    </w:p>
    <w:p>
      <w:pPr>
        <w:pStyle w:val="ListBullet"/>
        <w:spacing w:before="0" w:after="20" w:line="259" w:lineRule="auto"/>
      </w:pPr>
      <w:r>
        <w:rPr>
          <w:rFonts w:ascii="Nirmala UI" w:hAnsi="Nirmala UI"/>
          <w:sz w:val="17"/>
        </w:rPr>
        <w:t>प्रत्येक बिज़नेस साइकिल के लिए बिज़नेस मैचिंग इंसेंटिव अर्जित करने की अधिकतम सीमा (threshold limit) डायरेक्ट सेलर द्वारा की गई बिक्री/खरीद के अनुसार है, जैसा कि नीचे दिखाया गया है:</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3456"/>
        <w:gridCol w:w="3456"/>
        <w:gridCol w:w="3456"/>
      </w:tblGrid>
      <w:tr>
        <w:tc>
          <w:tcPr>
            <w:tcW w:type="dxa" w:w="3456"/>
            <w:tcMar>
              <w:top w:w="20" w:type="dxa"/>
              <w:bottom w:w="20" w:type="dxa"/>
              <w:left w:w="45" w:type="dxa"/>
              <w:right w:w="45" w:type="dxa"/>
            </w:tcMar>
            <w:shd w:fill="F1F5F9"/>
          </w:tcPr>
          <w:p>
            <w:pPr>
              <w:jc w:val="center"/>
            </w:pPr>
            <w:r>
              <w:rPr>
                <w:rFonts w:ascii="Nirmala UI" w:hAnsi="Nirmala UI"/>
                <w:b/>
                <w:sz w:val="15"/>
              </w:rPr>
              <w:t>क्र.सं. (S NO.)</w:t>
            </w:r>
          </w:p>
        </w:tc>
        <w:tc>
          <w:tcPr>
            <w:tcW w:type="dxa" w:w="3456"/>
            <w:tcMar>
              <w:top w:w="20" w:type="dxa"/>
              <w:bottom w:w="20" w:type="dxa"/>
              <w:left w:w="45" w:type="dxa"/>
              <w:right w:w="45" w:type="dxa"/>
            </w:tcMar>
            <w:shd w:fill="F1F5F9"/>
          </w:tcPr>
          <w:p>
            <w:pPr>
              <w:jc w:val="center"/>
            </w:pPr>
            <w:r>
              <w:rPr>
                <w:rFonts w:ascii="Nirmala UI" w:hAnsi="Nirmala UI"/>
                <w:b/>
                <w:sz w:val="15"/>
              </w:rPr>
              <w:t>स्व-खरीद/बिक्री (SELF PURCHASE/SALE)</w:t>
            </w:r>
          </w:p>
        </w:tc>
        <w:tc>
          <w:tcPr>
            <w:tcW w:type="dxa" w:w="3456"/>
            <w:tcMar>
              <w:top w:w="20" w:type="dxa"/>
              <w:bottom w:w="20" w:type="dxa"/>
              <w:left w:w="45" w:type="dxa"/>
              <w:right w:w="45" w:type="dxa"/>
            </w:tcMar>
            <w:shd w:fill="F1F5F9"/>
          </w:tcPr>
          <w:p>
            <w:pPr>
              <w:jc w:val="center"/>
            </w:pPr>
            <w:r>
              <w:rPr>
                <w:rFonts w:ascii="Nirmala UI" w:hAnsi="Nirmala UI"/>
                <w:b/>
                <w:sz w:val="15"/>
              </w:rPr>
              <w:t>प्रति सप्ताह अधिकतम सीमा राशि (THRESHOLD IN AMOUNT EVERY WEEK)</w:t>
            </w:r>
          </w:p>
        </w:tc>
      </w:tr>
      <w:tr>
        <w:tc>
          <w:tcPr>
            <w:tcW w:type="dxa" w:w="3456"/>
            <w:tcMar>
              <w:top w:w="20" w:type="dxa"/>
              <w:bottom w:w="20" w:type="dxa"/>
              <w:left w:w="45" w:type="dxa"/>
              <w:right w:w="45" w:type="dxa"/>
            </w:tcMar>
          </w:tcPr>
          <w:p>
            <w:pPr>
              <w:jc w:val="center"/>
            </w:pPr>
            <w:r>
              <w:rPr>
                <w:rFonts w:ascii="Nirmala UI" w:hAnsi="Nirmala UI"/>
                <w:sz w:val="15"/>
              </w:rPr>
              <w:t>1</w:t>
            </w:r>
          </w:p>
        </w:tc>
        <w:tc>
          <w:tcPr>
            <w:tcW w:type="dxa" w:w="3456"/>
            <w:tcMar>
              <w:top w:w="20" w:type="dxa"/>
              <w:bottom w:w="20" w:type="dxa"/>
              <w:left w:w="45" w:type="dxa"/>
              <w:right w:w="45" w:type="dxa"/>
            </w:tcMar>
          </w:tcPr>
          <w:p>
            <w:pPr>
              <w:jc w:val="center"/>
            </w:pPr>
            <w:r>
              <w:rPr>
                <w:rFonts w:ascii="Nirmala UI" w:hAnsi="Nirmala UI"/>
                <w:sz w:val="15"/>
              </w:rPr>
              <w:t>30 SP</w:t>
            </w:r>
          </w:p>
        </w:tc>
        <w:tc>
          <w:tcPr>
            <w:tcW w:type="dxa" w:w="3456"/>
            <w:tcMar>
              <w:top w:w="20" w:type="dxa"/>
              <w:bottom w:w="20" w:type="dxa"/>
              <w:left w:w="45" w:type="dxa"/>
              <w:right w:w="45" w:type="dxa"/>
            </w:tcMar>
          </w:tcPr>
          <w:p>
            <w:pPr>
              <w:jc w:val="center"/>
            </w:pPr>
            <w:r>
              <w:rPr>
                <w:rFonts w:ascii="Nirmala UI" w:hAnsi="Nirmala UI"/>
                <w:sz w:val="15"/>
              </w:rPr>
              <w:t>रु. 30,000/-</w:t>
            </w:r>
          </w:p>
        </w:tc>
      </w:tr>
      <w:tr>
        <w:tc>
          <w:tcPr>
            <w:tcW w:type="dxa" w:w="3456"/>
            <w:tcMar>
              <w:top w:w="20" w:type="dxa"/>
              <w:bottom w:w="20" w:type="dxa"/>
              <w:left w:w="45" w:type="dxa"/>
              <w:right w:w="45" w:type="dxa"/>
            </w:tcMar>
          </w:tcPr>
          <w:p>
            <w:pPr>
              <w:jc w:val="center"/>
            </w:pPr>
            <w:r>
              <w:rPr>
                <w:rFonts w:ascii="Nirmala UI" w:hAnsi="Nirmala UI"/>
                <w:sz w:val="15"/>
              </w:rPr>
              <w:t>2</w:t>
            </w:r>
          </w:p>
        </w:tc>
        <w:tc>
          <w:tcPr>
            <w:tcW w:type="dxa" w:w="3456"/>
            <w:tcMar>
              <w:top w:w="20" w:type="dxa"/>
              <w:bottom w:w="20" w:type="dxa"/>
              <w:left w:w="45" w:type="dxa"/>
              <w:right w:w="45" w:type="dxa"/>
            </w:tcMar>
          </w:tcPr>
          <w:p>
            <w:pPr>
              <w:jc w:val="center"/>
            </w:pPr>
            <w:r>
              <w:rPr>
                <w:rFonts w:ascii="Nirmala UI" w:hAnsi="Nirmala UI"/>
                <w:sz w:val="15"/>
              </w:rPr>
              <w:t>50 SP</w:t>
            </w:r>
          </w:p>
        </w:tc>
        <w:tc>
          <w:tcPr>
            <w:tcW w:type="dxa" w:w="3456"/>
            <w:tcMar>
              <w:top w:w="20" w:type="dxa"/>
              <w:bottom w:w="20" w:type="dxa"/>
              <w:left w:w="45" w:type="dxa"/>
              <w:right w:w="45" w:type="dxa"/>
            </w:tcMar>
          </w:tcPr>
          <w:p>
            <w:pPr>
              <w:jc w:val="center"/>
            </w:pPr>
            <w:r>
              <w:rPr>
                <w:rFonts w:ascii="Nirmala UI" w:hAnsi="Nirmala UI"/>
                <w:sz w:val="15"/>
              </w:rPr>
              <w:t>रु. 60,000/-</w:t>
            </w:r>
          </w:p>
        </w:tc>
      </w:tr>
      <w:tr>
        <w:tc>
          <w:tcPr>
            <w:tcW w:type="dxa" w:w="3456"/>
            <w:tcMar>
              <w:top w:w="20" w:type="dxa"/>
              <w:bottom w:w="20" w:type="dxa"/>
              <w:left w:w="45" w:type="dxa"/>
              <w:right w:w="45" w:type="dxa"/>
            </w:tcMar>
          </w:tcPr>
          <w:p>
            <w:pPr>
              <w:jc w:val="center"/>
            </w:pPr>
            <w:r>
              <w:rPr>
                <w:rFonts w:ascii="Nirmala UI" w:hAnsi="Nirmala UI"/>
                <w:sz w:val="15"/>
              </w:rPr>
              <w:t>3</w:t>
            </w:r>
          </w:p>
        </w:tc>
        <w:tc>
          <w:tcPr>
            <w:tcW w:type="dxa" w:w="3456"/>
            <w:tcMar>
              <w:top w:w="20" w:type="dxa"/>
              <w:bottom w:w="20" w:type="dxa"/>
              <w:left w:w="45" w:type="dxa"/>
              <w:right w:w="45" w:type="dxa"/>
            </w:tcMar>
          </w:tcPr>
          <w:p>
            <w:pPr>
              <w:jc w:val="center"/>
            </w:pPr>
            <w:r>
              <w:rPr>
                <w:rFonts w:ascii="Nirmala UI" w:hAnsi="Nirmala UI"/>
                <w:sz w:val="15"/>
              </w:rPr>
              <w:t>75 SP</w:t>
            </w:r>
          </w:p>
        </w:tc>
        <w:tc>
          <w:tcPr>
            <w:tcW w:type="dxa" w:w="3456"/>
            <w:tcMar>
              <w:top w:w="20" w:type="dxa"/>
              <w:bottom w:w="20" w:type="dxa"/>
              <w:left w:w="45" w:type="dxa"/>
              <w:right w:w="45" w:type="dxa"/>
            </w:tcMar>
          </w:tcPr>
          <w:p>
            <w:pPr>
              <w:jc w:val="center"/>
            </w:pPr>
            <w:r>
              <w:rPr>
                <w:rFonts w:ascii="Nirmala UI" w:hAnsi="Nirmala UI"/>
                <w:sz w:val="15"/>
              </w:rPr>
              <w:t>रु. 1,00,000/-</w:t>
            </w:r>
          </w:p>
        </w:tc>
      </w:tr>
      <w:tr>
        <w:tc>
          <w:tcPr>
            <w:tcW w:type="dxa" w:w="3456"/>
            <w:tcMar>
              <w:top w:w="20" w:type="dxa"/>
              <w:bottom w:w="20" w:type="dxa"/>
              <w:left w:w="45" w:type="dxa"/>
              <w:right w:w="45" w:type="dxa"/>
            </w:tcMar>
          </w:tcPr>
          <w:p>
            <w:pPr>
              <w:jc w:val="center"/>
            </w:pPr>
            <w:r>
              <w:rPr>
                <w:rFonts w:ascii="Nirmala UI" w:hAnsi="Nirmala UI"/>
                <w:sz w:val="15"/>
              </w:rPr>
              <w:t>4</w:t>
            </w:r>
          </w:p>
        </w:tc>
        <w:tc>
          <w:tcPr>
            <w:tcW w:type="dxa" w:w="3456"/>
            <w:tcMar>
              <w:top w:w="20" w:type="dxa"/>
              <w:bottom w:w="20" w:type="dxa"/>
              <w:left w:w="45" w:type="dxa"/>
              <w:right w:w="45" w:type="dxa"/>
            </w:tcMar>
          </w:tcPr>
          <w:p>
            <w:pPr>
              <w:jc w:val="center"/>
            </w:pPr>
            <w:r>
              <w:rPr>
                <w:rFonts w:ascii="Nirmala UI" w:hAnsi="Nirmala UI"/>
                <w:sz w:val="15"/>
              </w:rPr>
              <w:t>100 SP</w:t>
            </w:r>
          </w:p>
        </w:tc>
        <w:tc>
          <w:tcPr>
            <w:tcW w:type="dxa" w:w="3456"/>
            <w:tcMar>
              <w:top w:w="20" w:type="dxa"/>
              <w:bottom w:w="20" w:type="dxa"/>
              <w:left w:w="45" w:type="dxa"/>
              <w:right w:w="45" w:type="dxa"/>
            </w:tcMar>
          </w:tcPr>
          <w:p>
            <w:pPr>
              <w:jc w:val="center"/>
            </w:pPr>
            <w:r>
              <w:rPr>
                <w:rFonts w:ascii="Nirmala UI" w:hAnsi="Nirmala UI"/>
                <w:sz w:val="15"/>
              </w:rPr>
              <w:t>रु. 1,50,000/-</w:t>
            </w:r>
          </w:p>
        </w:tc>
      </w:tr>
    </w:tbl>
    <w:p>
      <w:pPr>
        <w:pStyle w:val="ListBullet"/>
        <w:spacing w:before="0" w:after="20" w:line="259" w:lineRule="auto"/>
      </w:pPr>
      <w:r>
        <w:rPr>
          <w:rFonts w:ascii="Nirmala UI" w:hAnsi="Nirmala UI"/>
          <w:sz w:val="17"/>
        </w:rPr>
        <w:t>कंपनी बिज़नेस मैचिंग इंसेंटिव को बदलने / संशोधित करने का अधिकार सुरक्षित रखती है।</w:t>
      </w:r>
    </w:p>
    <w:p>
      <w:pPr>
        <w:pStyle w:val="ListBullet"/>
        <w:spacing w:before="0" w:after="20" w:line="259" w:lineRule="auto"/>
      </w:pPr>
      <w:r>
        <w:rPr>
          <w:rFonts w:ascii="Nirmala UI" w:hAnsi="Nirmala UI"/>
          <w:sz w:val="17"/>
        </w:rPr>
        <w:t>सक्रिय व्यवसाय (Active Business) की गणना वर्तमान पेआउट अवधि से सभी रद्दीकरणों (cancellations) और रिफंडों को काटने के बाद की जाती है।</w:t>
      </w:r>
    </w:p>
    <w:p>
      <w:pPr>
        <w:spacing w:before="80" w:after="30" w:line="264" w:lineRule="auto"/>
        <w:jc w:val="left"/>
      </w:pPr>
      <w:r>
        <w:rPr>
          <w:rFonts w:ascii="Nirmala UI" w:hAnsi="Nirmala UI"/>
          <w:b/>
          <w:color w:val="0F172A"/>
          <w:sz w:val="19"/>
        </w:rPr>
        <w:t>मेंटर-शिप इंसेंटिव (MENTOR-SHIP INCENTIVE)</w:t>
      </w:r>
    </w:p>
    <w:p>
      <w:pPr>
        <w:spacing w:before="0" w:after="40" w:line="264" w:lineRule="auto"/>
        <w:jc w:val="left"/>
      </w:pPr>
      <w:r>
        <w:rPr>
          <w:rFonts w:ascii="Nirmala UI" w:hAnsi="Nirmala UI"/>
          <w:b w:val="0"/>
          <w:color w:val="0F172A"/>
          <w:sz w:val="17"/>
        </w:rPr>
        <w:t>मेंटरशिप एक ऐसा संबंध है जिसमें एक अधिक अनुभवी व्यक्ति कम अनुभवी व्यक्ति या लोगों के समूह का मार्गदर्शन करता है। अंबरवेदा बिज़नेस प्लान अपने डायरेक्ट सेलर्स द्वारा किए गए मेंटरशिप प्रयासों को सही मायने में पुरस्कृत करता है। डायरेक्ट सेलर्स द्वारा अपनी बिक्री और अपनी डाउनलाइन संगठनात्मक बिक्री के लिए किए गए इन प्रयासों को प्रोत्साहित करने के लिए, अंबरवेदा बिज़नेस प्लान अपने डायरेक्ट सेलर्स को मेंटरशिप इंसेंटिव के रूप में 4th जेनरेशन (पीढ़ी) तक उनके अधीन स्वेच्छा से शामिल हुए डायरेक्ट सेलर्स द्वारा अर्जित बिज़नेस मैचिंग इंसेंटिव का 20% प्रदान करता है।</w:t>
      </w:r>
    </w:p>
    <w:p>
      <w:pPr>
        <w:spacing w:before="0" w:after="30" w:line="264" w:lineRule="auto"/>
        <w:jc w:val="left"/>
      </w:pPr>
      <w:r>
        <w:rPr>
          <w:rFonts w:ascii="Nirmala UI" w:hAnsi="Nirmala UI"/>
          <w:b/>
          <w:color w:val="0F172A"/>
          <w:sz w:val="16"/>
        </w:rPr>
        <w:t>मेंटर-शिप इंसेंटिव अर्जित करने के लिए मानदंड नीचे दिया गया है (CRITERIA FOR EARNING MENTOR-SHIP INCENTIVE):</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2592"/>
        <w:gridCol w:w="2592"/>
        <w:gridCol w:w="2592"/>
        <w:gridCol w:w="2592"/>
      </w:tblGrid>
      <w:tr>
        <w:tc>
          <w:tcPr>
            <w:tcW w:type="dxa" w:w="2592"/>
            <w:tcMar>
              <w:top w:w="20" w:type="dxa"/>
              <w:bottom w:w="20" w:type="dxa"/>
              <w:left w:w="45" w:type="dxa"/>
              <w:right w:w="45" w:type="dxa"/>
            </w:tcMar>
            <w:shd w:fill="F1F5F9"/>
          </w:tcPr>
          <w:p>
            <w:pPr>
              <w:jc w:val="center"/>
            </w:pPr>
            <w:r>
              <w:rPr>
                <w:rFonts w:ascii="Nirmala UI" w:hAnsi="Nirmala UI"/>
                <w:b/>
                <w:sz w:val="15"/>
              </w:rPr>
              <w:t>क्र.सं. (S. NO)</w:t>
            </w:r>
          </w:p>
        </w:tc>
        <w:tc>
          <w:tcPr>
            <w:tcW w:type="dxa" w:w="2592"/>
            <w:tcMar>
              <w:top w:w="20" w:type="dxa"/>
              <w:bottom w:w="20" w:type="dxa"/>
              <w:left w:w="45" w:type="dxa"/>
              <w:right w:w="45" w:type="dxa"/>
            </w:tcMar>
            <w:shd w:fill="F1F5F9"/>
          </w:tcPr>
          <w:p>
            <w:pPr>
              <w:jc w:val="center"/>
            </w:pPr>
            <w:r>
              <w:rPr>
                <w:rFonts w:ascii="Nirmala UI" w:hAnsi="Nirmala UI"/>
                <w:b/>
                <w:sz w:val="15"/>
              </w:rPr>
              <w:t>जेनरेशन (Generation)</w:t>
            </w:r>
          </w:p>
        </w:tc>
        <w:tc>
          <w:tcPr>
            <w:tcW w:type="dxa" w:w="2592"/>
            <w:tcMar>
              <w:top w:w="20" w:type="dxa"/>
              <w:bottom w:w="20" w:type="dxa"/>
              <w:left w:w="45" w:type="dxa"/>
              <w:right w:w="45" w:type="dxa"/>
            </w:tcMar>
            <w:shd w:fill="F1F5F9"/>
          </w:tcPr>
          <w:p>
            <w:pPr>
              <w:jc w:val="center"/>
            </w:pPr>
            <w:r>
              <w:rPr>
                <w:rFonts w:ascii="Nirmala UI" w:hAnsi="Nirmala UI"/>
                <w:b/>
                <w:sz w:val="15"/>
              </w:rPr>
              <w:t>न्यूनतम आवश्यक डायरेक्ट सेलर (MINIMUM DIRECT SELLER REQUIRED)</w:t>
            </w:r>
          </w:p>
        </w:tc>
        <w:tc>
          <w:tcPr>
            <w:tcW w:type="dxa" w:w="2592"/>
            <w:tcMar>
              <w:top w:w="20" w:type="dxa"/>
              <w:bottom w:w="20" w:type="dxa"/>
              <w:left w:w="45" w:type="dxa"/>
              <w:right w:w="45" w:type="dxa"/>
            </w:tcMar>
            <w:shd w:fill="F1F5F9"/>
          </w:tcPr>
          <w:p>
            <w:pPr>
              <w:jc w:val="center"/>
            </w:pPr>
            <w:r>
              <w:rPr>
                <w:rFonts w:ascii="Nirmala UI" w:hAnsi="Nirmala UI"/>
                <w:b/>
                <w:sz w:val="15"/>
              </w:rPr>
              <w:t>इंसेंटिव प्रतिशत (INCENTIVE IN %)</w:t>
            </w:r>
          </w:p>
        </w:tc>
      </w:tr>
      <w:tr>
        <w:tc>
          <w:tcPr>
            <w:tcW w:type="dxa" w:w="2592"/>
            <w:tcMar>
              <w:top w:w="20" w:type="dxa"/>
              <w:bottom w:w="20" w:type="dxa"/>
              <w:left w:w="45" w:type="dxa"/>
              <w:right w:w="45" w:type="dxa"/>
            </w:tcMar>
          </w:tcPr>
          <w:p>
            <w:pPr>
              <w:jc w:val="center"/>
            </w:pPr>
            <w:r>
              <w:rPr>
                <w:rFonts w:ascii="Nirmala UI" w:hAnsi="Nirmala UI"/>
                <w:sz w:val="15"/>
              </w:rPr>
              <w:t>1</w:t>
            </w:r>
          </w:p>
        </w:tc>
        <w:tc>
          <w:tcPr>
            <w:tcW w:type="dxa" w:w="2592"/>
            <w:tcMar>
              <w:top w:w="20" w:type="dxa"/>
              <w:bottom w:w="20" w:type="dxa"/>
              <w:left w:w="45" w:type="dxa"/>
              <w:right w:w="45" w:type="dxa"/>
            </w:tcMar>
          </w:tcPr>
          <w:p>
            <w:pPr>
              <w:jc w:val="center"/>
            </w:pPr>
            <w:r>
              <w:rPr>
                <w:rFonts w:ascii="Nirmala UI" w:hAnsi="Nirmala UI"/>
                <w:sz w:val="15"/>
              </w:rPr>
              <w:t>Generation 1 (जेनरेशन 1)</w:t>
            </w:r>
          </w:p>
        </w:tc>
        <w:tc>
          <w:tcPr>
            <w:tcW w:type="dxa" w:w="2592"/>
            <w:tcMar>
              <w:top w:w="20" w:type="dxa"/>
              <w:bottom w:w="20" w:type="dxa"/>
              <w:left w:w="45" w:type="dxa"/>
              <w:right w:w="45" w:type="dxa"/>
            </w:tcMar>
          </w:tcPr>
          <w:p>
            <w:pPr>
              <w:jc w:val="center"/>
            </w:pPr>
            <w:r>
              <w:rPr>
                <w:rFonts w:ascii="Nirmala UI" w:hAnsi="Nirmala UI"/>
                <w:sz w:val="15"/>
              </w:rPr>
              <w:t>2</w:t>
            </w:r>
          </w:p>
        </w:tc>
        <w:tc>
          <w:tcPr>
            <w:tcW w:type="dxa" w:w="2592"/>
            <w:tcMar>
              <w:top w:w="20" w:type="dxa"/>
              <w:bottom w:w="20" w:type="dxa"/>
              <w:left w:w="45" w:type="dxa"/>
              <w:right w:w="45" w:type="dxa"/>
            </w:tcMar>
          </w:tcPr>
          <w:p>
            <w:pPr>
              <w:jc w:val="center"/>
            </w:pPr>
            <w:r>
              <w:rPr>
                <w:rFonts w:ascii="Nirmala UI" w:hAnsi="Nirmala UI"/>
                <w:sz w:val="15"/>
              </w:rPr>
              <w:t>10 %</w:t>
            </w:r>
          </w:p>
        </w:tc>
      </w:tr>
      <w:tr>
        <w:tc>
          <w:tcPr>
            <w:tcW w:type="dxa" w:w="2592"/>
            <w:tcMar>
              <w:top w:w="20" w:type="dxa"/>
              <w:bottom w:w="20" w:type="dxa"/>
              <w:left w:w="45" w:type="dxa"/>
              <w:right w:w="45" w:type="dxa"/>
            </w:tcMar>
          </w:tcPr>
          <w:p>
            <w:pPr>
              <w:jc w:val="center"/>
            </w:pPr>
            <w:r>
              <w:rPr>
                <w:rFonts w:ascii="Nirmala UI" w:hAnsi="Nirmala UI"/>
                <w:sz w:val="15"/>
              </w:rPr>
              <w:t>2</w:t>
            </w:r>
          </w:p>
        </w:tc>
        <w:tc>
          <w:tcPr>
            <w:tcW w:type="dxa" w:w="2592"/>
            <w:tcMar>
              <w:top w:w="20" w:type="dxa"/>
              <w:bottom w:w="20" w:type="dxa"/>
              <w:left w:w="45" w:type="dxa"/>
              <w:right w:w="45" w:type="dxa"/>
            </w:tcMar>
          </w:tcPr>
          <w:p>
            <w:pPr>
              <w:jc w:val="center"/>
            </w:pPr>
            <w:r>
              <w:rPr>
                <w:rFonts w:ascii="Nirmala UI" w:hAnsi="Nirmala UI"/>
                <w:sz w:val="15"/>
              </w:rPr>
              <w:t>Generation 2 (जेनरेशन 2)</w:t>
            </w:r>
          </w:p>
        </w:tc>
        <w:tc>
          <w:tcPr>
            <w:tcW w:type="dxa" w:w="2592"/>
            <w:tcMar>
              <w:top w:w="20" w:type="dxa"/>
              <w:bottom w:w="20" w:type="dxa"/>
              <w:left w:w="45" w:type="dxa"/>
              <w:right w:w="45" w:type="dxa"/>
            </w:tcMar>
          </w:tcPr>
          <w:p>
            <w:pPr>
              <w:jc w:val="center"/>
            </w:pPr>
            <w:r>
              <w:rPr>
                <w:rFonts w:ascii="Nirmala UI" w:hAnsi="Nirmala UI"/>
                <w:sz w:val="15"/>
              </w:rPr>
              <w:t>3</w:t>
            </w:r>
          </w:p>
        </w:tc>
        <w:tc>
          <w:tcPr>
            <w:tcW w:type="dxa" w:w="2592"/>
            <w:tcMar>
              <w:top w:w="20" w:type="dxa"/>
              <w:bottom w:w="20" w:type="dxa"/>
              <w:left w:w="45" w:type="dxa"/>
              <w:right w:w="45" w:type="dxa"/>
            </w:tcMar>
          </w:tcPr>
          <w:p>
            <w:pPr>
              <w:jc w:val="center"/>
            </w:pPr>
            <w:r>
              <w:rPr>
                <w:rFonts w:ascii="Nirmala UI" w:hAnsi="Nirmala UI"/>
                <w:sz w:val="15"/>
              </w:rPr>
              <w:t>5 %</w:t>
            </w:r>
          </w:p>
        </w:tc>
      </w:tr>
      <w:tr>
        <w:tc>
          <w:tcPr>
            <w:tcW w:type="dxa" w:w="2592"/>
            <w:tcMar>
              <w:top w:w="20" w:type="dxa"/>
              <w:bottom w:w="20" w:type="dxa"/>
              <w:left w:w="45" w:type="dxa"/>
              <w:right w:w="45" w:type="dxa"/>
            </w:tcMar>
          </w:tcPr>
          <w:p>
            <w:pPr>
              <w:jc w:val="center"/>
            </w:pPr>
            <w:r>
              <w:rPr>
                <w:rFonts w:ascii="Nirmala UI" w:hAnsi="Nirmala UI"/>
                <w:sz w:val="15"/>
              </w:rPr>
              <w:t>3</w:t>
            </w:r>
          </w:p>
        </w:tc>
        <w:tc>
          <w:tcPr>
            <w:tcW w:type="dxa" w:w="2592"/>
            <w:tcMar>
              <w:top w:w="20" w:type="dxa"/>
              <w:bottom w:w="20" w:type="dxa"/>
              <w:left w:w="45" w:type="dxa"/>
              <w:right w:w="45" w:type="dxa"/>
            </w:tcMar>
          </w:tcPr>
          <w:p>
            <w:pPr>
              <w:jc w:val="center"/>
            </w:pPr>
            <w:r>
              <w:rPr>
                <w:rFonts w:ascii="Nirmala UI" w:hAnsi="Nirmala UI"/>
                <w:sz w:val="15"/>
              </w:rPr>
              <w:t>Generation 3 (जेनरेशन 3)</w:t>
            </w:r>
          </w:p>
        </w:tc>
        <w:tc>
          <w:tcPr>
            <w:tcW w:type="dxa" w:w="2592"/>
            <w:tcMar>
              <w:top w:w="20" w:type="dxa"/>
              <w:bottom w:w="20" w:type="dxa"/>
              <w:left w:w="45" w:type="dxa"/>
              <w:right w:w="45" w:type="dxa"/>
            </w:tcMar>
          </w:tcPr>
          <w:p>
            <w:pPr>
              <w:jc w:val="center"/>
            </w:pPr>
            <w:r>
              <w:rPr>
                <w:rFonts w:ascii="Nirmala UI" w:hAnsi="Nirmala UI"/>
                <w:sz w:val="15"/>
              </w:rPr>
              <w:t>4</w:t>
            </w:r>
          </w:p>
        </w:tc>
        <w:tc>
          <w:tcPr>
            <w:tcW w:type="dxa" w:w="2592"/>
            <w:tcMar>
              <w:top w:w="20" w:type="dxa"/>
              <w:bottom w:w="20" w:type="dxa"/>
              <w:left w:w="45" w:type="dxa"/>
              <w:right w:w="45" w:type="dxa"/>
            </w:tcMar>
          </w:tcPr>
          <w:p>
            <w:pPr>
              <w:jc w:val="center"/>
            </w:pPr>
            <w:r>
              <w:rPr>
                <w:rFonts w:ascii="Nirmala UI" w:hAnsi="Nirmala UI"/>
                <w:sz w:val="15"/>
              </w:rPr>
              <w:t>3 %</w:t>
            </w:r>
          </w:p>
        </w:tc>
      </w:tr>
      <w:tr>
        <w:tc>
          <w:tcPr>
            <w:tcW w:type="dxa" w:w="2592"/>
            <w:tcMar>
              <w:top w:w="20" w:type="dxa"/>
              <w:bottom w:w="20" w:type="dxa"/>
              <w:left w:w="45" w:type="dxa"/>
              <w:right w:w="45" w:type="dxa"/>
            </w:tcMar>
          </w:tcPr>
          <w:p>
            <w:pPr>
              <w:jc w:val="center"/>
            </w:pPr>
            <w:r>
              <w:rPr>
                <w:rFonts w:ascii="Nirmala UI" w:hAnsi="Nirmala UI"/>
                <w:sz w:val="15"/>
              </w:rPr>
              <w:t>4</w:t>
            </w:r>
          </w:p>
        </w:tc>
        <w:tc>
          <w:tcPr>
            <w:tcW w:type="dxa" w:w="2592"/>
            <w:tcMar>
              <w:top w:w="20" w:type="dxa"/>
              <w:bottom w:w="20" w:type="dxa"/>
              <w:left w:w="45" w:type="dxa"/>
              <w:right w:w="45" w:type="dxa"/>
            </w:tcMar>
          </w:tcPr>
          <w:p>
            <w:pPr>
              <w:jc w:val="center"/>
            </w:pPr>
            <w:r>
              <w:rPr>
                <w:rFonts w:ascii="Nirmala UI" w:hAnsi="Nirmala UI"/>
                <w:sz w:val="15"/>
              </w:rPr>
              <w:t>Generation 4 (जेनरेशन 4)</w:t>
            </w:r>
          </w:p>
        </w:tc>
        <w:tc>
          <w:tcPr>
            <w:tcW w:type="dxa" w:w="2592"/>
            <w:tcMar>
              <w:top w:w="20" w:type="dxa"/>
              <w:bottom w:w="20" w:type="dxa"/>
              <w:left w:w="45" w:type="dxa"/>
              <w:right w:w="45" w:type="dxa"/>
            </w:tcMar>
          </w:tcPr>
          <w:p>
            <w:pPr>
              <w:jc w:val="center"/>
            </w:pPr>
            <w:r>
              <w:rPr>
                <w:rFonts w:ascii="Nirmala UI" w:hAnsi="Nirmala UI"/>
                <w:sz w:val="15"/>
              </w:rPr>
              <w:t>5</w:t>
            </w:r>
          </w:p>
        </w:tc>
        <w:tc>
          <w:tcPr>
            <w:tcW w:type="dxa" w:w="2592"/>
            <w:tcMar>
              <w:top w:w="20" w:type="dxa"/>
              <w:bottom w:w="20" w:type="dxa"/>
              <w:left w:w="45" w:type="dxa"/>
              <w:right w:w="45" w:type="dxa"/>
            </w:tcMar>
          </w:tcPr>
          <w:p>
            <w:pPr>
              <w:jc w:val="center"/>
            </w:pPr>
            <w:r>
              <w:rPr>
                <w:rFonts w:ascii="Nirmala UI" w:hAnsi="Nirmala UI"/>
                <w:sz w:val="15"/>
              </w:rPr>
              <w:t>2 %</w:t>
            </w:r>
          </w:p>
        </w:tc>
      </w:tr>
    </w:tbl>
    <w:p>
      <w:pPr>
        <w:spacing w:before="60" w:after="30" w:line="264" w:lineRule="auto"/>
        <w:jc w:val="left"/>
      </w:pPr>
      <w:r>
        <w:rPr>
          <w:rFonts w:ascii="Nirmala UI" w:hAnsi="Nirmala UI"/>
          <w:b/>
          <w:color w:val="0F172A"/>
          <w:sz w:val="19"/>
        </w:rPr>
        <w:t>नोट्स (NOTES):</w:t>
      </w:r>
    </w:p>
    <w:p>
      <w:pPr>
        <w:pStyle w:val="ListBullet"/>
        <w:spacing w:before="0" w:after="20" w:line="259" w:lineRule="auto"/>
      </w:pPr>
      <w:r>
        <w:rPr>
          <w:rFonts w:ascii="Nirmala UI" w:hAnsi="Nirmala UI"/>
          <w:sz w:val="17"/>
        </w:rPr>
        <w:t>मेंटर-शिप इंसेंटिव की गणना और भुगतान साप्ताहिक आधार (weekly basis) पर किया जाता है।</w:t>
      </w:r>
    </w:p>
    <w:p>
      <w:pPr>
        <w:pStyle w:val="ListBullet"/>
        <w:spacing w:before="0" w:after="20" w:line="259" w:lineRule="auto"/>
      </w:pPr>
      <w:r>
        <w:rPr>
          <w:rFonts w:ascii="Nirmala UI" w:hAnsi="Nirmala UI"/>
          <w:sz w:val="17"/>
        </w:rPr>
        <w:t>क्लोजिंग अवधि: मेंटर-शिप इंसेंटिव की गणना प्रत्येक सप्ताह मंगलवार सुबह 00:00:00 बजे से सोमवार रात 23:59:59 बजे के बीच की गई बिक्री पर की जाती है।</w:t>
      </w:r>
    </w:p>
    <w:p>
      <w:pPr>
        <w:pStyle w:val="ListBullet"/>
        <w:spacing w:before="0" w:after="20" w:line="259" w:lineRule="auto"/>
      </w:pPr>
      <w:r>
        <w:rPr>
          <w:rFonts w:ascii="Nirmala UI" w:hAnsi="Nirmala UI"/>
          <w:sz w:val="17"/>
        </w:rPr>
        <w:t>पेआउट अवधि: प्रत्येक क्लोजिंग अवधि के लिए मेंटर-शिप इंसेंटिव का भुगतान संबंधित बुधवार को किया जाता है।</w:t>
      </w:r>
    </w:p>
    <w:p>
      <w:pPr>
        <w:pStyle w:val="ListBullet"/>
        <w:spacing w:before="0" w:after="20" w:line="259" w:lineRule="auto"/>
      </w:pPr>
      <w:r>
        <w:rPr>
          <w:rFonts w:ascii="Nirmala UI" w:hAnsi="Nirmala UI"/>
          <w:sz w:val="17"/>
        </w:rPr>
        <w:t>सक्रिय व्यवसाय की गणना वर्तमान पेआउट अवधि से सभी रद्दीकरणों और रिफंडों को घटाने के बाद की जाती है।</w:t>
      </w:r>
    </w:p>
    <w:p>
      <w:pPr>
        <w:pStyle w:val="ListBullet"/>
        <w:spacing w:before="0" w:after="20" w:line="259" w:lineRule="auto"/>
      </w:pPr>
      <w:r>
        <w:rPr>
          <w:rFonts w:ascii="Nirmala UI" w:hAnsi="Nirmala UI"/>
          <w:sz w:val="17"/>
        </w:rPr>
        <w:t>कंपनी मेंटर-शिप इंसेंटिव को बदलने / संशोधित करने का अधिकार सुरक्षित रखती है।</w:t>
      </w:r>
    </w:p>
    <w:p>
      <w:r>
        <w:br w:type="page"/>
      </w:r>
    </w:p>
    <w:p>
      <w:pPr>
        <w:spacing w:before="20" w:after="30" w:line="264" w:lineRule="auto"/>
        <w:jc w:val="left"/>
      </w:pPr>
      <w:r>
        <w:rPr>
          <w:rFonts w:ascii="Nirmala UI" w:hAnsi="Nirmala UI"/>
          <w:b/>
          <w:color w:val="0F172A"/>
          <w:sz w:val="19"/>
        </w:rPr>
        <w:t>अचीवर इंसेंटिव (ACHIEVER INCENTIVE)</w:t>
      </w:r>
    </w:p>
    <w:p>
      <w:pPr>
        <w:spacing w:before="0" w:after="30" w:line="264" w:lineRule="auto"/>
        <w:jc w:val="left"/>
      </w:pPr>
      <w:r>
        <w:rPr>
          <w:rFonts w:ascii="Nirmala UI" w:hAnsi="Nirmala UI"/>
          <w:b w:val="0"/>
          <w:color w:val="0F172A"/>
          <w:sz w:val="16"/>
        </w:rPr>
        <w:t>एक डायरेक्ट सेलर उत्पादों की बिक्री/विपणन बढ़ाकर बिज़नेस प्लान में आगे बढ़ सकता है। अचीवर इंसेंटिव 2 ORGs में मैच्ड सेल्स पॉइंट (SP) पर आधारित होता है। नीचे दी गई तालिका में दिखाया गया है कि एक डायरेक्ट सेलर नेटवर्क के भीतर 1:2 या 2:1 के अनुपात में समय-समय पर मैच किए गए नए सेल्स पॉइंट (Fresh SP) के अनुसार अपना अचीवर इंसेंटिव कैसे प्राप्त कर सकता है। अंबरवेदा बिज़नेस प्लान में अचीवर इंसेंटिव का भुगतान डायरेक्ट सेलर को केवल एक बार (only once) किया जाता है।</w:t>
      </w:r>
    </w:p>
    <w:p>
      <w:pPr>
        <w:spacing w:before="0" w:after="30" w:line="264" w:lineRule="auto"/>
        <w:jc w:val="left"/>
      </w:pPr>
      <w:r>
        <w:rPr>
          <w:rFonts w:ascii="Nirmala UI" w:hAnsi="Nirmala UI"/>
          <w:b/>
          <w:color w:val="0F172A"/>
          <w:sz w:val="16"/>
        </w:rPr>
        <w:t>अचीवर इंसेंटिव अर्जित करने के लिए मानदंड नीचे दिया गया है (CRITERIA FOR EARNING ACHIEVER INCENTIVE):</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2592"/>
        <w:gridCol w:w="2592"/>
        <w:gridCol w:w="2592"/>
        <w:gridCol w:w="2592"/>
      </w:tblGrid>
      <w:tr>
        <w:tc>
          <w:tcPr>
            <w:tcW w:type="dxa" w:w="2592"/>
            <w:shd w:fill="F1F5F9"/>
            <w:tcMar>
              <w:top w:w="15" w:type="dxa"/>
              <w:bottom w:w="15" w:type="dxa"/>
              <w:left w:w="35" w:type="dxa"/>
              <w:right w:w="35" w:type="dxa"/>
            </w:tcMar>
          </w:tcPr>
          <w:p>
            <w:pPr>
              <w:jc w:val="center"/>
            </w:pPr>
            <w:r>
              <w:rPr>
                <w:rFonts w:ascii="Nirmala UI" w:hAnsi="Nirmala UI"/>
                <w:b/>
                <w:sz w:val="15"/>
              </w:rPr>
              <w:t>क्र.सं. (SNO.)</w:t>
            </w:r>
          </w:p>
        </w:tc>
        <w:tc>
          <w:tcPr>
            <w:tcW w:type="dxa" w:w="2592"/>
            <w:shd w:fill="F1F5F9"/>
            <w:tcMar>
              <w:top w:w="15" w:type="dxa"/>
              <w:bottom w:w="15" w:type="dxa"/>
              <w:left w:w="35" w:type="dxa"/>
              <w:right w:w="35" w:type="dxa"/>
            </w:tcMar>
          </w:tcPr>
          <w:p>
            <w:pPr>
              <w:jc w:val="center"/>
            </w:pPr>
            <w:r>
              <w:rPr>
                <w:rFonts w:ascii="Nirmala UI" w:hAnsi="Nirmala UI"/>
                <w:b/>
                <w:sz w:val="15"/>
              </w:rPr>
              <w:t>ORG 1</w:t>
            </w:r>
          </w:p>
        </w:tc>
        <w:tc>
          <w:tcPr>
            <w:tcW w:type="dxa" w:w="2592"/>
            <w:shd w:fill="F1F5F9"/>
            <w:tcMar>
              <w:top w:w="15" w:type="dxa"/>
              <w:bottom w:w="15" w:type="dxa"/>
              <w:left w:w="35" w:type="dxa"/>
              <w:right w:w="35" w:type="dxa"/>
            </w:tcMar>
          </w:tcPr>
          <w:p>
            <w:pPr>
              <w:jc w:val="center"/>
            </w:pPr>
            <w:r>
              <w:rPr>
                <w:rFonts w:ascii="Nirmala UI" w:hAnsi="Nirmala UI"/>
                <w:b/>
                <w:sz w:val="15"/>
              </w:rPr>
              <w:t>ORG 2</w:t>
            </w:r>
          </w:p>
        </w:tc>
        <w:tc>
          <w:tcPr>
            <w:tcW w:type="dxa" w:w="2592"/>
            <w:shd w:fill="F1F5F9"/>
            <w:tcMar>
              <w:top w:w="15" w:type="dxa"/>
              <w:bottom w:w="15" w:type="dxa"/>
              <w:left w:w="35" w:type="dxa"/>
              <w:right w:w="35" w:type="dxa"/>
            </w:tcMar>
          </w:tcPr>
          <w:p>
            <w:pPr>
              <w:jc w:val="center"/>
            </w:pPr>
            <w:r>
              <w:rPr>
                <w:rFonts w:ascii="Nirmala UI" w:hAnsi="Nirmala UI"/>
                <w:b/>
                <w:sz w:val="15"/>
              </w:rPr>
              <w:t>मैच्ड SP पर इंसेंटिव % (Incentive % on matched SP)</w:t>
            </w:r>
          </w:p>
        </w:tc>
      </w:tr>
      <w:tr>
        <w:tc>
          <w:tcPr>
            <w:tcW w:type="dxa" w:w="2592"/>
            <w:tcMar>
              <w:top w:w="10" w:type="dxa"/>
              <w:bottom w:w="10" w:type="dxa"/>
              <w:left w:w="35" w:type="dxa"/>
              <w:right w:w="35" w:type="dxa"/>
            </w:tcMar>
          </w:tcPr>
          <w:p>
            <w:pPr>
              <w:jc w:val="center"/>
            </w:pPr>
            <w:r>
              <w:rPr>
                <w:rFonts w:ascii="Nirmala UI" w:hAnsi="Nirmala UI"/>
                <w:sz w:val="14"/>
              </w:rPr>
              <w:t>1</w:t>
            </w:r>
          </w:p>
        </w:tc>
        <w:tc>
          <w:tcPr>
            <w:tcW w:type="dxa" w:w="2592"/>
            <w:tcMar>
              <w:top w:w="10" w:type="dxa"/>
              <w:bottom w:w="10" w:type="dxa"/>
              <w:left w:w="35" w:type="dxa"/>
              <w:right w:w="35" w:type="dxa"/>
            </w:tcMar>
          </w:tcPr>
          <w:p>
            <w:pPr>
              <w:jc w:val="center"/>
            </w:pPr>
            <w:r>
              <w:rPr>
                <w:rFonts w:ascii="Nirmala UI" w:hAnsi="Nirmala UI"/>
                <w:sz w:val="14"/>
              </w:rPr>
              <w:t>100 SP</w:t>
            </w:r>
          </w:p>
        </w:tc>
        <w:tc>
          <w:tcPr>
            <w:tcW w:type="dxa" w:w="2592"/>
            <w:tcMar>
              <w:top w:w="10" w:type="dxa"/>
              <w:bottom w:w="10" w:type="dxa"/>
              <w:left w:w="35" w:type="dxa"/>
              <w:right w:w="35" w:type="dxa"/>
            </w:tcMar>
          </w:tcPr>
          <w:p>
            <w:pPr>
              <w:jc w:val="center"/>
            </w:pPr>
            <w:r>
              <w:rPr>
                <w:rFonts w:ascii="Nirmala UI" w:hAnsi="Nirmala UI"/>
                <w:sz w:val="14"/>
              </w:rPr>
              <w:t>200 SP</w:t>
            </w:r>
          </w:p>
        </w:tc>
        <w:tc>
          <w:tcPr>
            <w:tcW w:type="dxa" w:w="2592"/>
            <w:tcMar>
              <w:top w:w="10" w:type="dxa"/>
              <w:bottom w:w="10" w:type="dxa"/>
              <w:left w:w="35" w:type="dxa"/>
              <w:right w:w="35" w:type="dxa"/>
            </w:tcMar>
          </w:tcPr>
          <w:p>
            <w:pPr>
              <w:jc w:val="center"/>
            </w:pPr>
            <w:r>
              <w:rPr>
                <w:rFonts w:ascii="Nirmala UI" w:hAnsi="Nirmala UI"/>
                <w:sz w:val="14"/>
              </w:rPr>
              <w:t>15% of matched SP</w:t>
            </w:r>
          </w:p>
        </w:tc>
      </w:tr>
      <w:tr>
        <w:tc>
          <w:tcPr>
            <w:tcW w:type="dxa" w:w="2592"/>
            <w:tcMar>
              <w:top w:w="10" w:type="dxa"/>
              <w:bottom w:w="10" w:type="dxa"/>
              <w:left w:w="35" w:type="dxa"/>
              <w:right w:w="35" w:type="dxa"/>
            </w:tcMar>
          </w:tcPr>
          <w:p>
            <w:pPr>
              <w:jc w:val="center"/>
            </w:pPr>
            <w:r>
              <w:rPr>
                <w:rFonts w:ascii="Nirmala UI" w:hAnsi="Nirmala UI"/>
                <w:sz w:val="14"/>
              </w:rPr>
              <w:t>2</w:t>
            </w:r>
          </w:p>
        </w:tc>
        <w:tc>
          <w:tcPr>
            <w:tcW w:type="dxa" w:w="2592"/>
            <w:tcMar>
              <w:top w:w="10" w:type="dxa"/>
              <w:bottom w:w="10" w:type="dxa"/>
              <w:left w:w="35" w:type="dxa"/>
              <w:right w:w="35" w:type="dxa"/>
            </w:tcMar>
          </w:tcPr>
          <w:p>
            <w:pPr>
              <w:jc w:val="center"/>
            </w:pPr>
            <w:r>
              <w:rPr>
                <w:rFonts w:ascii="Nirmala UI" w:hAnsi="Nirmala UI"/>
                <w:sz w:val="14"/>
              </w:rPr>
              <w:t>Next 250 SP</w:t>
            </w:r>
          </w:p>
        </w:tc>
        <w:tc>
          <w:tcPr>
            <w:tcW w:type="dxa" w:w="2592"/>
            <w:tcMar>
              <w:top w:w="10" w:type="dxa"/>
              <w:bottom w:w="10" w:type="dxa"/>
              <w:left w:w="35" w:type="dxa"/>
              <w:right w:w="35" w:type="dxa"/>
            </w:tcMar>
          </w:tcPr>
          <w:p>
            <w:pPr>
              <w:jc w:val="center"/>
            </w:pPr>
            <w:r>
              <w:rPr>
                <w:rFonts w:ascii="Nirmala UI" w:hAnsi="Nirmala UI"/>
                <w:sz w:val="14"/>
              </w:rPr>
              <w:t>Next 500 SP</w:t>
            </w:r>
          </w:p>
        </w:tc>
        <w:tc>
          <w:tcPr>
            <w:tcW w:type="dxa" w:w="2592"/>
            <w:tcMar>
              <w:top w:w="10" w:type="dxa"/>
              <w:bottom w:w="10" w:type="dxa"/>
              <w:left w:w="35" w:type="dxa"/>
              <w:right w:w="35" w:type="dxa"/>
            </w:tcMar>
          </w:tcPr>
          <w:p>
            <w:pPr>
              <w:jc w:val="center"/>
            </w:pPr>
            <w:r>
              <w:rPr>
                <w:rFonts w:ascii="Nirmala UI" w:hAnsi="Nirmala UI"/>
                <w:sz w:val="14"/>
              </w:rPr>
              <w:t>15% of matched SP</w:t>
            </w:r>
          </w:p>
        </w:tc>
      </w:tr>
      <w:tr>
        <w:tc>
          <w:tcPr>
            <w:tcW w:type="dxa" w:w="2592"/>
            <w:tcMar>
              <w:top w:w="10" w:type="dxa"/>
              <w:bottom w:w="10" w:type="dxa"/>
              <w:left w:w="35" w:type="dxa"/>
              <w:right w:w="35" w:type="dxa"/>
            </w:tcMar>
          </w:tcPr>
          <w:p>
            <w:pPr>
              <w:jc w:val="center"/>
            </w:pPr>
            <w:r>
              <w:rPr>
                <w:rFonts w:ascii="Nirmala UI" w:hAnsi="Nirmala UI"/>
                <w:sz w:val="14"/>
              </w:rPr>
              <w:t>3</w:t>
            </w:r>
          </w:p>
        </w:tc>
        <w:tc>
          <w:tcPr>
            <w:tcW w:type="dxa" w:w="2592"/>
            <w:tcMar>
              <w:top w:w="10" w:type="dxa"/>
              <w:bottom w:w="10" w:type="dxa"/>
              <w:left w:w="35" w:type="dxa"/>
              <w:right w:w="35" w:type="dxa"/>
            </w:tcMar>
          </w:tcPr>
          <w:p>
            <w:pPr>
              <w:jc w:val="center"/>
            </w:pPr>
            <w:r>
              <w:rPr>
                <w:rFonts w:ascii="Nirmala UI" w:hAnsi="Nirmala UI"/>
                <w:sz w:val="14"/>
              </w:rPr>
              <w:t>Next 500 SP</w:t>
            </w:r>
          </w:p>
        </w:tc>
        <w:tc>
          <w:tcPr>
            <w:tcW w:type="dxa" w:w="2592"/>
            <w:tcMar>
              <w:top w:w="10" w:type="dxa"/>
              <w:bottom w:w="10" w:type="dxa"/>
              <w:left w:w="35" w:type="dxa"/>
              <w:right w:w="35" w:type="dxa"/>
            </w:tcMar>
          </w:tcPr>
          <w:p>
            <w:pPr>
              <w:jc w:val="center"/>
            </w:pPr>
            <w:r>
              <w:rPr>
                <w:rFonts w:ascii="Nirmala UI" w:hAnsi="Nirmala UI"/>
                <w:sz w:val="14"/>
              </w:rPr>
              <w:t>Next 1000 SP</w:t>
            </w:r>
          </w:p>
        </w:tc>
        <w:tc>
          <w:tcPr>
            <w:tcW w:type="dxa" w:w="2592"/>
            <w:tcMar>
              <w:top w:w="10" w:type="dxa"/>
              <w:bottom w:w="10" w:type="dxa"/>
              <w:left w:w="35" w:type="dxa"/>
              <w:right w:w="35" w:type="dxa"/>
            </w:tcMar>
          </w:tcPr>
          <w:p>
            <w:pPr>
              <w:jc w:val="center"/>
            </w:pPr>
            <w:r>
              <w:rPr>
                <w:rFonts w:ascii="Nirmala UI" w:hAnsi="Nirmala UI"/>
                <w:sz w:val="14"/>
              </w:rPr>
              <w:t>15% of matched SP</w:t>
            </w:r>
          </w:p>
        </w:tc>
      </w:tr>
      <w:tr>
        <w:tc>
          <w:tcPr>
            <w:tcW w:type="dxa" w:w="2592"/>
            <w:tcMar>
              <w:top w:w="10" w:type="dxa"/>
              <w:bottom w:w="10" w:type="dxa"/>
              <w:left w:w="35" w:type="dxa"/>
              <w:right w:w="35" w:type="dxa"/>
            </w:tcMar>
          </w:tcPr>
          <w:p>
            <w:pPr>
              <w:jc w:val="center"/>
            </w:pPr>
            <w:r>
              <w:rPr>
                <w:rFonts w:ascii="Nirmala UI" w:hAnsi="Nirmala UI"/>
                <w:sz w:val="14"/>
              </w:rPr>
              <w:t>4</w:t>
            </w:r>
          </w:p>
        </w:tc>
        <w:tc>
          <w:tcPr>
            <w:tcW w:type="dxa" w:w="2592"/>
            <w:tcMar>
              <w:top w:w="10" w:type="dxa"/>
              <w:bottom w:w="10" w:type="dxa"/>
              <w:left w:w="35" w:type="dxa"/>
              <w:right w:w="35" w:type="dxa"/>
            </w:tcMar>
          </w:tcPr>
          <w:p>
            <w:pPr>
              <w:jc w:val="center"/>
            </w:pPr>
            <w:r>
              <w:rPr>
                <w:rFonts w:ascii="Nirmala UI" w:hAnsi="Nirmala UI"/>
                <w:sz w:val="14"/>
              </w:rPr>
              <w:t>Next 1000 SP</w:t>
            </w:r>
          </w:p>
        </w:tc>
        <w:tc>
          <w:tcPr>
            <w:tcW w:type="dxa" w:w="2592"/>
            <w:tcMar>
              <w:top w:w="10" w:type="dxa"/>
              <w:bottom w:w="10" w:type="dxa"/>
              <w:left w:w="35" w:type="dxa"/>
              <w:right w:w="35" w:type="dxa"/>
            </w:tcMar>
          </w:tcPr>
          <w:p>
            <w:pPr>
              <w:jc w:val="center"/>
            </w:pPr>
            <w:r>
              <w:rPr>
                <w:rFonts w:ascii="Nirmala UI" w:hAnsi="Nirmala UI"/>
                <w:sz w:val="14"/>
              </w:rPr>
              <w:t>Next 2000 SP</w:t>
            </w:r>
          </w:p>
        </w:tc>
        <w:tc>
          <w:tcPr>
            <w:tcW w:type="dxa" w:w="2592"/>
            <w:tcMar>
              <w:top w:w="10" w:type="dxa"/>
              <w:bottom w:w="10" w:type="dxa"/>
              <w:left w:w="35" w:type="dxa"/>
              <w:right w:w="35" w:type="dxa"/>
            </w:tcMar>
          </w:tcPr>
          <w:p>
            <w:pPr>
              <w:jc w:val="center"/>
            </w:pPr>
            <w:r>
              <w:rPr>
                <w:rFonts w:ascii="Nirmala UI" w:hAnsi="Nirmala UI"/>
                <w:sz w:val="14"/>
              </w:rPr>
              <w:t>15% of matched SP</w:t>
            </w:r>
          </w:p>
        </w:tc>
      </w:tr>
      <w:tr>
        <w:tc>
          <w:tcPr>
            <w:tcW w:type="dxa" w:w="2592"/>
            <w:tcMar>
              <w:top w:w="10" w:type="dxa"/>
              <w:bottom w:w="10" w:type="dxa"/>
              <w:left w:w="35" w:type="dxa"/>
              <w:right w:w="35" w:type="dxa"/>
            </w:tcMar>
          </w:tcPr>
          <w:p>
            <w:pPr>
              <w:jc w:val="center"/>
            </w:pPr>
            <w:r>
              <w:rPr>
                <w:rFonts w:ascii="Nirmala UI" w:hAnsi="Nirmala UI"/>
                <w:sz w:val="14"/>
              </w:rPr>
              <w:t>5</w:t>
            </w:r>
          </w:p>
        </w:tc>
        <w:tc>
          <w:tcPr>
            <w:tcW w:type="dxa" w:w="2592"/>
            <w:tcMar>
              <w:top w:w="10" w:type="dxa"/>
              <w:bottom w:w="10" w:type="dxa"/>
              <w:left w:w="35" w:type="dxa"/>
              <w:right w:w="35" w:type="dxa"/>
            </w:tcMar>
          </w:tcPr>
          <w:p>
            <w:pPr>
              <w:jc w:val="center"/>
            </w:pPr>
            <w:r>
              <w:rPr>
                <w:rFonts w:ascii="Nirmala UI" w:hAnsi="Nirmala UI"/>
                <w:sz w:val="14"/>
              </w:rPr>
              <w:t>Next 2000 SP</w:t>
            </w:r>
          </w:p>
        </w:tc>
        <w:tc>
          <w:tcPr>
            <w:tcW w:type="dxa" w:w="2592"/>
            <w:tcMar>
              <w:top w:w="10" w:type="dxa"/>
              <w:bottom w:w="10" w:type="dxa"/>
              <w:left w:w="35" w:type="dxa"/>
              <w:right w:w="35" w:type="dxa"/>
            </w:tcMar>
          </w:tcPr>
          <w:p>
            <w:pPr>
              <w:jc w:val="center"/>
            </w:pPr>
            <w:r>
              <w:rPr>
                <w:rFonts w:ascii="Nirmala UI" w:hAnsi="Nirmala UI"/>
                <w:sz w:val="14"/>
              </w:rPr>
              <w:t>Next 4000 SP</w:t>
            </w:r>
          </w:p>
        </w:tc>
        <w:tc>
          <w:tcPr>
            <w:tcW w:type="dxa" w:w="2592"/>
            <w:tcMar>
              <w:top w:w="10" w:type="dxa"/>
              <w:bottom w:w="10" w:type="dxa"/>
              <w:left w:w="35" w:type="dxa"/>
              <w:right w:w="35" w:type="dxa"/>
            </w:tcMar>
          </w:tcPr>
          <w:p>
            <w:pPr>
              <w:jc w:val="center"/>
            </w:pPr>
            <w:r>
              <w:rPr>
                <w:rFonts w:ascii="Nirmala UI" w:hAnsi="Nirmala UI"/>
                <w:sz w:val="14"/>
              </w:rPr>
              <w:t>10% of matched SP</w:t>
            </w:r>
          </w:p>
        </w:tc>
      </w:tr>
      <w:tr>
        <w:tc>
          <w:tcPr>
            <w:tcW w:type="dxa" w:w="2592"/>
            <w:tcMar>
              <w:top w:w="10" w:type="dxa"/>
              <w:bottom w:w="10" w:type="dxa"/>
              <w:left w:w="35" w:type="dxa"/>
              <w:right w:w="35" w:type="dxa"/>
            </w:tcMar>
          </w:tcPr>
          <w:p>
            <w:pPr>
              <w:jc w:val="center"/>
            </w:pPr>
            <w:r>
              <w:rPr>
                <w:rFonts w:ascii="Nirmala UI" w:hAnsi="Nirmala UI"/>
                <w:sz w:val="14"/>
              </w:rPr>
              <w:t>6</w:t>
            </w:r>
          </w:p>
        </w:tc>
        <w:tc>
          <w:tcPr>
            <w:tcW w:type="dxa" w:w="2592"/>
            <w:tcMar>
              <w:top w:w="10" w:type="dxa"/>
              <w:bottom w:w="10" w:type="dxa"/>
              <w:left w:w="35" w:type="dxa"/>
              <w:right w:w="35" w:type="dxa"/>
            </w:tcMar>
          </w:tcPr>
          <w:p>
            <w:pPr>
              <w:jc w:val="center"/>
            </w:pPr>
            <w:r>
              <w:rPr>
                <w:rFonts w:ascii="Nirmala UI" w:hAnsi="Nirmala UI"/>
                <w:sz w:val="14"/>
              </w:rPr>
              <w:t>Next 4000 SP</w:t>
            </w:r>
          </w:p>
        </w:tc>
        <w:tc>
          <w:tcPr>
            <w:tcW w:type="dxa" w:w="2592"/>
            <w:tcMar>
              <w:top w:w="10" w:type="dxa"/>
              <w:bottom w:w="10" w:type="dxa"/>
              <w:left w:w="35" w:type="dxa"/>
              <w:right w:w="35" w:type="dxa"/>
            </w:tcMar>
          </w:tcPr>
          <w:p>
            <w:pPr>
              <w:jc w:val="center"/>
            </w:pPr>
            <w:r>
              <w:rPr>
                <w:rFonts w:ascii="Nirmala UI" w:hAnsi="Nirmala UI"/>
                <w:sz w:val="14"/>
              </w:rPr>
              <w:t>Next 8000 SP</w:t>
            </w:r>
          </w:p>
        </w:tc>
        <w:tc>
          <w:tcPr>
            <w:tcW w:type="dxa" w:w="2592"/>
            <w:tcMar>
              <w:top w:w="10" w:type="dxa"/>
              <w:bottom w:w="10" w:type="dxa"/>
              <w:left w:w="35" w:type="dxa"/>
              <w:right w:w="35" w:type="dxa"/>
            </w:tcMar>
          </w:tcPr>
          <w:p>
            <w:pPr>
              <w:jc w:val="center"/>
            </w:pPr>
            <w:r>
              <w:rPr>
                <w:rFonts w:ascii="Nirmala UI" w:hAnsi="Nirmala UI"/>
                <w:sz w:val="14"/>
              </w:rPr>
              <w:t>10% of matched SP</w:t>
            </w:r>
          </w:p>
        </w:tc>
      </w:tr>
      <w:tr>
        <w:tc>
          <w:tcPr>
            <w:tcW w:type="dxa" w:w="2592"/>
            <w:tcMar>
              <w:top w:w="10" w:type="dxa"/>
              <w:bottom w:w="10" w:type="dxa"/>
              <w:left w:w="35" w:type="dxa"/>
              <w:right w:w="35" w:type="dxa"/>
            </w:tcMar>
          </w:tcPr>
          <w:p>
            <w:pPr>
              <w:jc w:val="center"/>
            </w:pPr>
            <w:r>
              <w:rPr>
                <w:rFonts w:ascii="Nirmala UI" w:hAnsi="Nirmala UI"/>
                <w:sz w:val="14"/>
              </w:rPr>
              <w:t>7</w:t>
            </w:r>
          </w:p>
        </w:tc>
        <w:tc>
          <w:tcPr>
            <w:tcW w:type="dxa" w:w="2592"/>
            <w:tcMar>
              <w:top w:w="10" w:type="dxa"/>
              <w:bottom w:w="10" w:type="dxa"/>
              <w:left w:w="35" w:type="dxa"/>
              <w:right w:w="35" w:type="dxa"/>
            </w:tcMar>
          </w:tcPr>
          <w:p>
            <w:pPr>
              <w:jc w:val="center"/>
            </w:pPr>
            <w:r>
              <w:rPr>
                <w:rFonts w:ascii="Nirmala UI" w:hAnsi="Nirmala UI"/>
                <w:sz w:val="14"/>
              </w:rPr>
              <w:t>Next 8000 SP</w:t>
            </w:r>
          </w:p>
        </w:tc>
        <w:tc>
          <w:tcPr>
            <w:tcW w:type="dxa" w:w="2592"/>
            <w:tcMar>
              <w:top w:w="10" w:type="dxa"/>
              <w:bottom w:w="10" w:type="dxa"/>
              <w:left w:w="35" w:type="dxa"/>
              <w:right w:w="35" w:type="dxa"/>
            </w:tcMar>
          </w:tcPr>
          <w:p>
            <w:pPr>
              <w:jc w:val="center"/>
            </w:pPr>
            <w:r>
              <w:rPr>
                <w:rFonts w:ascii="Nirmala UI" w:hAnsi="Nirmala UI"/>
                <w:sz w:val="14"/>
              </w:rPr>
              <w:t>Next 16000 SP</w:t>
            </w:r>
          </w:p>
        </w:tc>
        <w:tc>
          <w:tcPr>
            <w:tcW w:type="dxa" w:w="2592"/>
            <w:tcMar>
              <w:top w:w="10" w:type="dxa"/>
              <w:bottom w:w="10" w:type="dxa"/>
              <w:left w:w="35" w:type="dxa"/>
              <w:right w:w="35" w:type="dxa"/>
            </w:tcMar>
          </w:tcPr>
          <w:p>
            <w:pPr>
              <w:jc w:val="center"/>
            </w:pPr>
            <w:r>
              <w:rPr>
                <w:rFonts w:ascii="Nirmala UI" w:hAnsi="Nirmala UI"/>
                <w:sz w:val="14"/>
              </w:rPr>
              <w:t>10% of matched SP</w:t>
            </w:r>
          </w:p>
        </w:tc>
      </w:tr>
      <w:tr>
        <w:tc>
          <w:tcPr>
            <w:tcW w:type="dxa" w:w="2592"/>
            <w:tcMar>
              <w:top w:w="10" w:type="dxa"/>
              <w:bottom w:w="10" w:type="dxa"/>
              <w:left w:w="35" w:type="dxa"/>
              <w:right w:w="35" w:type="dxa"/>
            </w:tcMar>
          </w:tcPr>
          <w:p>
            <w:pPr>
              <w:jc w:val="center"/>
            </w:pPr>
            <w:r>
              <w:rPr>
                <w:rFonts w:ascii="Nirmala UI" w:hAnsi="Nirmala UI"/>
                <w:sz w:val="14"/>
              </w:rPr>
              <w:t>8</w:t>
            </w:r>
          </w:p>
        </w:tc>
        <w:tc>
          <w:tcPr>
            <w:tcW w:type="dxa" w:w="2592"/>
            <w:tcMar>
              <w:top w:w="10" w:type="dxa"/>
              <w:bottom w:w="10" w:type="dxa"/>
              <w:left w:w="35" w:type="dxa"/>
              <w:right w:w="35" w:type="dxa"/>
            </w:tcMar>
          </w:tcPr>
          <w:p>
            <w:pPr>
              <w:jc w:val="center"/>
            </w:pPr>
            <w:r>
              <w:rPr>
                <w:rFonts w:ascii="Nirmala UI" w:hAnsi="Nirmala UI"/>
                <w:sz w:val="14"/>
              </w:rPr>
              <w:t>Next 16000 SP</w:t>
            </w:r>
          </w:p>
        </w:tc>
        <w:tc>
          <w:tcPr>
            <w:tcW w:type="dxa" w:w="2592"/>
            <w:tcMar>
              <w:top w:w="10" w:type="dxa"/>
              <w:bottom w:w="10" w:type="dxa"/>
              <w:left w:w="35" w:type="dxa"/>
              <w:right w:w="35" w:type="dxa"/>
            </w:tcMar>
          </w:tcPr>
          <w:p>
            <w:pPr>
              <w:jc w:val="center"/>
            </w:pPr>
            <w:r>
              <w:rPr>
                <w:rFonts w:ascii="Nirmala UI" w:hAnsi="Nirmala UI"/>
                <w:sz w:val="14"/>
              </w:rPr>
              <w:t>Next 32000 SP</w:t>
            </w:r>
          </w:p>
        </w:tc>
        <w:tc>
          <w:tcPr>
            <w:tcW w:type="dxa" w:w="2592"/>
            <w:tcMar>
              <w:top w:w="10" w:type="dxa"/>
              <w:bottom w:w="10" w:type="dxa"/>
              <w:left w:w="35" w:type="dxa"/>
              <w:right w:w="35" w:type="dxa"/>
            </w:tcMar>
          </w:tcPr>
          <w:p>
            <w:pPr>
              <w:jc w:val="center"/>
            </w:pPr>
            <w:r>
              <w:rPr>
                <w:rFonts w:ascii="Nirmala UI" w:hAnsi="Nirmala UI"/>
                <w:sz w:val="14"/>
              </w:rPr>
              <w:t>8% of matched SP</w:t>
            </w:r>
          </w:p>
        </w:tc>
      </w:tr>
      <w:tr>
        <w:tc>
          <w:tcPr>
            <w:tcW w:type="dxa" w:w="2592"/>
            <w:tcMar>
              <w:top w:w="10" w:type="dxa"/>
              <w:bottom w:w="10" w:type="dxa"/>
              <w:left w:w="35" w:type="dxa"/>
              <w:right w:w="35" w:type="dxa"/>
            </w:tcMar>
          </w:tcPr>
          <w:p>
            <w:pPr>
              <w:jc w:val="center"/>
            </w:pPr>
            <w:r>
              <w:rPr>
                <w:rFonts w:ascii="Nirmala UI" w:hAnsi="Nirmala UI"/>
                <w:sz w:val="14"/>
              </w:rPr>
              <w:t>9</w:t>
            </w:r>
          </w:p>
        </w:tc>
        <w:tc>
          <w:tcPr>
            <w:tcW w:type="dxa" w:w="2592"/>
            <w:tcMar>
              <w:top w:w="10" w:type="dxa"/>
              <w:bottom w:w="10" w:type="dxa"/>
              <w:left w:w="35" w:type="dxa"/>
              <w:right w:w="35" w:type="dxa"/>
            </w:tcMar>
          </w:tcPr>
          <w:p>
            <w:pPr>
              <w:jc w:val="center"/>
            </w:pPr>
            <w:r>
              <w:rPr>
                <w:rFonts w:ascii="Nirmala UI" w:hAnsi="Nirmala UI"/>
                <w:sz w:val="14"/>
              </w:rPr>
              <w:t>Next 32000 SP</w:t>
            </w:r>
          </w:p>
        </w:tc>
        <w:tc>
          <w:tcPr>
            <w:tcW w:type="dxa" w:w="2592"/>
            <w:tcMar>
              <w:top w:w="10" w:type="dxa"/>
              <w:bottom w:w="10" w:type="dxa"/>
              <w:left w:w="35" w:type="dxa"/>
              <w:right w:w="35" w:type="dxa"/>
            </w:tcMar>
          </w:tcPr>
          <w:p>
            <w:pPr>
              <w:jc w:val="center"/>
            </w:pPr>
            <w:r>
              <w:rPr>
                <w:rFonts w:ascii="Nirmala UI" w:hAnsi="Nirmala UI"/>
                <w:sz w:val="14"/>
              </w:rPr>
              <w:t>Next 64000 SP</w:t>
            </w:r>
          </w:p>
        </w:tc>
        <w:tc>
          <w:tcPr>
            <w:tcW w:type="dxa" w:w="2592"/>
            <w:tcMar>
              <w:top w:w="10" w:type="dxa"/>
              <w:bottom w:w="10" w:type="dxa"/>
              <w:left w:w="35" w:type="dxa"/>
              <w:right w:w="35" w:type="dxa"/>
            </w:tcMar>
          </w:tcPr>
          <w:p>
            <w:pPr>
              <w:jc w:val="center"/>
            </w:pPr>
            <w:r>
              <w:rPr>
                <w:rFonts w:ascii="Nirmala UI" w:hAnsi="Nirmala UI"/>
                <w:sz w:val="14"/>
              </w:rPr>
              <w:t>7.81% of matched SP</w:t>
            </w:r>
          </w:p>
        </w:tc>
      </w:tr>
      <w:tr>
        <w:tc>
          <w:tcPr>
            <w:tcW w:type="dxa" w:w="2592"/>
            <w:tcMar>
              <w:top w:w="10" w:type="dxa"/>
              <w:bottom w:w="10" w:type="dxa"/>
              <w:left w:w="35" w:type="dxa"/>
              <w:right w:w="35" w:type="dxa"/>
            </w:tcMar>
          </w:tcPr>
          <w:p>
            <w:pPr>
              <w:jc w:val="center"/>
            </w:pPr>
            <w:r>
              <w:rPr>
                <w:rFonts w:ascii="Nirmala UI" w:hAnsi="Nirmala UI"/>
                <w:sz w:val="14"/>
              </w:rPr>
              <w:t>10</w:t>
            </w:r>
          </w:p>
        </w:tc>
        <w:tc>
          <w:tcPr>
            <w:tcW w:type="dxa" w:w="2592"/>
            <w:tcMar>
              <w:top w:w="10" w:type="dxa"/>
              <w:bottom w:w="10" w:type="dxa"/>
              <w:left w:w="35" w:type="dxa"/>
              <w:right w:w="35" w:type="dxa"/>
            </w:tcMar>
          </w:tcPr>
          <w:p>
            <w:pPr>
              <w:jc w:val="center"/>
            </w:pPr>
            <w:r>
              <w:rPr>
                <w:rFonts w:ascii="Nirmala UI" w:hAnsi="Nirmala UI"/>
                <w:sz w:val="14"/>
              </w:rPr>
              <w:t>Next 64000 SP</w:t>
            </w:r>
          </w:p>
        </w:tc>
        <w:tc>
          <w:tcPr>
            <w:tcW w:type="dxa" w:w="2592"/>
            <w:tcMar>
              <w:top w:w="10" w:type="dxa"/>
              <w:bottom w:w="10" w:type="dxa"/>
              <w:left w:w="35" w:type="dxa"/>
              <w:right w:w="35" w:type="dxa"/>
            </w:tcMar>
          </w:tcPr>
          <w:p>
            <w:pPr>
              <w:jc w:val="center"/>
            </w:pPr>
            <w:r>
              <w:rPr>
                <w:rFonts w:ascii="Nirmala UI" w:hAnsi="Nirmala UI"/>
                <w:sz w:val="14"/>
              </w:rPr>
              <w:t>Next 128000 SP</w:t>
            </w:r>
          </w:p>
        </w:tc>
        <w:tc>
          <w:tcPr>
            <w:tcW w:type="dxa" w:w="2592"/>
            <w:tcMar>
              <w:top w:w="10" w:type="dxa"/>
              <w:bottom w:w="10" w:type="dxa"/>
              <w:left w:w="35" w:type="dxa"/>
              <w:right w:w="35" w:type="dxa"/>
            </w:tcMar>
          </w:tcPr>
          <w:p>
            <w:pPr>
              <w:jc w:val="center"/>
            </w:pPr>
            <w:r>
              <w:rPr>
                <w:rFonts w:ascii="Nirmala UI" w:hAnsi="Nirmala UI"/>
                <w:sz w:val="14"/>
              </w:rPr>
              <w:t>2.18% of matched SP</w:t>
            </w:r>
          </w:p>
        </w:tc>
      </w:tr>
      <w:tr>
        <w:tc>
          <w:tcPr>
            <w:tcW w:type="dxa" w:w="2592"/>
            <w:tcMar>
              <w:top w:w="10" w:type="dxa"/>
              <w:bottom w:w="10" w:type="dxa"/>
              <w:left w:w="35" w:type="dxa"/>
              <w:right w:w="35" w:type="dxa"/>
            </w:tcMar>
          </w:tcPr>
          <w:p>
            <w:pPr>
              <w:jc w:val="center"/>
            </w:pPr>
            <w:r>
              <w:rPr>
                <w:rFonts w:ascii="Nirmala UI" w:hAnsi="Nirmala UI"/>
                <w:sz w:val="14"/>
              </w:rPr>
              <w:t>11</w:t>
            </w:r>
          </w:p>
        </w:tc>
        <w:tc>
          <w:tcPr>
            <w:tcW w:type="dxa" w:w="2592"/>
            <w:tcMar>
              <w:top w:w="10" w:type="dxa"/>
              <w:bottom w:w="10" w:type="dxa"/>
              <w:left w:w="35" w:type="dxa"/>
              <w:right w:w="35" w:type="dxa"/>
            </w:tcMar>
          </w:tcPr>
          <w:p>
            <w:pPr>
              <w:jc w:val="center"/>
            </w:pPr>
            <w:r>
              <w:rPr>
                <w:rFonts w:ascii="Nirmala UI" w:hAnsi="Nirmala UI"/>
                <w:sz w:val="14"/>
              </w:rPr>
              <w:t>Next 128000 SP</w:t>
            </w:r>
          </w:p>
        </w:tc>
        <w:tc>
          <w:tcPr>
            <w:tcW w:type="dxa" w:w="2592"/>
            <w:tcMar>
              <w:top w:w="10" w:type="dxa"/>
              <w:bottom w:w="10" w:type="dxa"/>
              <w:left w:w="35" w:type="dxa"/>
              <w:right w:w="35" w:type="dxa"/>
            </w:tcMar>
          </w:tcPr>
          <w:p>
            <w:pPr>
              <w:jc w:val="center"/>
            </w:pPr>
            <w:r>
              <w:rPr>
                <w:rFonts w:ascii="Nirmala UI" w:hAnsi="Nirmala UI"/>
                <w:sz w:val="14"/>
              </w:rPr>
              <w:t>Next 256000 SP</w:t>
            </w:r>
          </w:p>
        </w:tc>
        <w:tc>
          <w:tcPr>
            <w:tcW w:type="dxa" w:w="2592"/>
            <w:tcMar>
              <w:top w:w="10" w:type="dxa"/>
              <w:bottom w:w="10" w:type="dxa"/>
              <w:left w:w="35" w:type="dxa"/>
              <w:right w:w="35" w:type="dxa"/>
            </w:tcMar>
          </w:tcPr>
          <w:p>
            <w:pPr>
              <w:jc w:val="center"/>
            </w:pPr>
            <w:r>
              <w:rPr>
                <w:rFonts w:ascii="Nirmala UI" w:hAnsi="Nirmala UI"/>
                <w:sz w:val="14"/>
              </w:rPr>
              <w:t>1.95% of matched SP</w:t>
            </w:r>
          </w:p>
        </w:tc>
      </w:tr>
      <w:tr>
        <w:tc>
          <w:tcPr>
            <w:tcW w:type="dxa" w:w="2592"/>
            <w:tcMar>
              <w:top w:w="10" w:type="dxa"/>
              <w:bottom w:w="10" w:type="dxa"/>
              <w:left w:w="35" w:type="dxa"/>
              <w:right w:w="35" w:type="dxa"/>
            </w:tcMar>
          </w:tcPr>
          <w:p>
            <w:pPr>
              <w:jc w:val="center"/>
            </w:pPr>
            <w:r>
              <w:rPr>
                <w:rFonts w:ascii="Nirmala UI" w:hAnsi="Nirmala UI"/>
                <w:sz w:val="14"/>
              </w:rPr>
              <w:t>12</w:t>
            </w:r>
          </w:p>
        </w:tc>
        <w:tc>
          <w:tcPr>
            <w:tcW w:type="dxa" w:w="2592"/>
            <w:tcMar>
              <w:top w:w="10" w:type="dxa"/>
              <w:bottom w:w="10" w:type="dxa"/>
              <w:left w:w="35" w:type="dxa"/>
              <w:right w:w="35" w:type="dxa"/>
            </w:tcMar>
          </w:tcPr>
          <w:p>
            <w:pPr>
              <w:jc w:val="center"/>
            </w:pPr>
            <w:r>
              <w:rPr>
                <w:rFonts w:ascii="Nirmala UI" w:hAnsi="Nirmala UI"/>
                <w:sz w:val="14"/>
              </w:rPr>
              <w:t>Next 256000 SP</w:t>
            </w:r>
          </w:p>
        </w:tc>
        <w:tc>
          <w:tcPr>
            <w:tcW w:type="dxa" w:w="2592"/>
            <w:tcMar>
              <w:top w:w="10" w:type="dxa"/>
              <w:bottom w:w="10" w:type="dxa"/>
              <w:left w:w="35" w:type="dxa"/>
              <w:right w:w="35" w:type="dxa"/>
            </w:tcMar>
          </w:tcPr>
          <w:p>
            <w:pPr>
              <w:jc w:val="center"/>
            </w:pPr>
            <w:r>
              <w:rPr>
                <w:rFonts w:ascii="Nirmala UI" w:hAnsi="Nirmala UI"/>
                <w:sz w:val="14"/>
              </w:rPr>
              <w:t>Next 512000 SP</w:t>
            </w:r>
          </w:p>
        </w:tc>
        <w:tc>
          <w:tcPr>
            <w:tcW w:type="dxa" w:w="2592"/>
            <w:tcMar>
              <w:top w:w="10" w:type="dxa"/>
              <w:bottom w:w="10" w:type="dxa"/>
              <w:left w:w="35" w:type="dxa"/>
              <w:right w:w="35" w:type="dxa"/>
            </w:tcMar>
          </w:tcPr>
          <w:p>
            <w:pPr>
              <w:jc w:val="center"/>
            </w:pPr>
            <w:r>
              <w:rPr>
                <w:rFonts w:ascii="Nirmala UI" w:hAnsi="Nirmala UI"/>
                <w:sz w:val="14"/>
              </w:rPr>
              <w:t>1.95% of matched SP</w:t>
            </w:r>
          </w:p>
        </w:tc>
      </w:tr>
      <w:tr>
        <w:tc>
          <w:tcPr>
            <w:tcW w:type="dxa" w:w="2592"/>
            <w:tcMar>
              <w:top w:w="10" w:type="dxa"/>
              <w:bottom w:w="10" w:type="dxa"/>
              <w:left w:w="35" w:type="dxa"/>
              <w:right w:w="35" w:type="dxa"/>
            </w:tcMar>
          </w:tcPr>
          <w:p>
            <w:pPr>
              <w:jc w:val="center"/>
            </w:pPr>
            <w:r>
              <w:rPr>
                <w:rFonts w:ascii="Nirmala UI" w:hAnsi="Nirmala UI"/>
                <w:sz w:val="14"/>
              </w:rPr>
              <w:t>13</w:t>
            </w:r>
          </w:p>
        </w:tc>
        <w:tc>
          <w:tcPr>
            <w:tcW w:type="dxa" w:w="2592"/>
            <w:tcMar>
              <w:top w:w="10" w:type="dxa"/>
              <w:bottom w:w="10" w:type="dxa"/>
              <w:left w:w="35" w:type="dxa"/>
              <w:right w:w="35" w:type="dxa"/>
            </w:tcMar>
          </w:tcPr>
          <w:p>
            <w:pPr>
              <w:jc w:val="center"/>
            </w:pPr>
            <w:r>
              <w:rPr>
                <w:rFonts w:ascii="Nirmala UI" w:hAnsi="Nirmala UI"/>
                <w:sz w:val="14"/>
              </w:rPr>
              <w:t>Next 512000 SP</w:t>
            </w:r>
          </w:p>
        </w:tc>
        <w:tc>
          <w:tcPr>
            <w:tcW w:type="dxa" w:w="2592"/>
            <w:tcMar>
              <w:top w:w="10" w:type="dxa"/>
              <w:bottom w:w="10" w:type="dxa"/>
              <w:left w:w="35" w:type="dxa"/>
              <w:right w:w="35" w:type="dxa"/>
            </w:tcMar>
          </w:tcPr>
          <w:p>
            <w:pPr>
              <w:jc w:val="center"/>
            </w:pPr>
            <w:r>
              <w:rPr>
                <w:rFonts w:ascii="Nirmala UI" w:hAnsi="Nirmala UI"/>
                <w:sz w:val="14"/>
              </w:rPr>
              <w:t>Next 1024000 SP</w:t>
            </w:r>
          </w:p>
        </w:tc>
        <w:tc>
          <w:tcPr>
            <w:tcW w:type="dxa" w:w="2592"/>
            <w:tcMar>
              <w:top w:w="10" w:type="dxa"/>
              <w:bottom w:w="10" w:type="dxa"/>
              <w:left w:w="35" w:type="dxa"/>
              <w:right w:w="35" w:type="dxa"/>
            </w:tcMar>
          </w:tcPr>
          <w:p>
            <w:pPr>
              <w:jc w:val="center"/>
            </w:pPr>
            <w:r>
              <w:rPr>
                <w:rFonts w:ascii="Nirmala UI" w:hAnsi="Nirmala UI"/>
                <w:sz w:val="14"/>
              </w:rPr>
              <w:t>1.95% of matched SP</w:t>
            </w:r>
          </w:p>
        </w:tc>
      </w:tr>
      <w:tr>
        <w:tc>
          <w:tcPr>
            <w:tcW w:type="dxa" w:w="2592"/>
            <w:tcMar>
              <w:top w:w="10" w:type="dxa"/>
              <w:bottom w:w="10" w:type="dxa"/>
              <w:left w:w="35" w:type="dxa"/>
              <w:right w:w="35" w:type="dxa"/>
            </w:tcMar>
          </w:tcPr>
          <w:p>
            <w:pPr>
              <w:jc w:val="center"/>
            </w:pPr>
            <w:r>
              <w:rPr>
                <w:rFonts w:ascii="Nirmala UI" w:hAnsi="Nirmala UI"/>
                <w:sz w:val="14"/>
              </w:rPr>
              <w:t>14</w:t>
            </w:r>
          </w:p>
        </w:tc>
        <w:tc>
          <w:tcPr>
            <w:tcW w:type="dxa" w:w="2592"/>
            <w:tcMar>
              <w:top w:w="10" w:type="dxa"/>
              <w:bottom w:w="10" w:type="dxa"/>
              <w:left w:w="35" w:type="dxa"/>
              <w:right w:w="35" w:type="dxa"/>
            </w:tcMar>
          </w:tcPr>
          <w:p>
            <w:pPr>
              <w:jc w:val="center"/>
            </w:pPr>
            <w:r>
              <w:rPr>
                <w:rFonts w:ascii="Nirmala UI" w:hAnsi="Nirmala UI"/>
                <w:sz w:val="14"/>
              </w:rPr>
              <w:t>Next 1024000 SP</w:t>
            </w:r>
          </w:p>
        </w:tc>
        <w:tc>
          <w:tcPr>
            <w:tcW w:type="dxa" w:w="2592"/>
            <w:tcMar>
              <w:top w:w="10" w:type="dxa"/>
              <w:bottom w:w="10" w:type="dxa"/>
              <w:left w:w="35" w:type="dxa"/>
              <w:right w:w="35" w:type="dxa"/>
            </w:tcMar>
          </w:tcPr>
          <w:p>
            <w:pPr>
              <w:jc w:val="center"/>
            </w:pPr>
            <w:r>
              <w:rPr>
                <w:rFonts w:ascii="Nirmala UI" w:hAnsi="Nirmala UI"/>
                <w:sz w:val="14"/>
              </w:rPr>
              <w:t>Next 2048000 SP</w:t>
            </w:r>
          </w:p>
        </w:tc>
        <w:tc>
          <w:tcPr>
            <w:tcW w:type="dxa" w:w="2592"/>
            <w:tcMar>
              <w:top w:w="10" w:type="dxa"/>
              <w:bottom w:w="10" w:type="dxa"/>
              <w:left w:w="35" w:type="dxa"/>
              <w:right w:w="35" w:type="dxa"/>
            </w:tcMar>
          </w:tcPr>
          <w:p>
            <w:pPr>
              <w:jc w:val="center"/>
            </w:pPr>
            <w:r>
              <w:rPr>
                <w:rFonts w:ascii="Nirmala UI" w:hAnsi="Nirmala UI"/>
                <w:sz w:val="14"/>
              </w:rPr>
              <w:t>1.46% of matched SP</w:t>
            </w:r>
          </w:p>
        </w:tc>
      </w:tr>
      <w:tr>
        <w:tc>
          <w:tcPr>
            <w:tcW w:type="dxa" w:w="2592"/>
            <w:tcMar>
              <w:top w:w="10" w:type="dxa"/>
              <w:bottom w:w="10" w:type="dxa"/>
              <w:left w:w="35" w:type="dxa"/>
              <w:right w:w="35" w:type="dxa"/>
            </w:tcMar>
          </w:tcPr>
          <w:p>
            <w:pPr>
              <w:jc w:val="center"/>
            </w:pPr>
            <w:r>
              <w:rPr>
                <w:rFonts w:ascii="Nirmala UI" w:hAnsi="Nirmala UI"/>
                <w:sz w:val="14"/>
              </w:rPr>
              <w:t>15</w:t>
            </w:r>
          </w:p>
        </w:tc>
        <w:tc>
          <w:tcPr>
            <w:tcW w:type="dxa" w:w="2592"/>
            <w:tcMar>
              <w:top w:w="10" w:type="dxa"/>
              <w:bottom w:w="10" w:type="dxa"/>
              <w:left w:w="35" w:type="dxa"/>
              <w:right w:w="35" w:type="dxa"/>
            </w:tcMar>
          </w:tcPr>
          <w:p>
            <w:pPr>
              <w:jc w:val="center"/>
            </w:pPr>
            <w:r>
              <w:rPr>
                <w:rFonts w:ascii="Nirmala UI" w:hAnsi="Nirmala UI"/>
                <w:sz w:val="14"/>
              </w:rPr>
              <w:t>Next 2048000 SP</w:t>
            </w:r>
          </w:p>
        </w:tc>
        <w:tc>
          <w:tcPr>
            <w:tcW w:type="dxa" w:w="2592"/>
            <w:tcMar>
              <w:top w:w="10" w:type="dxa"/>
              <w:bottom w:w="10" w:type="dxa"/>
              <w:left w:w="35" w:type="dxa"/>
              <w:right w:w="35" w:type="dxa"/>
            </w:tcMar>
          </w:tcPr>
          <w:p>
            <w:pPr>
              <w:jc w:val="center"/>
            </w:pPr>
            <w:r>
              <w:rPr>
                <w:rFonts w:ascii="Nirmala UI" w:hAnsi="Nirmala UI"/>
                <w:sz w:val="14"/>
              </w:rPr>
              <w:t>Next 4096000 SP</w:t>
            </w:r>
          </w:p>
        </w:tc>
        <w:tc>
          <w:tcPr>
            <w:tcW w:type="dxa" w:w="2592"/>
            <w:tcMar>
              <w:top w:w="10" w:type="dxa"/>
              <w:bottom w:w="10" w:type="dxa"/>
              <w:left w:w="35" w:type="dxa"/>
              <w:right w:w="35" w:type="dxa"/>
            </w:tcMar>
          </w:tcPr>
          <w:p>
            <w:pPr>
              <w:jc w:val="center"/>
            </w:pPr>
            <w:r>
              <w:rPr>
                <w:rFonts w:ascii="Nirmala UI" w:hAnsi="Nirmala UI"/>
                <w:sz w:val="14"/>
              </w:rPr>
              <w:t>0.97% of matched SP</w:t>
            </w:r>
          </w:p>
        </w:tc>
      </w:tr>
      <w:tr>
        <w:tc>
          <w:tcPr>
            <w:tcW w:type="dxa" w:w="2592"/>
            <w:tcMar>
              <w:top w:w="10" w:type="dxa"/>
              <w:bottom w:w="10" w:type="dxa"/>
              <w:left w:w="35" w:type="dxa"/>
              <w:right w:w="35" w:type="dxa"/>
            </w:tcMar>
          </w:tcPr>
          <w:p>
            <w:pPr>
              <w:jc w:val="center"/>
            </w:pPr>
            <w:r>
              <w:rPr>
                <w:rFonts w:ascii="Nirmala UI" w:hAnsi="Nirmala UI"/>
                <w:sz w:val="14"/>
              </w:rPr>
              <w:t>16</w:t>
            </w:r>
          </w:p>
        </w:tc>
        <w:tc>
          <w:tcPr>
            <w:tcW w:type="dxa" w:w="2592"/>
            <w:tcMar>
              <w:top w:w="10" w:type="dxa"/>
              <w:bottom w:w="10" w:type="dxa"/>
              <w:left w:w="35" w:type="dxa"/>
              <w:right w:w="35" w:type="dxa"/>
            </w:tcMar>
          </w:tcPr>
          <w:p>
            <w:pPr>
              <w:jc w:val="center"/>
            </w:pPr>
            <w:r>
              <w:rPr>
                <w:rFonts w:ascii="Nirmala UI" w:hAnsi="Nirmala UI"/>
                <w:sz w:val="14"/>
              </w:rPr>
              <w:t>Next 4096000 SP</w:t>
            </w:r>
          </w:p>
        </w:tc>
        <w:tc>
          <w:tcPr>
            <w:tcW w:type="dxa" w:w="2592"/>
            <w:tcMar>
              <w:top w:w="10" w:type="dxa"/>
              <w:bottom w:w="10" w:type="dxa"/>
              <w:left w:w="35" w:type="dxa"/>
              <w:right w:w="35" w:type="dxa"/>
            </w:tcMar>
          </w:tcPr>
          <w:p>
            <w:pPr>
              <w:jc w:val="center"/>
            </w:pPr>
            <w:r>
              <w:rPr>
                <w:rFonts w:ascii="Nirmala UI" w:hAnsi="Nirmala UI"/>
                <w:sz w:val="14"/>
              </w:rPr>
              <w:t>Next 8192000 SP</w:t>
            </w:r>
          </w:p>
        </w:tc>
        <w:tc>
          <w:tcPr>
            <w:tcW w:type="dxa" w:w="2592"/>
            <w:tcMar>
              <w:top w:w="10" w:type="dxa"/>
              <w:bottom w:w="10" w:type="dxa"/>
              <w:left w:w="35" w:type="dxa"/>
              <w:right w:w="35" w:type="dxa"/>
            </w:tcMar>
          </w:tcPr>
          <w:p>
            <w:pPr>
              <w:jc w:val="center"/>
            </w:pPr>
            <w:r>
              <w:rPr>
                <w:rFonts w:ascii="Nirmala UI" w:hAnsi="Nirmala UI"/>
                <w:sz w:val="14"/>
              </w:rPr>
              <w:t>0.73% of matched SP</w:t>
            </w:r>
          </w:p>
        </w:tc>
      </w:tr>
      <w:tr>
        <w:tc>
          <w:tcPr>
            <w:tcW w:type="dxa" w:w="2592"/>
            <w:tcMar>
              <w:top w:w="10" w:type="dxa"/>
              <w:bottom w:w="10" w:type="dxa"/>
              <w:left w:w="35" w:type="dxa"/>
              <w:right w:w="35" w:type="dxa"/>
            </w:tcMar>
          </w:tcPr>
          <w:p>
            <w:pPr>
              <w:jc w:val="center"/>
            </w:pPr>
            <w:r>
              <w:rPr>
                <w:rFonts w:ascii="Nirmala UI" w:hAnsi="Nirmala UI"/>
                <w:sz w:val="14"/>
              </w:rPr>
              <w:t>17</w:t>
            </w:r>
          </w:p>
        </w:tc>
        <w:tc>
          <w:tcPr>
            <w:tcW w:type="dxa" w:w="2592"/>
            <w:tcMar>
              <w:top w:w="10" w:type="dxa"/>
              <w:bottom w:w="10" w:type="dxa"/>
              <w:left w:w="35" w:type="dxa"/>
              <w:right w:w="35" w:type="dxa"/>
            </w:tcMar>
          </w:tcPr>
          <w:p>
            <w:pPr>
              <w:jc w:val="center"/>
            </w:pPr>
            <w:r>
              <w:rPr>
                <w:rFonts w:ascii="Nirmala UI" w:hAnsi="Nirmala UI"/>
                <w:sz w:val="14"/>
              </w:rPr>
              <w:t>Next 8192000 SP</w:t>
            </w:r>
          </w:p>
        </w:tc>
        <w:tc>
          <w:tcPr>
            <w:tcW w:type="dxa" w:w="2592"/>
            <w:tcMar>
              <w:top w:w="10" w:type="dxa"/>
              <w:bottom w:w="10" w:type="dxa"/>
              <w:left w:w="35" w:type="dxa"/>
              <w:right w:w="35" w:type="dxa"/>
            </w:tcMar>
          </w:tcPr>
          <w:p>
            <w:pPr>
              <w:jc w:val="center"/>
            </w:pPr>
            <w:r>
              <w:rPr>
                <w:rFonts w:ascii="Nirmala UI" w:hAnsi="Nirmala UI"/>
                <w:sz w:val="14"/>
              </w:rPr>
              <w:t>Next 16384000 SP</w:t>
            </w:r>
          </w:p>
        </w:tc>
        <w:tc>
          <w:tcPr>
            <w:tcW w:type="dxa" w:w="2592"/>
            <w:tcMar>
              <w:top w:w="10" w:type="dxa"/>
              <w:bottom w:w="10" w:type="dxa"/>
              <w:left w:w="35" w:type="dxa"/>
              <w:right w:w="35" w:type="dxa"/>
            </w:tcMar>
          </w:tcPr>
          <w:p>
            <w:pPr>
              <w:jc w:val="center"/>
            </w:pPr>
            <w:r>
              <w:rPr>
                <w:rFonts w:ascii="Nirmala UI" w:hAnsi="Nirmala UI"/>
                <w:sz w:val="14"/>
              </w:rPr>
              <w:t>0.48% of matched SP</w:t>
            </w:r>
          </w:p>
        </w:tc>
      </w:tr>
      <w:tr>
        <w:tc>
          <w:tcPr>
            <w:tcW w:type="dxa" w:w="2592"/>
            <w:tcMar>
              <w:top w:w="10" w:type="dxa"/>
              <w:bottom w:w="10" w:type="dxa"/>
              <w:left w:w="35" w:type="dxa"/>
              <w:right w:w="35" w:type="dxa"/>
            </w:tcMar>
          </w:tcPr>
          <w:p>
            <w:pPr>
              <w:jc w:val="center"/>
            </w:pPr>
            <w:r>
              <w:rPr>
                <w:rFonts w:ascii="Nirmala UI" w:hAnsi="Nirmala UI"/>
                <w:sz w:val="14"/>
              </w:rPr>
              <w:t>18</w:t>
            </w:r>
          </w:p>
        </w:tc>
        <w:tc>
          <w:tcPr>
            <w:tcW w:type="dxa" w:w="2592"/>
            <w:tcMar>
              <w:top w:w="10" w:type="dxa"/>
              <w:bottom w:w="10" w:type="dxa"/>
              <w:left w:w="35" w:type="dxa"/>
              <w:right w:w="35" w:type="dxa"/>
            </w:tcMar>
          </w:tcPr>
          <w:p>
            <w:pPr>
              <w:jc w:val="center"/>
            </w:pPr>
            <w:r>
              <w:rPr>
                <w:rFonts w:ascii="Nirmala UI" w:hAnsi="Nirmala UI"/>
                <w:sz w:val="14"/>
              </w:rPr>
              <w:t>Next 16384000 SP</w:t>
            </w:r>
          </w:p>
        </w:tc>
        <w:tc>
          <w:tcPr>
            <w:tcW w:type="dxa" w:w="2592"/>
            <w:tcMar>
              <w:top w:w="10" w:type="dxa"/>
              <w:bottom w:w="10" w:type="dxa"/>
              <w:left w:w="35" w:type="dxa"/>
              <w:right w:w="35" w:type="dxa"/>
            </w:tcMar>
          </w:tcPr>
          <w:p>
            <w:pPr>
              <w:jc w:val="center"/>
            </w:pPr>
            <w:r>
              <w:rPr>
                <w:rFonts w:ascii="Nirmala UI" w:hAnsi="Nirmala UI"/>
                <w:sz w:val="14"/>
              </w:rPr>
              <w:t>Next 32768000 SP</w:t>
            </w:r>
          </w:p>
        </w:tc>
        <w:tc>
          <w:tcPr>
            <w:tcW w:type="dxa" w:w="2592"/>
            <w:tcMar>
              <w:top w:w="10" w:type="dxa"/>
              <w:bottom w:w="10" w:type="dxa"/>
              <w:left w:w="35" w:type="dxa"/>
              <w:right w:w="35" w:type="dxa"/>
            </w:tcMar>
          </w:tcPr>
          <w:p>
            <w:pPr>
              <w:jc w:val="center"/>
            </w:pPr>
            <w:r>
              <w:rPr>
                <w:rFonts w:ascii="Nirmala UI" w:hAnsi="Nirmala UI"/>
                <w:sz w:val="14"/>
              </w:rPr>
              <w:t>0.30% of matched SP</w:t>
            </w:r>
          </w:p>
        </w:tc>
      </w:tr>
    </w:tbl>
    <w:p>
      <w:pPr>
        <w:spacing w:before="60" w:after="30" w:line="264" w:lineRule="auto"/>
        <w:jc w:val="left"/>
      </w:pPr>
      <w:r>
        <w:rPr>
          <w:rFonts w:ascii="Nirmala UI" w:hAnsi="Nirmala UI"/>
          <w:b/>
          <w:color w:val="0F172A"/>
          <w:sz w:val="19"/>
        </w:rPr>
        <w:t>नोट्स (NOTES):</w:t>
      </w:r>
    </w:p>
    <w:p>
      <w:pPr>
        <w:pStyle w:val="ListBullet"/>
        <w:spacing w:before="0" w:after="20" w:line="259" w:lineRule="auto"/>
      </w:pPr>
      <w:r>
        <w:rPr>
          <w:rFonts w:ascii="Nirmala UI" w:hAnsi="Nirmala UI"/>
          <w:sz w:val="17"/>
        </w:rPr>
        <w:t>अचीवर इंसेंटिव की गणना और भुगतान डायरेक्ट सेलर्स को मासिक आधार (monthly basis) पर किया जाता है।</w:t>
      </w:r>
    </w:p>
    <w:p>
      <w:pPr>
        <w:pStyle w:val="ListBullet"/>
        <w:spacing w:before="0" w:after="20" w:line="259" w:lineRule="auto"/>
      </w:pPr>
      <w:r>
        <w:rPr>
          <w:rFonts w:ascii="Nirmala UI" w:hAnsi="Nirmala UI"/>
          <w:sz w:val="17"/>
        </w:rPr>
        <w:t>क्लोजिंग अवधि = अचीवर इंसेंटिव की गणना प्रत्येक माह के 1st दिन से अंतिम दिन के बीच किए गए व्यवसाय पर की जाती है।</w:t>
      </w:r>
    </w:p>
    <w:p>
      <w:pPr>
        <w:pStyle w:val="ListBullet"/>
        <w:spacing w:before="0" w:after="20" w:line="259" w:lineRule="auto"/>
      </w:pPr>
      <w:r>
        <w:rPr>
          <w:rFonts w:ascii="Nirmala UI" w:hAnsi="Nirmala UI"/>
          <w:sz w:val="17"/>
        </w:rPr>
        <w:t>पेआउट अवधि = क्लोजिंग अवधि के लिए अचीवर इंसेंटिव का भुगतान प्रत्येक संबंधित बुधवार को किया जाता है।</w:t>
      </w:r>
    </w:p>
    <w:p>
      <w:pPr>
        <w:pStyle w:val="ListBullet"/>
        <w:spacing w:before="0" w:after="20" w:line="259" w:lineRule="auto"/>
      </w:pPr>
      <w:r>
        <w:rPr>
          <w:rFonts w:ascii="Nirmala UI" w:hAnsi="Nirmala UI"/>
          <w:sz w:val="17"/>
        </w:rPr>
        <w:t>किसी क्लोजिंग अवधि में अन-मैच्ड SPs को अगली क्लोजिंग अवधि के लिए आगे नहीं ले जाया जाएगा।</w:t>
      </w:r>
    </w:p>
    <w:p>
      <w:pPr>
        <w:pStyle w:val="ListBullet"/>
        <w:spacing w:before="0" w:after="20" w:line="259" w:lineRule="auto"/>
      </w:pPr>
      <w:r>
        <w:rPr>
          <w:rFonts w:ascii="Nirmala UI" w:hAnsi="Nirmala UI"/>
          <w:sz w:val="17"/>
        </w:rPr>
        <w:t>कंपनी अचीवर इंसेंटिव को बदलने / संशोधित करने का अधिकार सुरक्षित रखती है।</w:t>
      </w:r>
    </w:p>
    <w:p>
      <w:pPr>
        <w:pStyle w:val="ListBullet"/>
        <w:spacing w:before="0" w:after="20" w:line="259" w:lineRule="auto"/>
      </w:pPr>
      <w:r>
        <w:rPr>
          <w:rFonts w:ascii="Nirmala UI" w:hAnsi="Nirmala UI"/>
          <w:sz w:val="17"/>
        </w:rPr>
        <w:t>सक्रिय व्यवसाय की गणना वर्तमान पेआउट अवधि से सभी रद्दीकरणों और रिफंडों को घटाने के बाद की जाती है।</w:t>
      </w:r>
    </w:p>
    <w:p>
      <w:pPr>
        <w:spacing w:before="60" w:after="30" w:line="264" w:lineRule="auto"/>
        <w:jc w:val="left"/>
      </w:pPr>
      <w:r>
        <w:rPr>
          <w:rFonts w:ascii="Nirmala UI" w:hAnsi="Nirmala UI"/>
          <w:b/>
          <w:color w:val="0F172A"/>
          <w:sz w:val="19"/>
        </w:rPr>
        <w:t>रॉयल्टी इंसेंटिव (ROYALTY INCENTIVE)</w:t>
      </w:r>
    </w:p>
    <w:p>
      <w:pPr>
        <w:spacing w:before="0" w:after="40" w:line="264" w:lineRule="auto"/>
        <w:jc w:val="left"/>
      </w:pPr>
      <w:r>
        <w:rPr>
          <w:rFonts w:ascii="Nirmala UI" w:hAnsi="Nirmala UI"/>
          <w:b w:val="0"/>
          <w:color w:val="0F172A"/>
          <w:sz w:val="16"/>
        </w:rPr>
        <w:t>अंबरवेदा बिज़नेस प्लान में एक डायरेक्ट सेलर किसी दी गई परिस्थिति में विशिष्ट लक्ष्यों की प्राप्ति के लिए दूसरों के व्यवहार और कार्य को निर्देशित, मार्गदर्शित और प्रभावित कर सकता है, अंबरवेदा अपने डायरेक्ट सेलर को...</w:t>
      </w:r>
    </w:p>
    <w:p>
      <w:r>
        <w:br w:type="page"/>
      </w:r>
    </w:p>
    <w:p>
      <w:pPr>
        <w:spacing w:before="0" w:after="40" w:line="264" w:lineRule="auto"/>
        <w:jc w:val="left"/>
      </w:pPr>
      <w:r>
        <w:rPr>
          <w:rFonts w:ascii="Nirmala UI" w:hAnsi="Nirmala UI"/>
          <w:b w:val="0"/>
          <w:color w:val="0F172A"/>
          <w:sz w:val="17"/>
        </w:rPr>
        <w:t>...महीने के कुल सेल्स पॉइंट (SP) टर्नओवर के 5 (पाँच) प्रतिशत के बराबर प्रोत्साहन प्रदान करता है ताकि डायरेक्ट सेलर द्वारा हासिल किए गए क्लब के अनुसार अपने व्यवसाय को विकसित किया जा सके, जैसा कि नीचे दिखाया गया है:</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2074"/>
        <w:gridCol w:w="2074"/>
        <w:gridCol w:w="2074"/>
        <w:gridCol w:w="2074"/>
        <w:gridCol w:w="2074"/>
      </w:tblGrid>
      <w:tr>
        <w:tc>
          <w:tcPr>
            <w:tcW w:type="dxa" w:w="2074"/>
            <w:shd w:fill="F1F5F9"/>
            <w:tcMar>
              <w:top w:w="25" w:type="dxa"/>
              <w:bottom w:w="25" w:type="dxa"/>
              <w:left w:w="35" w:type="dxa"/>
              <w:right w:w="35" w:type="dxa"/>
            </w:tcMar>
          </w:tcPr>
          <w:p>
            <w:pPr>
              <w:jc w:val="center"/>
            </w:pPr>
            <w:r>
              <w:rPr>
                <w:rFonts w:ascii="Nirmala UI" w:hAnsi="Nirmala UI"/>
                <w:b/>
                <w:sz w:val="15"/>
              </w:rPr>
              <w:t>स्टेज (STAGE)</w:t>
            </w:r>
          </w:p>
        </w:tc>
        <w:tc>
          <w:tcPr>
            <w:tcW w:type="dxa" w:w="2074"/>
            <w:shd w:fill="F1F5F9"/>
            <w:tcMar>
              <w:top w:w="25" w:type="dxa"/>
              <w:bottom w:w="25" w:type="dxa"/>
              <w:left w:w="35" w:type="dxa"/>
              <w:right w:w="35" w:type="dxa"/>
            </w:tcMar>
          </w:tcPr>
          <w:p>
            <w:pPr>
              <w:jc w:val="center"/>
            </w:pPr>
            <w:r>
              <w:rPr>
                <w:rFonts w:ascii="Nirmala UI" w:hAnsi="Nirmala UI"/>
                <w:b/>
                <w:sz w:val="15"/>
              </w:rPr>
              <w:t>क्लब (CLUB)</w:t>
            </w:r>
          </w:p>
        </w:tc>
        <w:tc>
          <w:tcPr>
            <w:tcW w:type="dxa" w:w="2074"/>
            <w:shd w:fill="F1F5F9"/>
            <w:tcMar>
              <w:top w:w="25" w:type="dxa"/>
              <w:bottom w:w="25" w:type="dxa"/>
              <w:left w:w="35" w:type="dxa"/>
              <w:right w:w="35" w:type="dxa"/>
            </w:tcMar>
          </w:tcPr>
          <w:p>
            <w:pPr>
              <w:jc w:val="center"/>
            </w:pPr>
            <w:r>
              <w:rPr>
                <w:rFonts w:ascii="Nirmala UI" w:hAnsi="Nirmala UI"/>
                <w:b/>
                <w:sz w:val="15"/>
              </w:rPr>
              <w:t>संचयी में न्यूनतम आवश्यक मैच्ड SP</w:t>
              <w:br/>
              <w:t>(ACCUMULATION)</w:t>
            </w:r>
          </w:p>
        </w:tc>
        <w:tc>
          <w:tcPr>
            <w:tcW w:type="dxa" w:w="2074"/>
            <w:shd w:fill="F1F5F9"/>
            <w:tcMar>
              <w:top w:w="25" w:type="dxa"/>
              <w:bottom w:w="25" w:type="dxa"/>
              <w:left w:w="35" w:type="dxa"/>
              <w:right w:w="35" w:type="dxa"/>
            </w:tcMar>
          </w:tcPr>
          <w:p>
            <w:pPr>
              <w:jc w:val="center"/>
            </w:pPr>
            <w:r>
              <w:rPr>
                <w:rFonts w:ascii="Nirmala UI" w:hAnsi="Nirmala UI"/>
                <w:b/>
                <w:sz w:val="15"/>
              </w:rPr>
              <w:t>हर महीने न्यूनतम आवश्यक मैच्ड SP</w:t>
              <w:br/>
              <w:t>(EVERY MONTH)</w:t>
            </w:r>
          </w:p>
        </w:tc>
        <w:tc>
          <w:tcPr>
            <w:tcW w:type="dxa" w:w="2074"/>
            <w:shd w:fill="F1F5F9"/>
            <w:tcMar>
              <w:top w:w="25" w:type="dxa"/>
              <w:bottom w:w="25" w:type="dxa"/>
              <w:left w:w="35" w:type="dxa"/>
              <w:right w:w="35" w:type="dxa"/>
            </w:tcMar>
          </w:tcPr>
          <w:p>
            <w:pPr>
              <w:jc w:val="center"/>
            </w:pPr>
            <w:r>
              <w:rPr>
                <w:rFonts w:ascii="Nirmala UI" w:hAnsi="Nirmala UI"/>
                <w:b/>
                <w:sz w:val="15"/>
              </w:rPr>
              <w:t>SP CTO पर इंसेंटिव %</w:t>
              <w:br/>
              <w:t>(INCENTIVE % ON SP CTO)</w:t>
            </w:r>
          </w:p>
        </w:tc>
      </w:tr>
      <w:tr>
        <w:tc>
          <w:tcPr>
            <w:tcW w:type="dxa" w:w="2074"/>
            <w:tcMar>
              <w:top w:w="20" w:type="dxa"/>
              <w:bottom w:w="20" w:type="dxa"/>
              <w:left w:w="35" w:type="dxa"/>
              <w:right w:w="35" w:type="dxa"/>
            </w:tcMar>
          </w:tcPr>
          <w:p>
            <w:pPr>
              <w:jc w:val="center"/>
            </w:pPr>
            <w:r>
              <w:rPr>
                <w:rFonts w:ascii="Nirmala UI" w:hAnsi="Nirmala UI"/>
                <w:sz w:val="15"/>
              </w:rPr>
              <w:t>1</w:t>
            </w:r>
          </w:p>
        </w:tc>
        <w:tc>
          <w:tcPr>
            <w:tcW w:type="dxa" w:w="2074"/>
            <w:tcMar>
              <w:top w:w="20" w:type="dxa"/>
              <w:bottom w:w="20" w:type="dxa"/>
              <w:left w:w="35" w:type="dxa"/>
              <w:right w:w="35" w:type="dxa"/>
            </w:tcMar>
          </w:tcPr>
          <w:p>
            <w:pPr>
              <w:jc w:val="left"/>
            </w:pPr>
            <w:r>
              <w:rPr>
                <w:rFonts w:ascii="Nirmala UI" w:hAnsi="Nirmala UI"/>
                <w:sz w:val="15"/>
              </w:rPr>
              <w:t>SILVER CLUB (सिल्वर क्लब)</w:t>
            </w:r>
          </w:p>
        </w:tc>
        <w:tc>
          <w:tcPr>
            <w:tcW w:type="dxa" w:w="2074"/>
            <w:tcMar>
              <w:top w:w="20" w:type="dxa"/>
              <w:bottom w:w="20" w:type="dxa"/>
              <w:left w:w="35" w:type="dxa"/>
              <w:right w:w="35" w:type="dxa"/>
            </w:tcMar>
          </w:tcPr>
          <w:p>
            <w:pPr>
              <w:jc w:val="center"/>
            </w:pPr>
            <w:r>
              <w:rPr>
                <w:rFonts w:ascii="Nirmala UI" w:hAnsi="Nirmala UI"/>
                <w:sz w:val="15"/>
              </w:rPr>
              <w:t>100000 SP</w:t>
            </w:r>
          </w:p>
        </w:tc>
        <w:tc>
          <w:tcPr>
            <w:tcW w:type="dxa" w:w="2074"/>
            <w:tcMar>
              <w:top w:w="20" w:type="dxa"/>
              <w:bottom w:w="20" w:type="dxa"/>
              <w:left w:w="35" w:type="dxa"/>
              <w:right w:w="35" w:type="dxa"/>
            </w:tcMar>
          </w:tcPr>
          <w:p>
            <w:pPr>
              <w:jc w:val="center"/>
            </w:pPr>
            <w:r>
              <w:rPr>
                <w:rFonts w:ascii="Nirmala UI" w:hAnsi="Nirmala UI"/>
                <w:sz w:val="15"/>
              </w:rPr>
              <w:t>100 SP</w:t>
            </w:r>
          </w:p>
        </w:tc>
        <w:tc>
          <w:tcPr>
            <w:tcW w:type="dxa" w:w="2074"/>
            <w:tcMar>
              <w:top w:w="20" w:type="dxa"/>
              <w:bottom w:w="20" w:type="dxa"/>
              <w:left w:w="35" w:type="dxa"/>
              <w:right w:w="35" w:type="dxa"/>
            </w:tcMar>
          </w:tcPr>
          <w:p>
            <w:pPr>
              <w:jc w:val="left"/>
            </w:pPr>
            <w:r>
              <w:rPr>
                <w:rFonts w:ascii="Nirmala UI" w:hAnsi="Nirmala UI"/>
                <w:sz w:val="15"/>
              </w:rPr>
              <w:t>कंपनी मासिक SP टर्नओवर का 2%</w:t>
            </w:r>
          </w:p>
        </w:tc>
      </w:tr>
      <w:tr>
        <w:tc>
          <w:tcPr>
            <w:tcW w:type="dxa" w:w="2074"/>
            <w:tcMar>
              <w:top w:w="20" w:type="dxa"/>
              <w:bottom w:w="20" w:type="dxa"/>
              <w:left w:w="35" w:type="dxa"/>
              <w:right w:w="35" w:type="dxa"/>
            </w:tcMar>
          </w:tcPr>
          <w:p>
            <w:pPr>
              <w:jc w:val="center"/>
            </w:pPr>
            <w:r>
              <w:rPr>
                <w:rFonts w:ascii="Nirmala UI" w:hAnsi="Nirmala UI"/>
                <w:sz w:val="15"/>
              </w:rPr>
              <w:t>2</w:t>
            </w:r>
          </w:p>
        </w:tc>
        <w:tc>
          <w:tcPr>
            <w:tcW w:type="dxa" w:w="2074"/>
            <w:tcMar>
              <w:top w:w="20" w:type="dxa"/>
              <w:bottom w:w="20" w:type="dxa"/>
              <w:left w:w="35" w:type="dxa"/>
              <w:right w:w="35" w:type="dxa"/>
            </w:tcMar>
          </w:tcPr>
          <w:p>
            <w:pPr>
              <w:jc w:val="left"/>
            </w:pPr>
            <w:r>
              <w:rPr>
                <w:rFonts w:ascii="Nirmala UI" w:hAnsi="Nirmala UI"/>
                <w:sz w:val="15"/>
              </w:rPr>
              <w:t>GOLD CLUB (गोल्ड क्लब)</w:t>
            </w:r>
          </w:p>
        </w:tc>
        <w:tc>
          <w:tcPr>
            <w:tcW w:type="dxa" w:w="2074"/>
            <w:tcMar>
              <w:top w:w="20" w:type="dxa"/>
              <w:bottom w:w="20" w:type="dxa"/>
              <w:left w:w="35" w:type="dxa"/>
              <w:right w:w="35" w:type="dxa"/>
            </w:tcMar>
          </w:tcPr>
          <w:p>
            <w:pPr>
              <w:jc w:val="center"/>
            </w:pPr>
            <w:r>
              <w:rPr>
                <w:rFonts w:ascii="Nirmala UI" w:hAnsi="Nirmala UI"/>
                <w:sz w:val="15"/>
              </w:rPr>
              <w:t>500000 SP</w:t>
            </w:r>
          </w:p>
        </w:tc>
        <w:tc>
          <w:tcPr>
            <w:tcW w:type="dxa" w:w="2074"/>
            <w:tcMar>
              <w:top w:w="20" w:type="dxa"/>
              <w:bottom w:w="20" w:type="dxa"/>
              <w:left w:w="35" w:type="dxa"/>
              <w:right w:w="35" w:type="dxa"/>
            </w:tcMar>
          </w:tcPr>
          <w:p>
            <w:pPr>
              <w:jc w:val="center"/>
            </w:pPr>
            <w:r>
              <w:rPr>
                <w:rFonts w:ascii="Nirmala UI" w:hAnsi="Nirmala UI"/>
                <w:sz w:val="15"/>
              </w:rPr>
              <w:t>250 SP</w:t>
            </w:r>
          </w:p>
        </w:tc>
        <w:tc>
          <w:tcPr>
            <w:tcW w:type="dxa" w:w="2074"/>
            <w:tcMar>
              <w:top w:w="20" w:type="dxa"/>
              <w:bottom w:w="20" w:type="dxa"/>
              <w:left w:w="35" w:type="dxa"/>
              <w:right w:w="35" w:type="dxa"/>
            </w:tcMar>
          </w:tcPr>
          <w:p>
            <w:pPr>
              <w:jc w:val="left"/>
            </w:pPr>
            <w:r>
              <w:rPr>
                <w:rFonts w:ascii="Nirmala UI" w:hAnsi="Nirmala UI"/>
                <w:sz w:val="15"/>
              </w:rPr>
              <w:t>कंपनी मासिक SP टर्नओवर का 1%</w:t>
            </w:r>
          </w:p>
        </w:tc>
      </w:tr>
      <w:tr>
        <w:tc>
          <w:tcPr>
            <w:tcW w:type="dxa" w:w="2074"/>
            <w:tcMar>
              <w:top w:w="20" w:type="dxa"/>
              <w:bottom w:w="20" w:type="dxa"/>
              <w:left w:w="35" w:type="dxa"/>
              <w:right w:w="35" w:type="dxa"/>
            </w:tcMar>
          </w:tcPr>
          <w:p>
            <w:pPr>
              <w:jc w:val="center"/>
            </w:pPr>
            <w:r>
              <w:rPr>
                <w:rFonts w:ascii="Nirmala UI" w:hAnsi="Nirmala UI"/>
                <w:sz w:val="15"/>
              </w:rPr>
              <w:t>3</w:t>
            </w:r>
          </w:p>
        </w:tc>
        <w:tc>
          <w:tcPr>
            <w:tcW w:type="dxa" w:w="2074"/>
            <w:tcMar>
              <w:top w:w="20" w:type="dxa"/>
              <w:bottom w:w="20" w:type="dxa"/>
              <w:left w:w="35" w:type="dxa"/>
              <w:right w:w="35" w:type="dxa"/>
            </w:tcMar>
          </w:tcPr>
          <w:p>
            <w:pPr>
              <w:jc w:val="left"/>
            </w:pPr>
            <w:r>
              <w:rPr>
                <w:rFonts w:ascii="Nirmala UI" w:hAnsi="Nirmala UI"/>
                <w:sz w:val="15"/>
              </w:rPr>
              <w:t>DIAMOND CLUB (डायमंड क्लब)</w:t>
            </w:r>
          </w:p>
        </w:tc>
        <w:tc>
          <w:tcPr>
            <w:tcW w:type="dxa" w:w="2074"/>
            <w:tcMar>
              <w:top w:w="20" w:type="dxa"/>
              <w:bottom w:w="20" w:type="dxa"/>
              <w:left w:w="35" w:type="dxa"/>
              <w:right w:w="35" w:type="dxa"/>
            </w:tcMar>
          </w:tcPr>
          <w:p>
            <w:pPr>
              <w:jc w:val="center"/>
            </w:pPr>
            <w:r>
              <w:rPr>
                <w:rFonts w:ascii="Nirmala UI" w:hAnsi="Nirmala UI"/>
                <w:sz w:val="15"/>
              </w:rPr>
              <w:t>1000000 SP</w:t>
            </w:r>
          </w:p>
        </w:tc>
        <w:tc>
          <w:tcPr>
            <w:tcW w:type="dxa" w:w="2074"/>
            <w:tcMar>
              <w:top w:w="20" w:type="dxa"/>
              <w:bottom w:w="20" w:type="dxa"/>
              <w:left w:w="35" w:type="dxa"/>
              <w:right w:w="35" w:type="dxa"/>
            </w:tcMar>
          </w:tcPr>
          <w:p>
            <w:pPr>
              <w:jc w:val="center"/>
            </w:pPr>
            <w:r>
              <w:rPr>
                <w:rFonts w:ascii="Nirmala UI" w:hAnsi="Nirmala UI"/>
                <w:sz w:val="15"/>
              </w:rPr>
              <w:t>500 SP</w:t>
            </w:r>
          </w:p>
        </w:tc>
        <w:tc>
          <w:tcPr>
            <w:tcW w:type="dxa" w:w="2074"/>
            <w:tcMar>
              <w:top w:w="20" w:type="dxa"/>
              <w:bottom w:w="20" w:type="dxa"/>
              <w:left w:w="35" w:type="dxa"/>
              <w:right w:w="35" w:type="dxa"/>
            </w:tcMar>
          </w:tcPr>
          <w:p>
            <w:pPr>
              <w:jc w:val="left"/>
            </w:pPr>
            <w:r>
              <w:rPr>
                <w:rFonts w:ascii="Nirmala UI" w:hAnsi="Nirmala UI"/>
                <w:sz w:val="15"/>
              </w:rPr>
              <w:t>कंपनी मासिक SP टर्नओवर का 2%</w:t>
            </w:r>
          </w:p>
        </w:tc>
      </w:tr>
    </w:tbl>
    <w:p>
      <w:pPr>
        <w:spacing w:before="0" w:after="30" w:line="264" w:lineRule="auto"/>
        <w:jc w:val="left"/>
      </w:pPr>
      <w:r>
        <w:rPr>
          <w:rFonts w:ascii="Nirmala UI" w:hAnsi="Nirmala UI"/>
          <w:b w:val="0"/>
          <w:color w:val="0F172A"/>
          <w:sz w:val="16"/>
        </w:rPr>
        <w:t>अंबरवेदा प्रत्येक माह डायरेक्ट सेलर द्वारा प्राप्त किए गए क्लब के अनुसार सभी अचीवर्स के बीच रॉयल्टी इंसेंटिव को समान रूप से वितरित करेगी।</w:t>
      </w:r>
    </w:p>
    <w:p>
      <w:pPr>
        <w:spacing w:before="0" w:after="20" w:line="264" w:lineRule="auto"/>
        <w:jc w:val="left"/>
      </w:pPr>
      <w:r>
        <w:rPr>
          <w:rFonts w:ascii="Nirmala UI" w:hAnsi="Nirmala UI"/>
          <w:b w:val="0"/>
          <w:color w:val="0F172A"/>
          <w:sz w:val="16"/>
        </w:rPr>
        <w:t>रॉयल्टी इंसेंटिव की गणना नीचे दिए गए सूत्र के अनुसार की जाती है:</w:t>
      </w:r>
    </w:p>
    <w:p>
      <w:pPr>
        <w:spacing w:before="0" w:after="60" w:line="264" w:lineRule="auto"/>
        <w:jc w:val="left"/>
      </w:pPr>
      <w:r>
        <w:rPr>
          <w:rFonts w:ascii="Nirmala UI" w:hAnsi="Nirmala UI"/>
          <w:b/>
          <w:color w:val="0F172A"/>
          <w:sz w:val="15"/>
        </w:rPr>
        <w:t>रॉयल्टी इंसेंटिव = (क्लब के अनुसार कुल मासिक SP टर्नओवर का %) / (क्लब के अनुसार अचीवर्स की कुल संख्या)</w:t>
        <w:br/>
        <w:t>[Royalty Incentive = % total Monthly SP Turnover as per club / Total no of achiever as per the club]</w:t>
      </w:r>
    </w:p>
    <w:p>
      <w:pPr>
        <w:spacing w:before="40" w:after="30" w:line="264" w:lineRule="auto"/>
        <w:jc w:val="left"/>
      </w:pPr>
      <w:r>
        <w:rPr>
          <w:rFonts w:ascii="Nirmala UI" w:hAnsi="Nirmala UI"/>
          <w:b/>
          <w:color w:val="0F172A"/>
          <w:sz w:val="19"/>
        </w:rPr>
        <w:t>नोट्स (Notes):</w:t>
      </w:r>
    </w:p>
    <w:p>
      <w:pPr>
        <w:pStyle w:val="ListBullet"/>
        <w:spacing w:before="0" w:after="20" w:line="259" w:lineRule="auto"/>
      </w:pPr>
      <w:r>
        <w:rPr>
          <w:rFonts w:ascii="Nirmala UI" w:hAnsi="Nirmala UI"/>
          <w:sz w:val="17"/>
        </w:rPr>
        <w:t>रॉयल्टी इंसेंटिव की गणना और भुगतान मासिक आधार (Monthly basis) पर किया जाता है।</w:t>
      </w:r>
    </w:p>
    <w:p>
      <w:pPr>
        <w:pStyle w:val="ListBullet"/>
        <w:spacing w:before="0" w:after="20" w:line="259" w:lineRule="auto"/>
      </w:pPr>
      <w:r>
        <w:rPr>
          <w:rFonts w:ascii="Nirmala UI" w:hAnsi="Nirmala UI"/>
          <w:sz w:val="17"/>
        </w:rPr>
        <w:t>क्लोजिंग अवधि: रॉयल्टी इंसेंटिव की गणना प्रत्येक माह के 1st और अंतिम दिन के बीच किए गए व्यवसाय पर की जाती है।</w:t>
      </w:r>
    </w:p>
    <w:p>
      <w:pPr>
        <w:pStyle w:val="ListBullet"/>
        <w:spacing w:before="0" w:after="20" w:line="259" w:lineRule="auto"/>
      </w:pPr>
      <w:r>
        <w:rPr>
          <w:rFonts w:ascii="Nirmala UI" w:hAnsi="Nirmala UI"/>
          <w:sz w:val="17"/>
        </w:rPr>
        <w:t>पेआउट अवधि: प्रत्येक क्लोजिंग अवधि के लिए डायरेक्ट सेलर्स को रॉयल्टी इंसेंटिव का भुगतान प्रत्येक संबंधित बुधवार को किया जाता है।</w:t>
      </w:r>
    </w:p>
    <w:p>
      <w:pPr>
        <w:pStyle w:val="ListBullet"/>
        <w:spacing w:before="0" w:after="20" w:line="259" w:lineRule="auto"/>
      </w:pPr>
      <w:r>
        <w:rPr>
          <w:rFonts w:ascii="Nirmala UI" w:hAnsi="Nirmala UI"/>
          <w:sz w:val="17"/>
        </w:rPr>
        <w:t>डायरेक्ट सेलर को उसके द्वारा हासिल किए गए क्लब के अनुसार एक समय में 1 क्लब से ही रॉयल्टी इंसेंटिव मिलेगा।</w:t>
      </w:r>
    </w:p>
    <w:p>
      <w:pPr>
        <w:pStyle w:val="ListBullet"/>
        <w:spacing w:before="0" w:after="20" w:line="259" w:lineRule="auto"/>
      </w:pPr>
      <w:r>
        <w:rPr>
          <w:rFonts w:ascii="Nirmala UI" w:hAnsi="Nirmala UI"/>
          <w:sz w:val="17"/>
        </w:rPr>
        <w:t>डायरेक्ट सेलर को उसके द्वारा हासिल किए गए क्लब से रॉयल्टी इंसेंटिव तब तक मिलता रहेगा जब तक कि वह अगला क्लब हासिल नहीं कर लेता/लेती।</w:t>
      </w:r>
    </w:p>
    <w:p>
      <w:pPr>
        <w:pStyle w:val="ListBullet"/>
        <w:spacing w:before="0" w:after="20" w:line="259" w:lineRule="auto"/>
      </w:pPr>
      <w:r>
        <w:rPr>
          <w:rFonts w:ascii="Nirmala UI" w:hAnsi="Nirmala UI"/>
          <w:sz w:val="17"/>
        </w:rPr>
        <w:t>सक्रिय व्यवसाय की गणना वर्तमान पेआउट अवधि से सभी रद्दीकरणों और रिफंडों को घटाने के बाद की जाती है।</w:t>
      </w:r>
    </w:p>
    <w:p>
      <w:pPr>
        <w:pStyle w:val="ListBullet"/>
        <w:spacing w:before="0" w:after="20" w:line="259" w:lineRule="auto"/>
      </w:pPr>
      <w:r>
        <w:rPr>
          <w:rFonts w:ascii="Nirmala UI" w:hAnsi="Nirmala UI"/>
          <w:sz w:val="17"/>
        </w:rPr>
        <w:t>कंपनी रॉयल्टी इंसेंटिव को बदलने / संशोधित करने का अधिकार सुरक्षित रखती है।</w:t>
      </w:r>
    </w:p>
    <w:p>
      <w:pPr>
        <w:spacing w:before="80" w:after="30" w:line="264" w:lineRule="auto"/>
        <w:jc w:val="left"/>
      </w:pPr>
      <w:r>
        <w:rPr>
          <w:rFonts w:ascii="Nirmala UI" w:hAnsi="Nirmala UI"/>
          <w:b/>
          <w:color w:val="0F172A"/>
          <w:sz w:val="19"/>
        </w:rPr>
        <w:t>अवार्ड्स एवं रिवॉर्ड्स (AWARDS &amp; REWARDS)</w:t>
      </w:r>
    </w:p>
    <w:p>
      <w:pPr>
        <w:spacing w:before="0" w:after="60" w:line="264" w:lineRule="auto"/>
        <w:jc w:val="left"/>
      </w:pPr>
      <w:r>
        <w:rPr>
          <w:rFonts w:ascii="Nirmala UI" w:hAnsi="Nirmala UI"/>
          <w:b w:val="0"/>
          <w:color w:val="0F172A"/>
          <w:sz w:val="16"/>
        </w:rPr>
        <w:t>अंबरवेदा अवार्ड्स एवं रिवॉर्ड्स के रूप में उत्पादों की बिक्री को बढ़ावा देने में डायरेक्ट सेलर्स द्वारा की गई कड़ी मेहनत की सराहना करता है। डायरेक्ट सेलर्स अपने द्वारा हासिल किए गए व्यवसाय के स्तर पर अवार्ड्स और रिवॉर्ड्स अर्जित कर सकते हैं। अवार्ड्स एवं रिवॉर्ड्स के बारे में अधिक विवरण के लिए, कृपया हमारी वेबसाइट देखें: www.ambervedawellness.com</w:t>
      </w:r>
    </w:p>
    <w:p>
      <w:pPr>
        <w:spacing w:before="60" w:after="30" w:line="264" w:lineRule="auto"/>
        <w:jc w:val="left"/>
      </w:pPr>
      <w:r>
        <w:rPr>
          <w:rFonts w:ascii="Nirmala UI" w:hAnsi="Nirmala UI"/>
          <w:b/>
          <w:color w:val="0F172A"/>
          <w:sz w:val="19"/>
        </w:rPr>
        <w:t>नोट्स एवं अस्वीकरण (NOTES &amp; DISCLAIMER)</w:t>
      </w:r>
    </w:p>
    <w:p>
      <w:pPr>
        <w:spacing w:before="0" w:after="20" w:line="264" w:lineRule="auto"/>
        <w:jc w:val="left"/>
      </w:pPr>
      <w:r>
        <w:rPr>
          <w:rFonts w:ascii="Nirmala UI" w:hAnsi="Nirmala UI"/>
          <w:b w:val="0"/>
          <w:color w:val="0F172A"/>
          <w:sz w:val="15"/>
        </w:rPr>
        <w:t>1. ग्राहक पंजीकरण (Customer Registration) पूर्णतः निःशुल्क है और कंपनी इसके लिए कोई पंजीकरण शुल्क नहीं मांगती है।</w:t>
      </w:r>
    </w:p>
    <w:p>
      <w:pPr>
        <w:spacing w:before="0" w:after="20" w:line="264" w:lineRule="auto"/>
        <w:jc w:val="left"/>
      </w:pPr>
      <w:r>
        <w:rPr>
          <w:rFonts w:ascii="Nirmala UI" w:hAnsi="Nirmala UI"/>
          <w:b w:val="0"/>
          <w:color w:val="0F172A"/>
          <w:sz w:val="15"/>
        </w:rPr>
        <w:t>2. साप्ताहिक और मासिक प्रोत्साहनों की गणना केवल सॉफ्टवेयर सिस्टम द्वारा ही की जाएगी।</w:t>
      </w:r>
    </w:p>
    <w:p>
      <w:pPr>
        <w:spacing w:before="0" w:after="20" w:line="264" w:lineRule="auto"/>
        <w:jc w:val="left"/>
      </w:pPr>
      <w:r>
        <w:rPr>
          <w:rFonts w:ascii="Nirmala UI" w:hAnsi="Nirmala UI"/>
          <w:b w:val="0"/>
          <w:color w:val="0F172A"/>
          <w:sz w:val="15"/>
        </w:rPr>
        <w:t>3. अर्जित आय और पुरस्कारों से सभी आवश्यक कर कटौती (TDS आदि) सरकारी कानूनों के अनुसार की जाएगी।</w:t>
      </w:r>
    </w:p>
    <w:p>
      <w:pPr>
        <w:spacing w:before="0" w:after="20" w:line="264" w:lineRule="auto"/>
        <w:jc w:val="left"/>
      </w:pPr>
      <w:r>
        <w:rPr>
          <w:rFonts w:ascii="Nirmala UI" w:hAnsi="Nirmala UI"/>
          <w:b w:val="0"/>
          <w:color w:val="0F172A"/>
          <w:sz w:val="15"/>
        </w:rPr>
        <w:t>4. यहाँ दिए गए सभी दृष्टांत और उदाहरण केवल पाठकों के समझने के उद्देश्य से हैं।</w:t>
      </w:r>
    </w:p>
    <w:p>
      <w:pPr>
        <w:spacing w:before="0" w:after="20" w:line="264" w:lineRule="auto"/>
        <w:jc w:val="left"/>
      </w:pPr>
      <w:r>
        <w:rPr>
          <w:rFonts w:ascii="Nirmala UI" w:hAnsi="Nirmala UI"/>
          <w:b w:val="0"/>
          <w:color w:val="0F172A"/>
          <w:sz w:val="15"/>
        </w:rPr>
        <w:t>5. सभी गणनाएँ यथानुपात (pro rata) आधार पर कार्य करती हैं।</w:t>
      </w:r>
    </w:p>
    <w:p>
      <w:pPr>
        <w:spacing w:before="0" w:after="20" w:line="264" w:lineRule="auto"/>
        <w:jc w:val="left"/>
      </w:pPr>
      <w:r>
        <w:rPr>
          <w:rFonts w:ascii="Nirmala UI" w:hAnsi="Nirmala UI"/>
          <w:b w:val="0"/>
          <w:color w:val="0F172A"/>
          <w:sz w:val="15"/>
        </w:rPr>
        <w:t>6. अंबरवेदा बिज़नेस प्लान अपने उत्पादों की वास्तविक बिक्री एवं विपणन (hardcore sales &amp; marketing) है। यह किसी भी प्रकार की धन कमाने की योजना (money making scheme) नहीं है। यह रातों-रात करोड़पति बनाने वाला कार्यक्रम नहीं है।</w:t>
      </w:r>
    </w:p>
    <w:p>
      <w:pPr>
        <w:spacing w:before="0" w:after="20" w:line="264" w:lineRule="auto"/>
        <w:jc w:val="left"/>
      </w:pPr>
      <w:r>
        <w:rPr>
          <w:rFonts w:ascii="Nirmala UI" w:hAnsi="Nirmala UI"/>
          <w:b w:val="0"/>
          <w:color w:val="0F172A"/>
          <w:sz w:val="15"/>
        </w:rPr>
        <w:t>7. किसी भी योजना से आय आपके प्रयासों और वेबसाइट www.ambervedawellness.com पर दिए गए नियमों व शर्तों के अधीन है।</w:t>
      </w:r>
    </w:p>
    <w:p>
      <w:pPr>
        <w:spacing w:before="0" w:after="20" w:line="264" w:lineRule="auto"/>
        <w:jc w:val="left"/>
      </w:pPr>
      <w:r>
        <w:rPr>
          <w:rFonts w:ascii="Nirmala UI" w:hAnsi="Nirmala UI"/>
          <w:b w:val="0"/>
          <w:color w:val="0F172A"/>
          <w:sz w:val="15"/>
        </w:rPr>
        <w:t>8. शिकायतें या आपत्तियां, यदि कोई हों, कंपनी द्वारा प्रदान किए गए शिकायत निवारण तंत्र (Grievance Redressal Mechanism) के अनुसार या देश के कानूनों के अनुसार मध्यस्थता (arbitration) के माध्यम से हल की जाएंगी।</w:t>
      </w:r>
    </w:p>
    <w:p>
      <w:pPr>
        <w:spacing w:before="0" w:after="20" w:line="264" w:lineRule="auto"/>
        <w:jc w:val="left"/>
      </w:pPr>
      <w:r>
        <w:rPr>
          <w:rFonts w:ascii="Nirmala UI" w:hAnsi="Nirmala UI"/>
          <w:b w:val="0"/>
          <w:color w:val="0F172A"/>
          <w:sz w:val="15"/>
        </w:rPr>
        <w:t>9. विवाद, यदि कोई हों, केवल मेरठ न्यायालयों (उत्तर प्रदेश, भारत) के कानूनी क्षेत्राधिकार में ही सुलझाए जाएंगे।</w:t>
      </w:r>
    </w:p>
    <w:p>
      <w:r>
        <w:br w:type="page"/>
      </w:r>
    </w:p>
    <w:p>
      <w:pPr>
        <w:spacing w:before="0" w:after="100" w:line="264" w:lineRule="auto"/>
        <w:jc w:val="left"/>
      </w:pPr>
      <w:r>
        <w:rPr>
          <w:rFonts w:ascii="Nirmala UI" w:hAnsi="Nirmala UI"/>
          <w:b w:val="0"/>
          <w:color w:val="0F172A"/>
          <w:sz w:val="17"/>
        </w:rPr>
        <w:t>10. सर्वाधिकार सुरक्षित। कंपनी बिना किसी पूर्व सूचना के किसी भी आय या भुगतान गणना पद्धति को बदल / संशोधित / परिवर्तित / अपडेट कर सकती है। अपडेट के लिए कृपया हमारी वेबसाइट देखें: www.ambervedawellness.com .</w:t>
      </w:r>
    </w:p>
    <w:p>
      <w:pPr>
        <w:spacing w:before="0" w:after="100" w:line="264" w:lineRule="auto"/>
        <w:jc w:val="left"/>
      </w:pPr>
      <w:r>
        <w:rPr>
          <w:rFonts w:ascii="Nirmala UI" w:hAnsi="Nirmala UI"/>
          <w:b w:val="0"/>
          <w:color w:val="0F172A"/>
          <w:sz w:val="17"/>
        </w:rPr>
        <w:t>11. अस्वीकरण (Disclaimer) – एक डायरेक्ट सेलर की सफलता काफी हद तक उसके कौशल, प्रयासों, समर्पण, इच्छा और प्रेरणा पर निर्भर करती है। अंबरवेदा वेलनेस प्राइवेट लिमिटेड का डायरेक्ट सेलर बनना आय की कोई गारंटी नहीं है। अंबरवेदा बिज़नेस प्लान से औसत आय स्थापित नहीं की गई है। अंबरवेदा बिज़नेस प्लान का यह स्पष्टीकरण इस बात का विवरण है कि अंबरवेदा बिज़नेस प्लान के तहत कमीशन कैसे अर्जित किया जा सकता है। यह केवल उदाहरणात्मक उद्देश्यों के लिए है। किसी भी डायरेक्ट सेलर द्वारा किसी भी स्तर की आय, कमाई या सफलता अर्जित या प्राप्त करने की कोई गारंटी, वारंटी या आश्वासन नहीं है। वास्तविक परिणाम भिन्न होंगे और विशेषज्ञता, क्षमता, प्रेरणा और अंबरवेदा उत्पादों के प्रचार एवं बिक्री में बिताए गए समय जैसे विभिन्न कारकों का परिणाम होंगे।</w:t>
      </w:r>
    </w:p>
    <w:sectPr w:rsidR="00FC693F" w:rsidRPr="0006063C" w:rsidSect="00034616">
      <w:pgSz w:w="12240" w:h="15840"/>
      <w:pgMar w:top="576" w:right="936" w:bottom="57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