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74FDC" w14:textId="77777777">
      <w:pPr>
        <w:spacing w:after="160"/>
      </w:pPr>
    </w:p>
    <w:p w14:paraId="360F8536" w14:textId="77777777">
      <w:pPr>
        <w:spacing w:after="160"/>
      </w:pPr>
    </w:p>
    <w:p w14:paraId="0C763DBD" w14:textId="77777777">
      <w:pPr>
        <w:spacing w:after="160"/>
      </w:pPr>
    </w:p>
    <w:p w14:paraId="2F2B3C53" w14:textId="77777777">
      <w:pPr>
        <w:spacing w:after="160"/>
      </w:pPr>
    </w:p>
    <w:p w14:paraId="28B60CA1" w14:textId="77777777">
      <w:pPr>
        <w:spacing w:after="160"/>
      </w:pPr>
    </w:p>
    <w:p w14:paraId="6B0F331C" w14:textId="77777777">
      <w:pPr>
        <w:spacing w:after="360"/>
        <w:jc w:val="center"/>
      </w:pPr>
      <w:r>
        <w:rPr>
          <w:b/>
          <w:color w:val="9A6A00"/>
          <w:sz w:val="20"/>
        </w:rPr>
        <w:t xml:space="preserve">TECHNICAL WHITE PAPER · </w:t>
      </w:r>
      <w:r>
        <w:rPr>
          <w:b/>
          <w:color w:val="9A6A00"/>
          <w:sz w:val="20"/>
        </w:rPr>
        <w:t>企业问题解决方案评审版</w:t>
      </w:r>
    </w:p>
    <w:p w14:paraId="4128A2F9" w14:textId="77777777">
      <w:pPr>
        <w:spacing w:after="200"/>
        <w:jc w:val="center"/>
      </w:pPr>
      <w:r>
        <w:rPr>
          <w:b/>
          <w:color w:val="203748"/>
          <w:sz w:val="60"/>
        </w:rPr>
        <w:t xml:space="preserve">AI </w:t>
      </w:r>
      <w:r>
        <w:rPr>
          <w:b/>
          <w:color w:val="203748"/>
          <w:sz w:val="60"/>
        </w:rPr>
        <w:t>产品开发引擎</w:t>
      </w:r>
      <w:r>
        <w:rPr>
          <w:b/>
          <w:color w:val="203748"/>
          <w:sz w:val="60"/>
        </w:rPr>
        <w:br/>
      </w:r>
      <w:r>
        <w:rPr>
          <w:b/>
          <w:color w:val="203748"/>
          <w:sz w:val="60"/>
        </w:rPr>
        <w:t>技术白皮书</w:t>
      </w:r>
    </w:p>
    <w:p w14:paraId="4F00F037" w14:textId="77777777">
      <w:pPr>
        <w:spacing w:after="600"/>
        <w:jc w:val="center"/>
      </w:pPr>
      <w:r>
        <w:rPr>
          <w:color w:val="1F4D78"/>
          <w:sz w:val="30"/>
        </w:rPr>
        <w:t>面向高速上新的可回测、可校准、人在环中的新品研发决策系统</w:t>
      </w:r>
    </w:p>
    <w:p w14:paraId="720C4BF0" w14:textId="77777777">
      <w:pPr>
        <w:spacing w:after="680"/>
        <w:jc w:val="center"/>
      </w:pPr>
      <w:r>
        <w:rPr>
          <w:b/>
          <w:color w:val="D72638"/>
          <w:sz w:val="21"/>
        </w:rPr>
        <w:t>MINISO AI PRODUCT DECISION ENGINE</w:t>
      </w:r>
    </w:p>
    <w:p w14:paraId="5CCA2DD9" w14:textId="77777777">
      <w:pPr>
        <w:spacing w:after="80"/>
        <w:jc w:val="center"/>
      </w:pPr>
      <w:r>
        <w:rPr>
          <w:b/>
          <w:color w:val="667085"/>
          <w:sz w:val="20"/>
        </w:rPr>
        <w:t>版本</w:t>
      </w:r>
      <w:r>
        <w:rPr>
          <w:b/>
          <w:color w:val="667085"/>
          <w:sz w:val="20"/>
        </w:rPr>
        <w:t xml:space="preserve">  ·  </w:t>
      </w:r>
      <w:r>
        <w:rPr>
          <w:color w:val="667085"/>
          <w:sz w:val="20"/>
        </w:rPr>
        <w:t>v1.2</w:t>
      </w:r>
    </w:p>
    <w:p w14:paraId="534DBAD1" w14:textId="77777777">
      <w:pPr>
        <w:spacing w:after="80"/>
        <w:jc w:val="center"/>
      </w:pPr>
      <w:r>
        <w:rPr>
          <w:b/>
          <w:color w:val="667085"/>
          <w:sz w:val="20"/>
        </w:rPr>
        <w:t>日期</w:t>
      </w:r>
      <w:r>
        <w:rPr>
          <w:b/>
          <w:color w:val="667085"/>
          <w:sz w:val="20"/>
        </w:rPr>
        <w:t xml:space="preserve">  ·  </w:t>
      </w:r>
      <w:r>
        <w:rPr>
          <w:color w:val="667085"/>
          <w:sz w:val="20"/>
        </w:rPr>
        <w:t xml:space="preserve">2026 </w:t>
      </w:r>
      <w:r>
        <w:rPr>
          <w:color w:val="667085"/>
          <w:sz w:val="20"/>
        </w:rPr>
        <w:t>年</w:t>
      </w:r>
      <w:r>
        <w:rPr>
          <w:color w:val="667085"/>
          <w:sz w:val="20"/>
        </w:rPr>
        <w:t xml:space="preserve"> 7 </w:t>
      </w:r>
      <w:r>
        <w:rPr>
          <w:color w:val="667085"/>
          <w:sz w:val="20"/>
        </w:rPr>
        <w:t>月</w:t>
      </w:r>
      <w:r>
        <w:rPr>
          <w:color w:val="667085"/>
          <w:sz w:val="20"/>
        </w:rPr>
        <w:t xml:space="preserve"> 17 </w:t>
      </w:r>
      <w:r>
        <w:rPr>
          <w:color w:val="667085"/>
          <w:sz w:val="20"/>
        </w:rPr>
        <w:t>日</w:t>
      </w:r>
    </w:p>
    <w:p w14:paraId="6804CDB9" w14:textId="77777777">
      <w:pPr>
        <w:spacing w:after="80"/>
        <w:jc w:val="center"/>
      </w:pPr>
      <w:r>
        <w:rPr>
          <w:b/>
          <w:color w:val="667085"/>
          <w:sz w:val="20"/>
        </w:rPr>
        <w:t>参赛团队</w:t>
      </w:r>
      <w:r>
        <w:rPr>
          <w:b/>
          <w:color w:val="667085"/>
          <w:sz w:val="20"/>
        </w:rPr>
        <w:t xml:space="preserve">  ·  </w:t>
      </w:r>
      <w:r>
        <w:rPr>
          <w:color w:val="667085"/>
          <w:sz w:val="20"/>
        </w:rPr>
        <w:t>三名学生</w:t>
      </w:r>
    </w:p>
    <w:p w14:paraId="1B551E55" w14:textId="77777777">
      <w:pPr>
        <w:spacing w:after="80"/>
        <w:jc w:val="center"/>
      </w:pPr>
      <w:r>
        <w:rPr>
          <w:b/>
          <w:color w:val="667085"/>
          <w:sz w:val="20"/>
        </w:rPr>
        <w:t>项目定位</w:t>
      </w:r>
      <w:r>
        <w:rPr>
          <w:b/>
          <w:color w:val="667085"/>
          <w:sz w:val="20"/>
        </w:rPr>
        <w:t xml:space="preserve">  ·  </w:t>
      </w:r>
      <w:r>
        <w:rPr>
          <w:color w:val="667085"/>
          <w:sz w:val="20"/>
        </w:rPr>
        <w:t>面向企业真实问题的竞赛验证版解决方案</w:t>
      </w:r>
    </w:p>
    <w:p w14:paraId="2B795A7A" w14:textId="77777777">
      <w:pPr>
        <w:spacing w:after="80"/>
        <w:jc w:val="center"/>
      </w:pPr>
      <w:r>
        <w:rPr>
          <w:b/>
          <w:color w:val="667085"/>
          <w:sz w:val="20"/>
        </w:rPr>
        <w:t>证据口径</w:t>
      </w:r>
      <w:r>
        <w:rPr>
          <w:b/>
          <w:color w:val="667085"/>
          <w:sz w:val="20"/>
        </w:rPr>
        <w:t xml:space="preserve">  ·  </w:t>
      </w:r>
      <w:r>
        <w:rPr>
          <w:color w:val="667085"/>
          <w:sz w:val="20"/>
        </w:rPr>
        <w:t>实现</w:t>
      </w:r>
      <w:r>
        <w:rPr>
          <w:color w:val="667085"/>
          <w:sz w:val="20"/>
        </w:rPr>
        <w:t xml:space="preserve"> / </w:t>
      </w:r>
      <w:r>
        <w:rPr>
          <w:color w:val="667085"/>
          <w:sz w:val="20"/>
        </w:rPr>
        <w:t>合成演示</w:t>
      </w:r>
      <w:r>
        <w:rPr>
          <w:color w:val="667085"/>
          <w:sz w:val="20"/>
        </w:rPr>
        <w:t xml:space="preserve"> / </w:t>
      </w:r>
      <w:r>
        <w:rPr>
          <w:color w:val="667085"/>
          <w:sz w:val="20"/>
        </w:rPr>
        <w:t>企业待验证</w:t>
      </w:r>
    </w:p>
    <w:p w14:paraId="6990CB9E" w14:textId="77777777">
      <w:pPr>
        <w:spacing w:after="80"/>
        <w:jc w:val="center"/>
      </w:pPr>
      <w:r>
        <w:rPr>
          <w:b/>
          <w:color w:val="667085"/>
          <w:sz w:val="20"/>
        </w:rPr>
        <w:t>代码仓库</w:t>
      </w:r>
      <w:r>
        <w:rPr>
          <w:b/>
          <w:color w:val="667085"/>
          <w:sz w:val="20"/>
        </w:rPr>
        <w:t xml:space="preserve">  ·  </w:t>
      </w:r>
      <w:r>
        <w:rPr>
          <w:color w:val="667085"/>
          <w:sz w:val="20"/>
        </w:rPr>
        <w:t>github.com/lifelonglearnerAdam/miniso-ai-decision-engine</w:t>
      </w:r>
    </w:p>
    <w:p w14:paraId="72E0494F" w14:textId="77777777">
      <w:pPr>
        <w:spacing w:before="560" w:after="0"/>
        <w:jc w:val="center"/>
      </w:pPr>
      <w:r>
        <w:rPr>
          <w:b/>
          <w:color w:val="D72638"/>
          <w:sz w:val="19"/>
        </w:rPr>
        <w:t>本白皮书中的实验指标来自合成数据，不代表名创优品真实业务</w:t>
      </w:r>
      <w:r>
        <w:rPr>
          <w:b/>
          <w:color w:val="D72638"/>
          <w:sz w:val="19"/>
        </w:rPr>
        <w:t xml:space="preserve"> KPI</w:t>
      </w:r>
      <w:r>
        <w:rPr>
          <w:b/>
          <w:color w:val="D72638"/>
          <w:sz w:val="19"/>
        </w:rPr>
        <w:t>。</w:t>
      </w:r>
    </w:p>
    <w:p w14:paraId="21693E88" w14:textId="77777777">
      <w:r>
        <w:br w:type="page"/>
      </w:r>
    </w:p>
    <w:p w14:paraId="5D90B15C" w14:textId="77777777">
      <w:pPr>
        <w:pStyle w:val="1"/>
        <w:spacing w:before="0"/>
      </w:pPr>
      <w:r>
        <w:lastRenderedPageBreak/>
        <w:t>目录</w:t>
      </w:r>
    </w:p>
    <w:p w14:paraId="12F0FAFB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摘要</w:t>
      </w:r>
    </w:p>
    <w:p w14:paraId="41D91985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执行摘要</w:t>
      </w:r>
    </w:p>
    <w:p w14:paraId="40B4CED8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设计原则与系统边界</w:t>
      </w:r>
    </w:p>
    <w:p w14:paraId="737011E7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总体架构</w:t>
      </w:r>
    </w:p>
    <w:p w14:paraId="2D6BB82A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数据与特征治理</w:t>
      </w:r>
    </w:p>
    <w:p w14:paraId="1884F6CE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多</w:t>
      </w:r>
      <w:r>
        <w:rPr>
          <w:sz w:val="21"/>
        </w:rPr>
        <w:t xml:space="preserve"> Agent </w:t>
      </w:r>
      <w:r>
        <w:rPr>
          <w:sz w:val="21"/>
        </w:rPr>
        <w:t>编排与</w:t>
      </w:r>
      <w:r>
        <w:rPr>
          <w:sz w:val="21"/>
        </w:rPr>
        <w:t xml:space="preserve"> Prompt </w:t>
      </w:r>
      <w:r>
        <w:rPr>
          <w:sz w:val="21"/>
        </w:rPr>
        <w:t>契约</w:t>
      </w:r>
    </w:p>
    <w:p w14:paraId="3FFD049E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趋势领先信号验证</w:t>
      </w:r>
    </w:p>
    <w:p w14:paraId="68A6FBAF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进化式创意与</w:t>
      </w:r>
      <w:r>
        <w:rPr>
          <w:sz w:val="21"/>
        </w:rPr>
        <w:t xml:space="preserve"> DFM</w:t>
      </w:r>
    </w:p>
    <w:p w14:paraId="6912640E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校准虚拟消费者面板</w:t>
      </w:r>
    </w:p>
    <w:p w14:paraId="0195541E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时光机回测协议</w:t>
      </w:r>
    </w:p>
    <w:p w14:paraId="58C8AD02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工程实现与可观测性</w:t>
      </w:r>
    </w:p>
    <w:p w14:paraId="25A202B7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安全、责任与合规</w:t>
      </w:r>
    </w:p>
    <w:p w14:paraId="534EF561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企业试点与验收</w:t>
      </w:r>
    </w:p>
    <w:p w14:paraId="17286E58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局限、失败模式与后续路线</w:t>
      </w:r>
    </w:p>
    <w:p w14:paraId="051DF339" w14:textId="77777777">
      <w:pPr>
        <w:numPr>
          <w:ilvl w:val="0"/>
          <w:numId w:val="10"/>
        </w:numPr>
        <w:spacing w:after="60" w:line="280" w:lineRule="auto"/>
      </w:pPr>
      <w:r>
        <w:rPr>
          <w:sz w:val="21"/>
        </w:rPr>
        <w:t>结论</w:t>
      </w:r>
    </w:p>
    <w:p w14:paraId="69088F98" w14:textId="77777777">
      <w:pPr>
        <w:pStyle w:val="a0"/>
        <w:spacing w:after="60"/>
      </w:pPr>
      <w:r>
        <w:rPr>
          <w:sz w:val="21"/>
        </w:rPr>
        <w:t>附录</w:t>
      </w:r>
      <w:r>
        <w:rPr>
          <w:sz w:val="21"/>
        </w:rPr>
        <w:t xml:space="preserve"> A-C</w:t>
      </w:r>
      <w:r>
        <w:rPr>
          <w:sz w:val="21"/>
        </w:rPr>
        <w:t>：配置、检查表与参考文献</w:t>
      </w:r>
    </w:p>
    <w:p w14:paraId="0879BBC6" w14:textId="77777777">
      <w:pPr>
        <w:shd w:val="clear" w:color="auto" w:fill="FFF1F2"/>
        <w:spacing w:before="320"/>
        <w:ind w:left="259"/>
      </w:pPr>
      <w:r>
        <w:rPr>
          <w:b/>
          <w:color w:val="D72638"/>
          <w:sz w:val="21"/>
        </w:rPr>
        <w:t>阅读提示</w:t>
      </w:r>
      <w:r>
        <w:rPr>
          <w:b/>
          <w:color w:val="D72638"/>
          <w:sz w:val="21"/>
        </w:rPr>
        <w:t xml:space="preserve">  </w:t>
      </w:r>
      <w:r>
        <w:rPr>
          <w:color w:val="344054"/>
          <w:sz w:val="21"/>
        </w:rPr>
        <w:t>全文严格区分</w:t>
      </w:r>
      <w:r>
        <w:rPr>
          <w:color w:val="344054"/>
          <w:sz w:val="21"/>
        </w:rPr>
        <w:t>“</w:t>
      </w:r>
      <w:r>
        <w:rPr>
          <w:color w:val="344054"/>
          <w:sz w:val="21"/>
        </w:rPr>
        <w:t>已实现、合成演示、企业待验证</w:t>
      </w:r>
      <w:r>
        <w:rPr>
          <w:color w:val="344054"/>
          <w:sz w:val="21"/>
        </w:rPr>
        <w:t>”</w:t>
      </w:r>
      <w:r>
        <w:rPr>
          <w:color w:val="344054"/>
          <w:sz w:val="21"/>
        </w:rPr>
        <w:t>，任何合成结果均不得解释为生产业绩。</w:t>
      </w:r>
    </w:p>
    <w:p w14:paraId="41255094" w14:textId="77777777">
      <w:r>
        <w:br w:type="page"/>
      </w:r>
    </w:p>
    <w:p w14:paraId="4F9119B4" w14:textId="77777777">
      <w:pPr>
        <w:pStyle w:val="1"/>
      </w:pPr>
      <w:r>
        <w:rPr>
          <w:rFonts w:ascii="Calibri" w:eastAsia="微软雅黑" w:hAnsi="Calibri"/>
        </w:rPr>
        <w:lastRenderedPageBreak/>
        <w:t>摘要</w:t>
      </w:r>
    </w:p>
    <w:p w14:paraId="0C93E35D" w14:textId="77777777">
      <w:r>
        <w:t>高速上新的消费零售企业并不缺少创意，真正稀缺的是一套能把分散趋势、产品概念、供应链约束、消费者信号和实际销售结果连接起来的</w:t>
      </w:r>
      <w:r>
        <w:rPr>
          <w:b/>
        </w:rPr>
        <w:t>可验证决策机制</w:t>
      </w:r>
      <w:r>
        <w:t>。</w:t>
      </w:r>
      <w:r>
        <w:t xml:space="preserve">MINISO 2025 </w:t>
      </w:r>
      <w:r>
        <w:t>年年报披露，</w:t>
      </w:r>
      <w:r>
        <w:t xml:space="preserve">MINISO </w:t>
      </w:r>
      <w:r>
        <w:t>品牌平均每月推出约</w:t>
      </w:r>
      <w:r>
        <w:t xml:space="preserve"> 1,600 </w:t>
      </w:r>
      <w:r>
        <w:t>个</w:t>
      </w:r>
      <w:r>
        <w:t xml:space="preserve"> SKU</w:t>
      </w:r>
      <w:r>
        <w:t>，并将持续创新、成功上新以及及时响应消费者偏好列为关键经营能力与风险来源</w:t>
      </w:r>
      <w:r>
        <w:t>[1]</w:t>
      </w:r>
      <w:r>
        <w:t>。在这样的决策密度下，仅靠增加大模型调用次数不会自然提高研发质量；如果没有时间边界、真实锚点、制造约束和人工责任，</w:t>
      </w:r>
      <w:r>
        <w:t xml:space="preserve">AI </w:t>
      </w:r>
      <w:r>
        <w:t>反而会放大同质化、数据泄漏和错误确定性。</w:t>
      </w:r>
    </w:p>
    <w:p w14:paraId="20861984" w14:textId="77777777">
      <w:r>
        <w:t>本文提出一套</w:t>
      </w:r>
      <w:r>
        <w:t xml:space="preserve"> AI </w:t>
      </w:r>
      <w:r>
        <w:t>产品开发决策引擎：以带时间戳的数据层为基础，由趋势洞察</w:t>
      </w:r>
      <w:r>
        <w:t xml:space="preserve"> Agent</w:t>
      </w:r>
      <w:r>
        <w:t>、创意</w:t>
      </w:r>
      <w:r>
        <w:t xml:space="preserve"> Agent</w:t>
      </w:r>
      <w:r>
        <w:t>、多目标进化与</w:t>
      </w:r>
      <w:r>
        <w:t xml:space="preserve"> DFM </w:t>
      </w:r>
      <w:r>
        <w:t>引擎、校准虚拟面板和决策工作台组成；以</w:t>
      </w:r>
      <w:r>
        <w:t>“</w:t>
      </w:r>
      <w:r>
        <w:t>时光机回测</w:t>
      </w:r>
      <w:r>
        <w:t>”</w:t>
      </w:r>
      <w:r>
        <w:t>贯穿验证，以权限、审计、监控和回滚构成治理平面。系统输出不是自动执行指令，而是一个包含候选、证据、不确定性和风险的决策包，最终采纳、打样、采购、定价和上架均由人负责。</w:t>
      </w:r>
    </w:p>
    <w:p w14:paraId="538D8F4E" w14:textId="77777777">
      <w:r>
        <w:t>本项目由三名学生组成的参赛团队独立完成，目标是帮助企业解决高速上新场景中趋势信号难验证、创意难筛选、上市前评估不可靠和决策难复盘等真实问题，并按企业工作流和治理门槛构建竞赛验证版解决方案。它不代表名创优品内部项目或已上线系统。当前证据分为三级：核心算法与防泄漏控制已实现并通过自动化测试；端到端指标来自固定生成器的合成演示；真实爆品命中率、周期、成本和</w:t>
      </w:r>
      <w:r>
        <w:t xml:space="preserve"> ROI </w:t>
      </w:r>
      <w:r>
        <w:t>仍需企业历史数据回放与前瞻试点验证。本文不把合成结果描述为生产业绩。</w:t>
      </w:r>
    </w:p>
    <w:p w14:paraId="78BF7F92" w14:textId="77777777">
      <w:r>
        <w:rPr>
          <w:b/>
        </w:rPr>
        <w:t>关键词：</w:t>
      </w:r>
      <w:r>
        <w:t xml:space="preserve"> AI </w:t>
      </w:r>
      <w:r>
        <w:t>产品研发；多</w:t>
      </w:r>
      <w:r>
        <w:t xml:space="preserve"> Agent</w:t>
      </w:r>
      <w:r>
        <w:t>；时间回测；数据泄漏；保形预测；虚拟消费者；多目标优化；</w:t>
      </w:r>
      <w:r>
        <w:t>DFM</w:t>
      </w:r>
      <w:r>
        <w:t>；人在环中；</w:t>
      </w:r>
      <w:r>
        <w:t xml:space="preserve">AI </w:t>
      </w:r>
      <w:r>
        <w:t>治理</w:t>
      </w:r>
    </w:p>
    <w:p w14:paraId="658DF4E1" w14:textId="77777777">
      <w:pPr>
        <w:pStyle w:val="1"/>
      </w:pPr>
      <w:r>
        <w:rPr>
          <w:rFonts w:ascii="Calibri" w:eastAsia="微软雅黑" w:hAnsi="Calibri"/>
        </w:rPr>
        <w:t xml:space="preserve">1. </w:t>
      </w:r>
      <w:r>
        <w:rPr>
          <w:rFonts w:ascii="Calibri" w:eastAsia="微软雅黑" w:hAnsi="Calibri"/>
        </w:rPr>
        <w:t>执行摘要</w:t>
      </w:r>
    </w:p>
    <w:p w14:paraId="11F84ADC" w14:textId="77777777">
      <w:pPr>
        <w:pStyle w:val="21"/>
      </w:pPr>
      <w:r>
        <w:rPr>
          <w:rFonts w:ascii="Calibri" w:eastAsia="微软雅黑" w:hAnsi="Calibri"/>
        </w:rPr>
        <w:t xml:space="preserve">1.1 </w:t>
      </w:r>
      <w:r>
        <w:rPr>
          <w:rFonts w:ascii="Calibri" w:eastAsia="微软雅黑" w:hAnsi="Calibri"/>
        </w:rPr>
        <w:t>需要解决的不是</w:t>
      </w:r>
      <w:r>
        <w:rPr>
          <w:rFonts w:ascii="Calibri" w:eastAsia="微软雅黑" w:hAnsi="Calibri"/>
        </w:rPr>
        <w:t>“</w:t>
      </w:r>
      <w:r>
        <w:rPr>
          <w:rFonts w:ascii="Calibri" w:eastAsia="微软雅黑" w:hAnsi="Calibri"/>
        </w:rPr>
        <w:t>生成</w:t>
      </w:r>
      <w:r>
        <w:rPr>
          <w:rFonts w:ascii="Calibri" w:eastAsia="微软雅黑" w:hAnsi="Calibri"/>
        </w:rPr>
        <w:t>”</w:t>
      </w:r>
      <w:r>
        <w:rPr>
          <w:rFonts w:ascii="Calibri" w:eastAsia="微软雅黑" w:hAnsi="Calibri"/>
        </w:rPr>
        <w:t>，而是</w:t>
      </w:r>
      <w:r>
        <w:rPr>
          <w:rFonts w:ascii="Calibri" w:eastAsia="微软雅黑" w:hAnsi="Calibri"/>
        </w:rPr>
        <w:t>“</w:t>
      </w:r>
      <w:r>
        <w:rPr>
          <w:rFonts w:ascii="Calibri" w:eastAsia="微软雅黑" w:hAnsi="Calibri"/>
        </w:rPr>
        <w:t>决策</w:t>
      </w:r>
      <w:r>
        <w:rPr>
          <w:rFonts w:ascii="Calibri" w:eastAsia="微软雅黑" w:hAnsi="Calibri"/>
        </w:rPr>
        <w:t>”</w:t>
      </w:r>
    </w:p>
    <w:p w14:paraId="7D5C9BB5" w14:textId="77777777">
      <w:r>
        <w:t>新品研发链路中存在四类结构性问题：</w:t>
      </w:r>
    </w:p>
    <w:p w14:paraId="64CE5B06" w14:textId="77777777">
      <w:pPr>
        <w:numPr>
          <w:ilvl w:val="0"/>
          <w:numId w:val="11"/>
        </w:numPr>
        <w:spacing w:after="160" w:line="280" w:lineRule="auto"/>
      </w:pPr>
      <w:r>
        <w:rPr>
          <w:b/>
        </w:rPr>
        <w:t>信号碎片化</w:t>
      </w:r>
      <w:r>
        <w:t>：社媒、搜索、竞品、门店和销售数据频率不同、时间语义不同，热度可能领先销量，也可能是销量火爆后的滞后反应。</w:t>
      </w:r>
    </w:p>
    <w:p w14:paraId="5B86E126" w14:textId="77777777">
      <w:pPr>
        <w:numPr>
          <w:ilvl w:val="0"/>
          <w:numId w:val="11"/>
        </w:numPr>
        <w:spacing w:after="160" w:line="280" w:lineRule="auto"/>
      </w:pPr>
      <w:r>
        <w:rPr>
          <w:b/>
        </w:rPr>
        <w:t>创意供给不等于优质供给</w:t>
      </w:r>
      <w:r>
        <w:t>：大模型能快速生成大量概念，但容易同质化，且可能忽略价格带、材料、授权和制造要求。</w:t>
      </w:r>
    </w:p>
    <w:p w14:paraId="60786531" w14:textId="77777777">
      <w:pPr>
        <w:numPr>
          <w:ilvl w:val="0"/>
          <w:numId w:val="11"/>
        </w:numPr>
        <w:spacing w:after="160" w:line="280" w:lineRule="auto"/>
      </w:pPr>
      <w:r>
        <w:rPr>
          <w:b/>
        </w:rPr>
        <w:lastRenderedPageBreak/>
        <w:t>虚拟人群不等于真实消费者</w:t>
      </w:r>
      <w:r>
        <w:t>：</w:t>
      </w:r>
      <w:r>
        <w:t xml:space="preserve">LLM persona </w:t>
      </w:r>
      <w:r>
        <w:t>可用于探索语言反应，但不能未经校准就被解释为人群购买概率。相关研究同时展示了模拟潜力和代表性边界</w:t>
      </w:r>
      <w:r>
        <w:t>[2][3]</w:t>
      </w:r>
      <w:r>
        <w:t>。</w:t>
      </w:r>
    </w:p>
    <w:p w14:paraId="05CEE258" w14:textId="77777777">
      <w:pPr>
        <w:numPr>
          <w:ilvl w:val="0"/>
          <w:numId w:val="11"/>
        </w:numPr>
        <w:spacing w:after="160" w:line="280" w:lineRule="auto"/>
      </w:pPr>
      <w:r>
        <w:rPr>
          <w:b/>
        </w:rPr>
        <w:t>性能承诺缺少时间证据</w:t>
      </w:r>
      <w:r>
        <w:t>：把全量历史数据随机切分会让未来信息、同款</w:t>
      </w:r>
      <w:r>
        <w:t xml:space="preserve"> SKU </w:t>
      </w:r>
      <w:r>
        <w:t>和结果衍生字段进入训练，产生看似优秀但不可复现的指标。</w:t>
      </w:r>
    </w:p>
    <w:p w14:paraId="6CCDFFC4" w14:textId="77777777">
      <w:r>
        <w:t>这些不是单一算法题，而是企业新品研发流程中的连续决策问题。本方案以</w:t>
      </w:r>
      <w:r>
        <w:t>“</w:t>
      </w:r>
      <w:r>
        <w:t>帮助企业形成更可靠、更一致、可追责的候选筛选与试点机制</w:t>
      </w:r>
      <w:r>
        <w:t>”</w:t>
      </w:r>
      <w:r>
        <w:t>为目标，不以替代产品经理、设计、供应链或消费者研究团队为目标。</w:t>
      </w:r>
    </w:p>
    <w:p w14:paraId="35D9EC14" w14:textId="77777777">
      <w:pPr>
        <w:pStyle w:val="21"/>
      </w:pPr>
      <w:r>
        <w:rPr>
          <w:rFonts w:ascii="Calibri" w:eastAsia="微软雅黑" w:hAnsi="Calibri"/>
        </w:rPr>
        <w:t xml:space="preserve">1.2 </w:t>
      </w:r>
      <w:r>
        <w:rPr>
          <w:rFonts w:ascii="Calibri" w:eastAsia="微软雅黑" w:hAnsi="Calibri"/>
        </w:rPr>
        <w:t>方案的核心判断</w:t>
      </w:r>
    </w:p>
    <w:p w14:paraId="04428812" w14:textId="77777777">
      <w:r>
        <w:t>系统价值不来自某个固定大模型，而来自以下可积累资产：</w:t>
      </w:r>
    </w:p>
    <w:p w14:paraId="076AD4FD" w14:textId="77777777">
      <w:pPr>
        <w:pStyle w:val="a0"/>
      </w:pPr>
      <w:r>
        <w:t>字段级的</w:t>
      </w:r>
      <w:r>
        <w:t>“</w:t>
      </w:r>
      <w:r>
        <w:t>何时可用</w:t>
      </w:r>
      <w:r>
        <w:t>”</w:t>
      </w:r>
      <w:r>
        <w:t>数据契约；</w:t>
      </w:r>
    </w:p>
    <w:p w14:paraId="28799519" w14:textId="77777777">
      <w:pPr>
        <w:pStyle w:val="a0"/>
      </w:pPr>
      <w:r>
        <w:t>可重放的时间回测协议；</w:t>
      </w:r>
    </w:p>
    <w:p w14:paraId="5B59B9D8" w14:textId="77777777">
      <w:pPr>
        <w:pStyle w:val="a0"/>
      </w:pPr>
      <w:r>
        <w:t>经业务确认的标签、</w:t>
      </w:r>
      <w:r>
        <w:t xml:space="preserve">DFM </w:t>
      </w:r>
      <w:r>
        <w:t>规则和风险阈值；</w:t>
      </w:r>
    </w:p>
    <w:p w14:paraId="1C3B848A" w14:textId="77777777">
      <w:pPr>
        <w:pStyle w:val="a0"/>
      </w:pPr>
      <w:r>
        <w:t>产品经理采纳、驳回、修改及原因形成的偏好数据；</w:t>
      </w:r>
    </w:p>
    <w:p w14:paraId="32585948" w14:textId="77777777">
      <w:pPr>
        <w:pStyle w:val="a0"/>
      </w:pPr>
      <w:r>
        <w:t>每次决策对应的数据、</w:t>
      </w:r>
      <w:r>
        <w:t>Prompt</w:t>
      </w:r>
      <w:r>
        <w:t>、模型、规则、审批和结果血缘。</w:t>
      </w:r>
    </w:p>
    <w:p w14:paraId="0265ED03" w14:textId="77777777">
      <w:r>
        <w:t>因此，基座模型应可替换，评估与治理必须稳定。本文把</w:t>
      </w:r>
      <w:r>
        <w:t xml:space="preserve"> Agent </w:t>
      </w:r>
      <w:r>
        <w:t>定义为有明确输入、输出、工具和失败策略的受控组件，而不是自治经营主体。</w:t>
      </w:r>
    </w:p>
    <w:p w14:paraId="1B423501" w14:textId="77777777">
      <w:pPr>
        <w:pStyle w:val="21"/>
      </w:pPr>
      <w:r>
        <w:rPr>
          <w:rFonts w:ascii="Calibri" w:eastAsia="微软雅黑" w:hAnsi="Calibri"/>
        </w:rPr>
        <w:t xml:space="preserve">1.3 </w:t>
      </w:r>
      <w:r>
        <w:rPr>
          <w:rFonts w:ascii="Calibri" w:eastAsia="微软雅黑" w:hAnsi="Calibri"/>
        </w:rPr>
        <w:t>当前交付状态</w:t>
      </w:r>
    </w:p>
    <w:p w14:paraId="55F82195" w14:textId="77777777">
      <w:r>
        <w:t>以下成果构成三名学生团队当前可交付给企业验证的解决方案基线。表中的</w:t>
      </w:r>
      <w:r>
        <w:t>“</w:t>
      </w:r>
      <w:r>
        <w:t>企业待验证</w:t>
      </w:r>
      <w:r>
        <w:t>”</w:t>
      </w:r>
      <w:r>
        <w:t>表示需要企业数据、领域专家或真实应用环境才能继续验证，并不暗示这些条件已经具备。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361"/>
        <w:gridCol w:w="1913"/>
        <w:gridCol w:w="4086"/>
      </w:tblGrid>
      <w:tr w14:paraId="5A1E9EAF" w14:textId="77777777">
        <w:trPr>
          <w:tblHeader/>
        </w:trPr>
        <w:tc>
          <w:tcPr>
            <w:tcW w:w="336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2D4724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能力</w:t>
            </w:r>
          </w:p>
        </w:tc>
        <w:tc>
          <w:tcPr>
            <w:tcW w:w="1913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F0D25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当前状态</w:t>
            </w:r>
          </w:p>
        </w:tc>
        <w:tc>
          <w:tcPr>
            <w:tcW w:w="408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77E87B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证据</w:t>
            </w:r>
          </w:p>
        </w:tc>
      </w:tr>
      <w:tr w14:paraId="3FBDB54A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A94FC" w14:textId="77777777">
            <w:pPr>
              <w:spacing w:after="0"/>
            </w:pPr>
            <w:r>
              <w:rPr>
                <w:sz w:val="19"/>
              </w:rPr>
              <w:t>固定窗滚动回测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27997" w14:textId="77777777">
            <w:pPr>
              <w:spacing w:after="0"/>
            </w:pPr>
            <w:r>
              <w:rPr>
                <w:sz w:val="19"/>
              </w:rPr>
              <w:t>已实现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2F5ADC" w14:textId="77777777">
            <w:pPr>
              <w:spacing w:after="0"/>
            </w:pPr>
            <w:r>
              <w:rPr>
                <w:sz w:val="19"/>
              </w:rPr>
              <w:t>时间窗、步长、隔离窗与逐窗日志测试</w:t>
            </w:r>
          </w:p>
        </w:tc>
      </w:tr>
      <w:tr w14:paraId="29422C8C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0AC06" w14:textId="77777777">
            <w:pPr>
              <w:spacing w:after="0"/>
            </w:pPr>
            <w:r>
              <w:rPr>
                <w:sz w:val="19"/>
              </w:rPr>
              <w:t>结果列防泄漏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461B6" w14:textId="77777777">
            <w:pPr>
              <w:spacing w:after="0"/>
            </w:pPr>
            <w:r>
              <w:rPr>
                <w:sz w:val="19"/>
              </w:rPr>
              <w:t>已实现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53C96" w14:textId="77777777">
            <w:pPr>
              <w:spacing w:after="0"/>
            </w:pPr>
            <w:r>
              <w:rPr>
                <w:sz w:val="19"/>
              </w:rPr>
              <w:t>候选评分前删除标签、</w:t>
            </w:r>
            <w:r>
              <w:rPr>
                <w:sz w:val="19"/>
              </w:rPr>
              <w:t xml:space="preserve">90 </w:t>
            </w:r>
            <w:r>
              <w:rPr>
                <w:sz w:val="19"/>
              </w:rPr>
              <w:t>天销量和实现毛利</w:t>
            </w:r>
          </w:p>
        </w:tc>
      </w:tr>
      <w:tr w14:paraId="4FDC083D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3B978" w14:textId="77777777">
            <w:pPr>
              <w:spacing w:after="0"/>
            </w:pPr>
            <w:r>
              <w:rPr>
                <w:sz w:val="19"/>
              </w:rPr>
              <w:t>随机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历史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模型基线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F1CCB" w14:textId="77777777">
            <w:pPr>
              <w:spacing w:after="0"/>
            </w:pPr>
            <w:r>
              <w:rPr>
                <w:sz w:val="19"/>
              </w:rPr>
              <w:t>已实现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05651" w14:textId="77777777">
            <w:pPr>
              <w:spacing w:after="0"/>
            </w:pPr>
            <w:r>
              <w:rPr>
                <w:sz w:val="19"/>
              </w:rPr>
              <w:t>JSON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CSV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 xml:space="preserve">PNG </w:t>
            </w:r>
            <w:r>
              <w:rPr>
                <w:sz w:val="19"/>
              </w:rPr>
              <w:t>可复现产物</w:t>
            </w:r>
          </w:p>
        </w:tc>
      </w:tr>
      <w:tr w14:paraId="379C22EE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4E972" w14:textId="77777777">
            <w:pPr>
              <w:spacing w:after="0"/>
            </w:pPr>
            <w:r>
              <w:rPr>
                <w:sz w:val="19"/>
              </w:rPr>
              <w:t>虚拟面板锚定与分割保形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C99B9" w14:textId="77777777">
            <w:pPr>
              <w:spacing w:after="0"/>
            </w:pPr>
            <w:r>
              <w:rPr>
                <w:sz w:val="19"/>
              </w:rPr>
              <w:t>已实现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229D8" w14:textId="77777777">
            <w:pPr>
              <w:spacing w:after="0"/>
            </w:pPr>
            <w:r>
              <w:rPr>
                <w:sz w:val="19"/>
              </w:rPr>
              <w:t>独立留出残差、区间与</w:t>
            </w:r>
            <w:r>
              <w:rPr>
                <w:sz w:val="19"/>
              </w:rPr>
              <w:t xml:space="preserve"> ECE </w:t>
            </w:r>
            <w:r>
              <w:rPr>
                <w:sz w:val="19"/>
              </w:rPr>
              <w:t>测试</w:t>
            </w:r>
          </w:p>
        </w:tc>
      </w:tr>
      <w:tr w14:paraId="01121DF3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F4C7AB" w14:textId="77777777">
            <w:pPr>
              <w:spacing w:after="0"/>
            </w:pPr>
            <w:r>
              <w:rPr>
                <w:sz w:val="19"/>
              </w:rPr>
              <w:t>真正非支配前沿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CE8B3" w14:textId="77777777">
            <w:pPr>
              <w:spacing w:after="0"/>
            </w:pPr>
            <w:r>
              <w:rPr>
                <w:sz w:val="19"/>
              </w:rPr>
              <w:t>已实现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8055A" w14:textId="77777777">
            <w:pPr>
              <w:spacing w:after="0"/>
            </w:pPr>
            <w:r>
              <w:rPr>
                <w:sz w:val="19"/>
              </w:rPr>
              <w:t>三目标比较与单元测试</w:t>
            </w:r>
          </w:p>
        </w:tc>
      </w:tr>
      <w:tr w14:paraId="0CFC4177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394FF" w14:textId="77777777">
            <w:pPr>
              <w:spacing w:after="0"/>
            </w:pPr>
            <w:r>
              <w:rPr>
                <w:sz w:val="19"/>
              </w:rPr>
              <w:lastRenderedPageBreak/>
              <w:t>多</w:t>
            </w:r>
            <w:r>
              <w:rPr>
                <w:sz w:val="19"/>
              </w:rPr>
              <w:t xml:space="preserve"> Agent </w:t>
            </w:r>
            <w:r>
              <w:rPr>
                <w:sz w:val="19"/>
              </w:rPr>
              <w:t>结构化输出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47CA70" w14:textId="77777777">
            <w:pPr>
              <w:spacing w:after="0"/>
            </w:pPr>
            <w:r>
              <w:rPr>
                <w:sz w:val="19"/>
              </w:rPr>
              <w:t>已实现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演示级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DFAD2" w14:textId="77777777">
            <w:pPr>
              <w:spacing w:after="0"/>
            </w:pPr>
            <w:r>
              <w:rPr>
                <w:sz w:val="19"/>
              </w:rPr>
              <w:t>共享客户端、</w:t>
            </w:r>
            <w:r>
              <w:rPr>
                <w:sz w:val="19"/>
              </w:rPr>
              <w:t xml:space="preserve">JSON </w:t>
            </w:r>
            <w:r>
              <w:rPr>
                <w:sz w:val="19"/>
              </w:rPr>
              <w:t>提取、提示注入隔离语句</w:t>
            </w:r>
          </w:p>
        </w:tc>
      </w:tr>
      <w:tr w14:paraId="3DF699DA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83511" w14:textId="77777777">
            <w:pPr>
              <w:spacing w:after="0"/>
            </w:pPr>
            <w:r>
              <w:rPr>
                <w:sz w:val="19"/>
              </w:rPr>
              <w:t>真实趋势、销售与</w:t>
            </w:r>
            <w:r>
              <w:rPr>
                <w:sz w:val="19"/>
              </w:rPr>
              <w:t xml:space="preserve"> DFM </w:t>
            </w:r>
            <w:r>
              <w:rPr>
                <w:sz w:val="19"/>
              </w:rPr>
              <w:t>数据接入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C8A7E9" w14:textId="77777777">
            <w:pPr>
              <w:spacing w:after="0"/>
            </w:pPr>
            <w:r>
              <w:rPr>
                <w:sz w:val="19"/>
              </w:rPr>
              <w:t>未接入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E9492" w14:textId="77777777">
            <w:pPr>
              <w:spacing w:after="0"/>
            </w:pPr>
            <w:r>
              <w:rPr>
                <w:sz w:val="19"/>
              </w:rPr>
              <w:t>需要企业数据与专家共创</w:t>
            </w:r>
          </w:p>
        </w:tc>
      </w:tr>
      <w:tr w14:paraId="1A6D483B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920DB" w14:textId="77777777">
            <w:pPr>
              <w:spacing w:after="0"/>
            </w:pPr>
            <w:r>
              <w:rPr>
                <w:sz w:val="19"/>
              </w:rPr>
              <w:t>DPO/</w:t>
            </w:r>
            <w:r>
              <w:rPr>
                <w:sz w:val="19"/>
              </w:rPr>
              <w:t>奖励模型持续训练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E312D" w14:textId="77777777">
            <w:pPr>
              <w:spacing w:after="0"/>
            </w:pPr>
            <w:r>
              <w:rPr>
                <w:sz w:val="19"/>
              </w:rPr>
              <w:t>路线图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146FD" w14:textId="77777777">
            <w:pPr>
              <w:spacing w:after="0"/>
            </w:pPr>
            <w:r>
              <w:rPr>
                <w:sz w:val="19"/>
              </w:rPr>
              <w:t>当前仅实现确定性的目标权重更新</w:t>
            </w:r>
          </w:p>
        </w:tc>
      </w:tr>
      <w:tr w14:paraId="7EFD6F04" w14:textId="77777777">
        <w:tc>
          <w:tcPr>
            <w:tcW w:w="3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8BD9F" w14:textId="77777777">
            <w:pPr>
              <w:spacing w:after="0"/>
            </w:pPr>
            <w:r>
              <w:rPr>
                <w:sz w:val="19"/>
              </w:rPr>
              <w:t>飞书审批与生产工具</w:t>
            </w:r>
          </w:p>
        </w:tc>
        <w:tc>
          <w:tcPr>
            <w:tcW w:w="191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F73D3" w14:textId="77777777">
            <w:pPr>
              <w:spacing w:after="0"/>
            </w:pPr>
            <w:r>
              <w:rPr>
                <w:sz w:val="19"/>
              </w:rPr>
              <w:t>架构设计</w:t>
            </w:r>
          </w:p>
        </w:tc>
        <w:tc>
          <w:tcPr>
            <w:tcW w:w="408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DB3142" w14:textId="77777777">
            <w:pPr>
              <w:spacing w:after="0"/>
            </w:pPr>
            <w:r>
              <w:rPr>
                <w:sz w:val="19"/>
              </w:rPr>
              <w:t>需要企业身份、权限和应用环境</w:t>
            </w:r>
          </w:p>
        </w:tc>
      </w:tr>
    </w:tbl>
    <w:p w14:paraId="5B98D593" w14:textId="77777777">
      <w:pPr>
        <w:spacing w:before="80" w:after="80"/>
      </w:pPr>
    </w:p>
    <w:p w14:paraId="1146629D" w14:textId="77777777">
      <w:pPr>
        <w:pStyle w:val="1"/>
      </w:pPr>
      <w:r>
        <w:rPr>
          <w:rFonts w:ascii="Calibri" w:eastAsia="微软雅黑" w:hAnsi="Calibri"/>
        </w:rPr>
        <w:t xml:space="preserve">2. </w:t>
      </w:r>
      <w:r>
        <w:rPr>
          <w:rFonts w:ascii="Calibri" w:eastAsia="微软雅黑" w:hAnsi="Calibri"/>
        </w:rPr>
        <w:t>设计原则与系统边界</w:t>
      </w:r>
    </w:p>
    <w:p w14:paraId="5441DE53" w14:textId="77777777">
      <w:pPr>
        <w:pStyle w:val="21"/>
      </w:pPr>
      <w:r>
        <w:rPr>
          <w:rFonts w:ascii="Calibri" w:eastAsia="微软雅黑" w:hAnsi="Calibri"/>
        </w:rPr>
        <w:t xml:space="preserve">2.1 </w:t>
      </w:r>
      <w:r>
        <w:rPr>
          <w:rFonts w:ascii="Calibri" w:eastAsia="微软雅黑" w:hAnsi="Calibri"/>
        </w:rPr>
        <w:t>六项设计原则</w:t>
      </w:r>
    </w:p>
    <w:p w14:paraId="7DFB0651" w14:textId="77777777">
      <w:r>
        <w:rPr>
          <w:b/>
        </w:rPr>
        <w:t>时间优先。</w:t>
      </w:r>
      <w:r>
        <w:t xml:space="preserve"> </w:t>
      </w:r>
      <w:r>
        <w:t>每个特征都必须有事件时间和可用时间。模型在历史截止日只能看到当时已经到达系统的数据。</w:t>
      </w:r>
    </w:p>
    <w:p w14:paraId="222E4E69" w14:textId="77777777">
      <w:r>
        <w:rPr>
          <w:b/>
        </w:rPr>
        <w:t>证据分级。</w:t>
      </w:r>
      <w:r>
        <w:t xml:space="preserve"> </w:t>
      </w:r>
      <w:r>
        <w:t>代码测试、合成演示、历史盲测和前瞻试点是不同证据，不能互相替代。</w:t>
      </w:r>
    </w:p>
    <w:p w14:paraId="6582C4B8" w14:textId="77777777">
      <w:r>
        <w:rPr>
          <w:b/>
        </w:rPr>
        <w:t>不确定性优先。</w:t>
      </w:r>
      <w:r>
        <w:t xml:space="preserve"> </w:t>
      </w:r>
      <w:r>
        <w:t>当数据不足、校准失效或分布漂移时，系统输出区间、风险或</w:t>
      </w:r>
      <w:r>
        <w:t>“</w:t>
      </w:r>
      <w:r>
        <w:t>不建议</w:t>
      </w:r>
      <w:r>
        <w:t>”</w:t>
      </w:r>
      <w:r>
        <w:t>，而不是伪造确定性。</w:t>
      </w:r>
    </w:p>
    <w:p w14:paraId="64C1B7FC" w14:textId="77777777">
      <w:r>
        <w:rPr>
          <w:b/>
        </w:rPr>
        <w:t>人在环中。</w:t>
      </w:r>
      <w:r>
        <w:t xml:space="preserve"> AI </w:t>
      </w:r>
      <w:r>
        <w:t>负责提出候选、整理证据、暴露风险；人负责目标、例外和高影响动作。</w:t>
      </w:r>
    </w:p>
    <w:p w14:paraId="76BC2306" w14:textId="77777777">
      <w:r>
        <w:rPr>
          <w:b/>
        </w:rPr>
        <w:t>模型可替换。</w:t>
      </w:r>
      <w:r>
        <w:t xml:space="preserve"> </w:t>
      </w:r>
      <w:r>
        <w:t>不把业务流程绑定到单一模型厂商。模型输出必须经过结构化校验，失败时可降级。</w:t>
      </w:r>
    </w:p>
    <w:p w14:paraId="2A988D46" w14:textId="77777777">
      <w:r>
        <w:rPr>
          <w:b/>
        </w:rPr>
        <w:t>最小权限与全链审计。</w:t>
      </w:r>
      <w:r>
        <w:t xml:space="preserve"> Agent </w:t>
      </w:r>
      <w:r>
        <w:t>只获得完成当前任务所需的读权限；写入生产系统需要策略检查和人工审批。</w:t>
      </w:r>
    </w:p>
    <w:p w14:paraId="39708614" w14:textId="77777777">
      <w:pPr>
        <w:pStyle w:val="21"/>
      </w:pPr>
      <w:r>
        <w:rPr>
          <w:rFonts w:ascii="Calibri" w:eastAsia="微软雅黑" w:hAnsi="Calibri"/>
        </w:rPr>
        <w:t xml:space="preserve">2.2 </w:t>
      </w:r>
      <w:r>
        <w:rPr>
          <w:rFonts w:ascii="Calibri" w:eastAsia="微软雅黑" w:hAnsi="Calibri"/>
        </w:rPr>
        <w:t>系统不做什么</w:t>
      </w:r>
    </w:p>
    <w:p w14:paraId="2CD48A54" w14:textId="77777777">
      <w:pPr>
        <w:pStyle w:val="a0"/>
      </w:pPr>
      <w:r>
        <w:t>不宣称</w:t>
      </w:r>
      <w:r>
        <w:t xml:space="preserve"> LLM persona </w:t>
      </w:r>
      <w:r>
        <w:t>能代表真实人口或替代消费者研究；</w:t>
      </w:r>
    </w:p>
    <w:p w14:paraId="70CB82EB" w14:textId="77777777">
      <w:pPr>
        <w:pStyle w:val="a0"/>
      </w:pPr>
      <w:r>
        <w:t>不把</w:t>
      </w:r>
      <w:r>
        <w:t xml:space="preserve"> Granger </w:t>
      </w:r>
      <w:r>
        <w:t>预测领先性称为结构性因果关系；</w:t>
      </w:r>
    </w:p>
    <w:p w14:paraId="4A6A595F" w14:textId="77777777">
      <w:pPr>
        <w:pStyle w:val="a0"/>
      </w:pPr>
      <w:r>
        <w:t>不在没有企业数据时承诺爆品命中率、收入、成本节省或</w:t>
      </w:r>
      <w:r>
        <w:t xml:space="preserve"> ROI</w:t>
      </w:r>
      <w:r>
        <w:t>；</w:t>
      </w:r>
    </w:p>
    <w:p w14:paraId="6CF36FD8" w14:textId="77777777">
      <w:pPr>
        <w:pStyle w:val="a0"/>
      </w:pPr>
      <w:r>
        <w:t>不自动执行采购、打样、定价、上架、对外发布或</w:t>
      </w:r>
      <w:r>
        <w:t xml:space="preserve"> IP </w:t>
      </w:r>
      <w:r>
        <w:t>授权；</w:t>
      </w:r>
    </w:p>
    <w:p w14:paraId="5216A59B" w14:textId="77777777">
      <w:pPr>
        <w:pStyle w:val="a0"/>
      </w:pPr>
      <w:r>
        <w:t>不把生成图片、文案或概念的权利状态默认视为安全；</w:t>
      </w:r>
    </w:p>
    <w:p w14:paraId="49DC1A21" w14:textId="77777777">
      <w:pPr>
        <w:pStyle w:val="a0"/>
      </w:pPr>
      <w:r>
        <w:t>不将本仓库视为已经完成生产安全、隐私或合规认证的系统。</w:t>
      </w:r>
    </w:p>
    <w:p w14:paraId="1BE33045" w14:textId="77777777">
      <w:pPr>
        <w:pStyle w:val="1"/>
      </w:pPr>
      <w:r>
        <w:rPr>
          <w:rFonts w:ascii="Calibri" w:eastAsia="微软雅黑" w:hAnsi="Calibri"/>
        </w:rPr>
        <w:lastRenderedPageBreak/>
        <w:t xml:space="preserve">3. </w:t>
      </w:r>
      <w:r>
        <w:rPr>
          <w:rFonts w:ascii="Calibri" w:eastAsia="微软雅黑" w:hAnsi="Calibri"/>
        </w:rPr>
        <w:t>总体架构</w:t>
      </w:r>
    </w:p>
    <w:p w14:paraId="75BF7718" w14:textId="77777777">
      <w:pPr>
        <w:pStyle w:val="21"/>
      </w:pPr>
      <w:r>
        <w:rPr>
          <w:rFonts w:ascii="Calibri" w:eastAsia="微软雅黑" w:hAnsi="Calibri"/>
        </w:rPr>
        <w:t xml:space="preserve">3.1 </w:t>
      </w:r>
      <w:r>
        <w:rPr>
          <w:rFonts w:ascii="Calibri" w:eastAsia="微软雅黑" w:hAnsi="Calibri"/>
        </w:rPr>
        <w:t>逻辑架构</w:t>
      </w:r>
    </w:p>
    <w:p w14:paraId="4D48BE1E" w14:textId="77777777">
      <w:pPr>
        <w:spacing w:before="120" w:after="80"/>
        <w:jc w:val="center"/>
      </w:pPr>
      <w:r>
        <w:rPr>
          <w:noProof/>
        </w:rPr>
        <w:drawing>
          <wp:inline distT="0" distB="0" distL="0" distR="0" wp14:anchorId="59614E11" wp14:editId="04FCCA08">
            <wp:extent cx="5852160" cy="3019829"/>
            <wp:effectExtent l="0" t="0" r="0" b="0"/>
            <wp:docPr id="1" name="Picture 1" descr="五层 AI 产品研发决策架构：数据、决策智能、评估学习、协作审批和治理平面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1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25C09" w14:textId="77777777">
      <w:pPr>
        <w:spacing w:after="160"/>
        <w:jc w:val="center"/>
      </w:pPr>
      <w:r>
        <w:rPr>
          <w:i/>
          <w:color w:val="667085"/>
          <w:sz w:val="18"/>
        </w:rPr>
        <w:t>图</w:t>
      </w:r>
      <w:r>
        <w:rPr>
          <w:i/>
          <w:color w:val="667085"/>
          <w:sz w:val="18"/>
        </w:rPr>
        <w:t xml:space="preserve"> 1  AI </w:t>
      </w:r>
      <w:r>
        <w:rPr>
          <w:i/>
          <w:color w:val="667085"/>
          <w:sz w:val="18"/>
        </w:rPr>
        <w:t>产品研发决策引擎逻辑架构</w:t>
      </w:r>
    </w:p>
    <w:p w14:paraId="2781CEFD" w14:textId="77777777">
      <w:pPr>
        <w:pStyle w:val="21"/>
      </w:pPr>
      <w:r>
        <w:rPr>
          <w:rFonts w:ascii="Calibri" w:eastAsia="微软雅黑" w:hAnsi="Calibri"/>
        </w:rPr>
        <w:t xml:space="preserve">3.2 </w:t>
      </w:r>
      <w:r>
        <w:rPr>
          <w:rFonts w:ascii="Calibri" w:eastAsia="微软雅黑" w:hAnsi="Calibri"/>
        </w:rPr>
        <w:t>数据流</w:t>
      </w:r>
    </w:p>
    <w:p w14:paraId="39EE945B" w14:textId="77777777">
      <w:r>
        <w:t>每周决策批次从一个不可变的数据快照开始。趋势</w:t>
      </w:r>
      <w:r>
        <w:t xml:space="preserve"> Agent </w:t>
      </w:r>
      <w:r>
        <w:t>只读取截至截止日已到达的信号，输出带证据的趋势对象；创意</w:t>
      </w:r>
      <w:r>
        <w:t xml:space="preserve"> Agent </w:t>
      </w:r>
      <w:r>
        <w:t>把趋势、品类和价格带约束转成结构化概念；进化与</w:t>
      </w:r>
      <w:r>
        <w:t xml:space="preserve"> DFM </w:t>
      </w:r>
      <w:r>
        <w:t>引擎生成非支配候选；校准面板给出映射后的分数与区间；决策层形成</w:t>
      </w:r>
      <w:r>
        <w:t xml:space="preserve"> Top-K </w:t>
      </w:r>
      <w:r>
        <w:t>证据包。产品经理的采纳、驳回、修改及理由进入偏好库，后续作为规则权重、排序模型或</w:t>
      </w:r>
      <w:r>
        <w:t xml:space="preserve"> DPO </w:t>
      </w:r>
      <w:r>
        <w:t>数据的候选，但任何新模型必须先通过离线与影子评估。</w:t>
      </w:r>
    </w:p>
    <w:p w14:paraId="10BE35BD" w14:textId="77777777">
      <w:pPr>
        <w:pStyle w:val="21"/>
      </w:pPr>
      <w:r>
        <w:rPr>
          <w:rFonts w:ascii="Calibri" w:eastAsia="微软雅黑" w:hAnsi="Calibri"/>
        </w:rPr>
        <w:lastRenderedPageBreak/>
        <w:t xml:space="preserve">3.3 </w:t>
      </w:r>
      <w:r>
        <w:rPr>
          <w:rFonts w:ascii="Calibri" w:eastAsia="微软雅黑" w:hAnsi="Calibri"/>
        </w:rPr>
        <w:t>关键对象契约</w:t>
      </w:r>
    </w:p>
    <w:p w14:paraId="6C203C7E" w14:textId="77777777">
      <w:pPr>
        <w:keepNext/>
      </w:pPr>
      <w:r>
        <w:t>趋势对象示例：</w:t>
      </w:r>
    </w:p>
    <w:p w14:paraId="2BBDADC1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{</w:t>
      </w:r>
      <w:r>
        <w:rPr>
          <w:rFonts w:ascii="Consolas" w:hAnsi="Consolas"/>
          <w:color w:val="344054"/>
          <w:sz w:val="17"/>
        </w:rPr>
        <w:br/>
        <w:t xml:space="preserve">  "trend_id": "trend-2026w29-001",</w:t>
      </w:r>
      <w:r>
        <w:rPr>
          <w:rFonts w:ascii="Consolas" w:hAnsi="Consolas"/>
          <w:color w:val="344054"/>
          <w:sz w:val="17"/>
        </w:rPr>
        <w:br/>
        <w:t xml:space="preserve">  "as_of": "2026-07-17T00:00:00+08:00",</w:t>
      </w:r>
      <w:r>
        <w:rPr>
          <w:rFonts w:ascii="Consolas" w:hAnsi="Consolas"/>
          <w:color w:val="344054"/>
          <w:sz w:val="17"/>
        </w:rPr>
        <w:br/>
        <w:t xml:space="preserve">  "name": "</w:t>
      </w:r>
      <w:r>
        <w:rPr>
          <w:rFonts w:ascii="Consolas" w:hAnsi="Consolas"/>
          <w:color w:val="344054"/>
          <w:sz w:val="17"/>
        </w:rPr>
        <w:t>情绪陪伴型桌面摆件</w:t>
      </w:r>
      <w:r>
        <w:rPr>
          <w:rFonts w:ascii="Consolas" w:hAnsi="Consolas"/>
          <w:color w:val="344054"/>
          <w:sz w:val="17"/>
        </w:rPr>
        <w:t>",</w:t>
      </w:r>
      <w:r>
        <w:rPr>
          <w:rFonts w:ascii="Consolas" w:hAnsi="Consolas"/>
          <w:color w:val="344054"/>
          <w:sz w:val="17"/>
        </w:rPr>
        <w:br/>
        <w:t xml:space="preserve">  "lead_days": 21,</w:t>
      </w:r>
      <w:r>
        <w:rPr>
          <w:rFonts w:ascii="Consolas" w:hAnsi="Consolas"/>
          <w:color w:val="344054"/>
          <w:sz w:val="17"/>
        </w:rPr>
        <w:br/>
        <w:t xml:space="preserve">  "evidence": ["search_index", "social_post_velocity"],</w:t>
      </w:r>
      <w:r>
        <w:rPr>
          <w:rFonts w:ascii="Consolas" w:hAnsi="Consolas"/>
          <w:color w:val="344054"/>
          <w:sz w:val="17"/>
        </w:rPr>
        <w:br/>
        <w:t xml:space="preserve">  "granger_p_value": 0.018,</w:t>
      </w:r>
      <w:r>
        <w:rPr>
          <w:rFonts w:ascii="Consolas" w:hAnsi="Consolas"/>
          <w:color w:val="344054"/>
          <w:sz w:val="17"/>
        </w:rPr>
        <w:br/>
        <w:t xml:space="preserve">  "limitations": ["multiple-testing-not-adjusted"],</w:t>
      </w:r>
      <w:r>
        <w:rPr>
          <w:rFonts w:ascii="Consolas" w:hAnsi="Consolas"/>
          <w:color w:val="344054"/>
          <w:sz w:val="17"/>
        </w:rPr>
        <w:br/>
        <w:t xml:space="preserve">  "data_snapshot": "sha256:..."</w:t>
      </w:r>
      <w:r>
        <w:rPr>
          <w:rFonts w:ascii="Consolas" w:hAnsi="Consolas"/>
          <w:color w:val="344054"/>
          <w:sz w:val="17"/>
        </w:rPr>
        <w:br/>
        <w:t>}</w:t>
      </w:r>
    </w:p>
    <w:p w14:paraId="26BF81E2" w14:textId="77777777">
      <w:pPr>
        <w:keepNext/>
      </w:pPr>
      <w:r>
        <w:t>产品概念示例：</w:t>
      </w:r>
    </w:p>
    <w:p w14:paraId="1BE67A7E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{</w:t>
      </w:r>
      <w:r>
        <w:rPr>
          <w:rFonts w:ascii="Consolas" w:hAnsi="Consolas"/>
          <w:color w:val="344054"/>
          <w:sz w:val="17"/>
        </w:rPr>
        <w:br/>
        <w:t xml:space="preserve">  "concept_id": "concept-00042",</w:t>
      </w:r>
      <w:r>
        <w:rPr>
          <w:rFonts w:ascii="Consolas" w:hAnsi="Consolas"/>
          <w:color w:val="344054"/>
          <w:sz w:val="17"/>
        </w:rPr>
        <w:br/>
        <w:t xml:space="preserve">  "category": "</w:t>
      </w:r>
      <w:r>
        <w:rPr>
          <w:rFonts w:ascii="Consolas" w:hAnsi="Consolas"/>
          <w:color w:val="344054"/>
          <w:sz w:val="17"/>
        </w:rPr>
        <w:t>家居</w:t>
      </w:r>
      <w:r>
        <w:rPr>
          <w:rFonts w:ascii="Consolas" w:hAnsi="Consolas"/>
          <w:color w:val="344054"/>
          <w:sz w:val="17"/>
        </w:rPr>
        <w:t>",</w:t>
      </w:r>
      <w:r>
        <w:rPr>
          <w:rFonts w:ascii="Consolas" w:hAnsi="Consolas"/>
          <w:color w:val="344054"/>
          <w:sz w:val="17"/>
        </w:rPr>
        <w:br/>
        <w:t xml:space="preserve">  "price_tier": "</w:t>
      </w:r>
      <w:r>
        <w:rPr>
          <w:rFonts w:ascii="Consolas" w:hAnsi="Consolas"/>
          <w:color w:val="344054"/>
          <w:sz w:val="17"/>
        </w:rPr>
        <w:t>中价</w:t>
      </w:r>
      <w:r>
        <w:rPr>
          <w:rFonts w:ascii="Consolas" w:hAnsi="Consolas"/>
          <w:color w:val="344054"/>
          <w:sz w:val="17"/>
        </w:rPr>
        <w:t>",</w:t>
      </w:r>
      <w:r>
        <w:rPr>
          <w:rFonts w:ascii="Consolas" w:hAnsi="Consolas"/>
          <w:color w:val="344054"/>
          <w:sz w:val="17"/>
        </w:rPr>
        <w:br/>
        <w:t xml:space="preserve">  "style": "</w:t>
      </w:r>
      <w:r>
        <w:rPr>
          <w:rFonts w:ascii="Consolas" w:hAnsi="Consolas"/>
          <w:color w:val="344054"/>
          <w:sz w:val="17"/>
        </w:rPr>
        <w:t>国潮</w:t>
      </w:r>
      <w:r>
        <w:rPr>
          <w:rFonts w:ascii="Consolas" w:hAnsi="Consolas"/>
          <w:color w:val="344054"/>
          <w:sz w:val="17"/>
        </w:rPr>
        <w:t>",</w:t>
      </w:r>
      <w:r>
        <w:rPr>
          <w:rFonts w:ascii="Consolas" w:hAnsi="Consolas"/>
          <w:color w:val="344054"/>
          <w:sz w:val="17"/>
        </w:rPr>
        <w:br/>
        <w:t xml:space="preserve">  "target_audience": "Z</w:t>
      </w:r>
      <w:r>
        <w:rPr>
          <w:rFonts w:ascii="Consolas" w:hAnsi="Consolas"/>
          <w:color w:val="344054"/>
          <w:sz w:val="17"/>
        </w:rPr>
        <w:t>世代</w:t>
      </w:r>
      <w:r>
        <w:rPr>
          <w:rFonts w:ascii="Consolas" w:hAnsi="Consolas"/>
          <w:color w:val="344054"/>
          <w:sz w:val="17"/>
        </w:rPr>
        <w:t>",</w:t>
      </w:r>
      <w:r>
        <w:rPr>
          <w:rFonts w:ascii="Consolas" w:hAnsi="Consolas"/>
          <w:color w:val="344054"/>
          <w:sz w:val="17"/>
        </w:rPr>
        <w:br/>
        <w:t xml:space="preserve">  "material": "</w:t>
      </w:r>
      <w:r>
        <w:rPr>
          <w:rFonts w:ascii="Consolas" w:hAnsi="Consolas"/>
          <w:color w:val="344054"/>
          <w:sz w:val="17"/>
        </w:rPr>
        <w:t>陶瓷</w:t>
      </w:r>
      <w:r>
        <w:rPr>
          <w:rFonts w:ascii="Consolas" w:hAnsi="Consolas"/>
          <w:color w:val="344054"/>
          <w:sz w:val="17"/>
        </w:rPr>
        <w:t>",</w:t>
      </w:r>
      <w:r>
        <w:rPr>
          <w:rFonts w:ascii="Consolas" w:hAnsi="Consolas"/>
          <w:color w:val="344054"/>
          <w:sz w:val="17"/>
        </w:rPr>
        <w:br/>
        <w:t xml:space="preserve">  "features": ["</w:t>
      </w:r>
      <w:r>
        <w:rPr>
          <w:rFonts w:ascii="Consolas" w:hAnsi="Consolas"/>
          <w:color w:val="344054"/>
          <w:sz w:val="17"/>
        </w:rPr>
        <w:t>便携</w:t>
      </w:r>
      <w:r>
        <w:rPr>
          <w:rFonts w:ascii="Consolas" w:hAnsi="Consolas"/>
          <w:color w:val="344054"/>
          <w:sz w:val="17"/>
        </w:rPr>
        <w:t>", "</w:t>
      </w:r>
      <w:r>
        <w:rPr>
          <w:rFonts w:ascii="Consolas" w:hAnsi="Consolas"/>
          <w:color w:val="344054"/>
          <w:sz w:val="17"/>
        </w:rPr>
        <w:t>礼盒装</w:t>
      </w:r>
      <w:r>
        <w:rPr>
          <w:rFonts w:ascii="Consolas" w:hAnsi="Consolas"/>
          <w:color w:val="344054"/>
          <w:sz w:val="17"/>
        </w:rPr>
        <w:t>"],</w:t>
      </w:r>
      <w:r>
        <w:rPr>
          <w:rFonts w:ascii="Consolas" w:hAnsi="Consolas"/>
          <w:color w:val="344054"/>
          <w:sz w:val="17"/>
        </w:rPr>
        <w:br/>
        <w:t xml:space="preserve">  "assumptions": ["</w:t>
      </w:r>
      <w:r>
        <w:rPr>
          <w:rFonts w:ascii="Consolas" w:hAnsi="Consolas"/>
          <w:color w:val="344054"/>
          <w:sz w:val="17"/>
        </w:rPr>
        <w:t>授权可得</w:t>
      </w:r>
      <w:r>
        <w:rPr>
          <w:rFonts w:ascii="Consolas" w:hAnsi="Consolas"/>
          <w:color w:val="344054"/>
          <w:sz w:val="17"/>
        </w:rPr>
        <w:t>", "</w:t>
      </w:r>
      <w:r>
        <w:rPr>
          <w:rFonts w:ascii="Consolas" w:hAnsi="Consolas"/>
          <w:color w:val="344054"/>
          <w:sz w:val="17"/>
        </w:rPr>
        <w:t>包装成本待核</w:t>
      </w:r>
      <w:r>
        <w:rPr>
          <w:rFonts w:ascii="Consolas" w:hAnsi="Consolas"/>
          <w:color w:val="344054"/>
          <w:sz w:val="17"/>
        </w:rPr>
        <w:t>"],</w:t>
      </w:r>
      <w:r>
        <w:rPr>
          <w:rFonts w:ascii="Consolas" w:hAnsi="Consolas"/>
          <w:color w:val="344054"/>
          <w:sz w:val="17"/>
        </w:rPr>
        <w:br/>
        <w:t xml:space="preserve">  "source_trends": ["trend-2026w29-001"]</w:t>
      </w:r>
      <w:r>
        <w:rPr>
          <w:rFonts w:ascii="Consolas" w:hAnsi="Consolas"/>
          <w:color w:val="344054"/>
          <w:sz w:val="17"/>
        </w:rPr>
        <w:br/>
        <w:t>}</w:t>
      </w:r>
    </w:p>
    <w:p w14:paraId="73F600DF" w14:textId="77777777">
      <w:r>
        <w:t>决策包必须包含：候选概念、各目标分数、区间、</w:t>
      </w:r>
      <w:r>
        <w:t xml:space="preserve">DFM </w:t>
      </w:r>
      <w:r>
        <w:t>违规、数据与模型版本、相对基线、适用边界、建议动作和审批状态。</w:t>
      </w:r>
    </w:p>
    <w:p w14:paraId="3F8C67B1" w14:textId="77777777">
      <w:pPr>
        <w:pStyle w:val="1"/>
      </w:pPr>
      <w:r>
        <w:rPr>
          <w:rFonts w:ascii="Calibri" w:eastAsia="微软雅黑" w:hAnsi="Calibri"/>
        </w:rPr>
        <w:t xml:space="preserve">4. </w:t>
      </w:r>
      <w:r>
        <w:rPr>
          <w:rFonts w:ascii="Calibri" w:eastAsia="微软雅黑" w:hAnsi="Calibri"/>
        </w:rPr>
        <w:t>数据与特征治理</w:t>
      </w:r>
    </w:p>
    <w:p w14:paraId="0872D4BC" w14:textId="77777777">
      <w:pPr>
        <w:pStyle w:val="21"/>
      </w:pPr>
      <w:r>
        <w:rPr>
          <w:rFonts w:ascii="Calibri" w:eastAsia="微软雅黑" w:hAnsi="Calibri"/>
        </w:rPr>
        <w:t xml:space="preserve">4.1 </w:t>
      </w:r>
      <w:r>
        <w:rPr>
          <w:rFonts w:ascii="Calibri" w:eastAsia="微软雅黑" w:hAnsi="Calibri"/>
        </w:rPr>
        <w:t>双时间语义</w:t>
      </w:r>
    </w:p>
    <w:p w14:paraId="3857E532" w14:textId="77777777">
      <w:r>
        <w:t>每条记录至少包含：</w:t>
      </w:r>
    </w:p>
    <w:p w14:paraId="1F009226" w14:textId="77777777">
      <w:pPr>
        <w:pStyle w:val="a0"/>
      </w:pPr>
      <w:r>
        <w:rPr>
          <w:b/>
        </w:rPr>
        <w:t>event_time</w:t>
      </w:r>
      <w:r>
        <w:t>：业务事件真实发生时间，例如帖子发布、概念评审或销售发生；</w:t>
      </w:r>
    </w:p>
    <w:p w14:paraId="73F36D41" w14:textId="77777777">
      <w:pPr>
        <w:pStyle w:val="a0"/>
      </w:pPr>
      <w:r>
        <w:rPr>
          <w:b/>
        </w:rPr>
        <w:t>available_time</w:t>
      </w:r>
      <w:r>
        <w:t>：该数据实际进入决策系统且可被使用的时间；</w:t>
      </w:r>
    </w:p>
    <w:p w14:paraId="5CB35252" w14:textId="77777777">
      <w:pPr>
        <w:pStyle w:val="a0"/>
      </w:pPr>
      <w:r>
        <w:rPr>
          <w:b/>
        </w:rPr>
        <w:t>decision_time</w:t>
      </w:r>
      <w:r>
        <w:t>：系统产生候选排序的时间；</w:t>
      </w:r>
    </w:p>
    <w:p w14:paraId="6669E96E" w14:textId="77777777">
      <w:pPr>
        <w:pStyle w:val="a0"/>
      </w:pPr>
      <w:r>
        <w:rPr>
          <w:b/>
        </w:rPr>
        <w:t>label_window_end</w:t>
      </w:r>
      <w:r>
        <w:t>：结果标签观察完成的时间。</w:t>
      </w:r>
    </w:p>
    <w:p w14:paraId="082D1268" w14:textId="77777777">
      <w:pPr>
        <w:keepNext/>
      </w:pPr>
      <w:r>
        <w:lastRenderedPageBreak/>
        <w:t>回测允许使用的特征集合满足：</w:t>
      </w:r>
    </w:p>
    <w:p w14:paraId="4427D368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available_time(feature_i) &lt;= decision_time(window_j)</w:t>
      </w:r>
    </w:p>
    <w:p w14:paraId="46E61C64" w14:textId="77777777">
      <w:r>
        <w:t>仅比较</w:t>
      </w:r>
      <w:r>
        <w:t xml:space="preserve"> event_time </w:t>
      </w:r>
      <w:r>
        <w:t>不足以防止泄漏，因为销售汇总可能在事件发生数日后才完成，人工标签也可能被回填。</w:t>
      </w:r>
    </w:p>
    <w:p w14:paraId="04DBF97B" w14:textId="77777777">
      <w:pPr>
        <w:pStyle w:val="21"/>
      </w:pPr>
      <w:r>
        <w:rPr>
          <w:rFonts w:ascii="Calibri" w:eastAsia="微软雅黑" w:hAnsi="Calibri"/>
        </w:rPr>
        <w:t xml:space="preserve">4.2 </w:t>
      </w:r>
      <w:r>
        <w:rPr>
          <w:rFonts w:ascii="Calibri" w:eastAsia="微软雅黑" w:hAnsi="Calibri"/>
        </w:rPr>
        <w:t>最小数据字典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98"/>
        <w:gridCol w:w="3211"/>
        <w:gridCol w:w="1298"/>
        <w:gridCol w:w="1298"/>
        <w:gridCol w:w="2255"/>
      </w:tblGrid>
      <w:tr w14:paraId="06021CAE" w14:textId="77777777">
        <w:trPr>
          <w:tblHeader/>
        </w:trPr>
        <w:tc>
          <w:tcPr>
            <w:tcW w:w="129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E8C4C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字段族</w:t>
            </w:r>
          </w:p>
        </w:tc>
        <w:tc>
          <w:tcPr>
            <w:tcW w:w="3211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90452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示例</w:t>
            </w:r>
          </w:p>
        </w:tc>
        <w:tc>
          <w:tcPr>
            <w:tcW w:w="129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786EC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决策时可见</w:t>
            </w:r>
          </w:p>
        </w:tc>
        <w:tc>
          <w:tcPr>
            <w:tcW w:w="129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FC9FF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敏感性</w:t>
            </w:r>
          </w:p>
        </w:tc>
        <w:tc>
          <w:tcPr>
            <w:tcW w:w="2255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539AC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主要质量检查</w:t>
            </w:r>
          </w:p>
        </w:tc>
      </w:tr>
      <w:tr w14:paraId="26385896" w14:textId="77777777"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30499" w14:textId="77777777">
            <w:pPr>
              <w:spacing w:after="0"/>
            </w:pPr>
            <w:r>
              <w:rPr>
                <w:sz w:val="18"/>
              </w:rPr>
              <w:t>概念标识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41CB3" w14:textId="77777777">
            <w:pPr>
              <w:spacing w:after="0"/>
            </w:pPr>
            <w:r>
              <w:rPr>
                <w:sz w:val="18"/>
              </w:rPr>
              <w:t>concept_id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SKU family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EDE4EE" w14:textId="77777777">
            <w:pPr>
              <w:spacing w:after="0"/>
            </w:pPr>
            <w:r>
              <w:rPr>
                <w:sz w:val="18"/>
              </w:rPr>
              <w:t>是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45981" w14:textId="77777777">
            <w:pPr>
              <w:spacing w:after="0"/>
            </w:pPr>
            <w:r>
              <w:rPr>
                <w:sz w:val="18"/>
              </w:rPr>
              <w:t>内部</w:t>
            </w:r>
          </w:p>
        </w:tc>
        <w:tc>
          <w:tcPr>
            <w:tcW w:w="2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A5193" w14:textId="77777777">
            <w:pPr>
              <w:spacing w:after="0"/>
            </w:pPr>
            <w:r>
              <w:rPr>
                <w:sz w:val="18"/>
              </w:rPr>
              <w:t>唯一性、同款族映射</w:t>
            </w:r>
          </w:p>
        </w:tc>
      </w:tr>
      <w:tr w14:paraId="41AF0831" w14:textId="77777777"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B2BD0" w14:textId="77777777">
            <w:pPr>
              <w:spacing w:after="0"/>
            </w:pPr>
            <w:r>
              <w:rPr>
                <w:sz w:val="18"/>
              </w:rPr>
              <w:t>产品属性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CA2AD" w14:textId="77777777">
            <w:pPr>
              <w:spacing w:after="0"/>
            </w:pPr>
            <w:r>
              <w:rPr>
                <w:sz w:val="18"/>
              </w:rPr>
              <w:t>品类、价格带、材质、风格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9B811" w14:textId="77777777">
            <w:pPr>
              <w:spacing w:after="0"/>
            </w:pPr>
            <w:r>
              <w:rPr>
                <w:sz w:val="18"/>
              </w:rPr>
              <w:t>是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72956" w14:textId="77777777">
            <w:pPr>
              <w:spacing w:after="0"/>
            </w:pPr>
            <w:r>
              <w:rPr>
                <w:sz w:val="18"/>
              </w:rPr>
              <w:t>内部</w:t>
            </w:r>
          </w:p>
        </w:tc>
        <w:tc>
          <w:tcPr>
            <w:tcW w:w="2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994D3" w14:textId="77777777">
            <w:pPr>
              <w:spacing w:after="0"/>
            </w:pPr>
            <w:r>
              <w:rPr>
                <w:sz w:val="18"/>
              </w:rPr>
              <w:t>枚举、缺失、版本</w:t>
            </w:r>
          </w:p>
        </w:tc>
      </w:tr>
      <w:tr w14:paraId="2F734B6E" w14:textId="77777777"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A19B7" w14:textId="77777777">
            <w:pPr>
              <w:spacing w:after="0"/>
            </w:pPr>
            <w:r>
              <w:rPr>
                <w:sz w:val="18"/>
              </w:rPr>
              <w:t>预发布信号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97120" w14:textId="77777777">
            <w:pPr>
              <w:spacing w:after="0"/>
            </w:pPr>
            <w:r>
              <w:rPr>
                <w:sz w:val="18"/>
              </w:rPr>
              <w:t>搜索指数、帖子速度、收藏率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5A4FA" w14:textId="77777777">
            <w:pPr>
              <w:spacing w:after="0"/>
            </w:pPr>
            <w:r>
              <w:rPr>
                <w:sz w:val="18"/>
              </w:rPr>
              <w:t>是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6E82F" w14:textId="77777777">
            <w:pPr>
              <w:spacing w:after="0"/>
            </w:pPr>
            <w:r>
              <w:rPr>
                <w:sz w:val="18"/>
              </w:rPr>
              <w:t>外部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授权</w:t>
            </w:r>
          </w:p>
        </w:tc>
        <w:tc>
          <w:tcPr>
            <w:tcW w:w="2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612FC" w14:textId="77777777">
            <w:pPr>
              <w:spacing w:after="0"/>
            </w:pPr>
            <w:r>
              <w:rPr>
                <w:sz w:val="18"/>
              </w:rPr>
              <w:t>时间戳、抓取许可、异常流量</w:t>
            </w:r>
          </w:p>
        </w:tc>
      </w:tr>
      <w:tr w14:paraId="0116FB9E" w14:textId="77777777"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1746E" w14:textId="77777777">
            <w:pPr>
              <w:spacing w:after="0"/>
            </w:pPr>
            <w:r>
              <w:rPr>
                <w:sz w:val="18"/>
              </w:rPr>
              <w:t>供应链估计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7C8604" w14:textId="77777777">
            <w:pPr>
              <w:spacing w:after="0"/>
            </w:pPr>
            <w:r>
              <w:rPr>
                <w:sz w:val="18"/>
              </w:rPr>
              <w:t>单位成本、模具复杂度、最小起订量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E0A38" w14:textId="77777777">
            <w:pPr>
              <w:spacing w:after="0"/>
            </w:pPr>
            <w:r>
              <w:rPr>
                <w:sz w:val="18"/>
              </w:rPr>
              <w:t>是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4AB3C1" w14:textId="77777777">
            <w:pPr>
              <w:spacing w:after="0"/>
            </w:pPr>
            <w:r>
              <w:rPr>
                <w:sz w:val="18"/>
              </w:rPr>
              <w:t>机密</w:t>
            </w:r>
          </w:p>
        </w:tc>
        <w:tc>
          <w:tcPr>
            <w:tcW w:w="2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EA970" w14:textId="77777777">
            <w:pPr>
              <w:spacing w:after="0"/>
            </w:pPr>
            <w:r>
              <w:rPr>
                <w:sz w:val="18"/>
              </w:rPr>
              <w:t>权限、币种、有效期</w:t>
            </w:r>
          </w:p>
        </w:tc>
      </w:tr>
      <w:tr w14:paraId="5D98DEAC" w14:textId="77777777"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8C47" w14:textId="77777777">
            <w:pPr>
              <w:spacing w:after="0"/>
            </w:pPr>
            <w:r>
              <w:rPr>
                <w:sz w:val="18"/>
              </w:rPr>
              <w:t>未来结果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55C41" w14:textId="77777777">
            <w:pPr>
              <w:spacing w:after="0"/>
            </w:pPr>
            <w:r>
              <w:rPr>
                <w:sz w:val="18"/>
              </w:rPr>
              <w:t xml:space="preserve">90 </w:t>
            </w:r>
            <w:r>
              <w:rPr>
                <w:sz w:val="18"/>
              </w:rPr>
              <w:t>天销量、毛利、退货、投诉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11476" w14:textId="77777777">
            <w:pPr>
              <w:spacing w:after="0"/>
            </w:pPr>
            <w:r>
              <w:rPr>
                <w:sz w:val="18"/>
              </w:rPr>
              <w:t>否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ACD9C" w14:textId="77777777">
            <w:pPr>
              <w:spacing w:after="0"/>
            </w:pPr>
            <w:r>
              <w:rPr>
                <w:sz w:val="18"/>
              </w:rPr>
              <w:t>机密</w:t>
            </w:r>
          </w:p>
        </w:tc>
        <w:tc>
          <w:tcPr>
            <w:tcW w:w="2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E8BE0" w14:textId="77777777">
            <w:pPr>
              <w:spacing w:after="0"/>
            </w:pPr>
            <w:r>
              <w:rPr>
                <w:sz w:val="18"/>
              </w:rPr>
              <w:t>标签截止、迟到、修订</w:t>
            </w:r>
          </w:p>
        </w:tc>
      </w:tr>
      <w:tr w14:paraId="0625FFD6" w14:textId="77777777"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36591" w14:textId="77777777">
            <w:pPr>
              <w:spacing w:after="0"/>
            </w:pPr>
            <w:r>
              <w:rPr>
                <w:sz w:val="18"/>
              </w:rPr>
              <w:t>人工反馈</w:t>
            </w:r>
          </w:p>
        </w:tc>
        <w:tc>
          <w:tcPr>
            <w:tcW w:w="321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59E5" w14:textId="77777777">
            <w:pPr>
              <w:spacing w:after="0"/>
            </w:pPr>
            <w:r>
              <w:rPr>
                <w:sz w:val="18"/>
              </w:rPr>
              <w:t>采纳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驳回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原因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18773" w14:textId="77777777">
            <w:pPr>
              <w:spacing w:after="0"/>
            </w:pPr>
            <w:r>
              <w:rPr>
                <w:sz w:val="18"/>
              </w:rPr>
              <w:t>事后</w:t>
            </w:r>
          </w:p>
        </w:tc>
        <w:tc>
          <w:tcPr>
            <w:tcW w:w="12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617C7" w14:textId="77777777">
            <w:pPr>
              <w:spacing w:after="0"/>
            </w:pPr>
            <w:r>
              <w:rPr>
                <w:sz w:val="18"/>
              </w:rPr>
              <w:t>个人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内部</w:t>
            </w:r>
          </w:p>
        </w:tc>
        <w:tc>
          <w:tcPr>
            <w:tcW w:w="225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AEE54" w14:textId="77777777">
            <w:pPr>
              <w:spacing w:after="0"/>
            </w:pPr>
            <w:r>
              <w:rPr>
                <w:sz w:val="18"/>
              </w:rPr>
              <w:t>身份、目的、偏差</w:t>
            </w:r>
          </w:p>
        </w:tc>
      </w:tr>
    </w:tbl>
    <w:p w14:paraId="7AD456D5" w14:textId="77777777">
      <w:pPr>
        <w:spacing w:before="80" w:after="80"/>
      </w:pPr>
    </w:p>
    <w:p w14:paraId="3F141C05" w14:textId="77777777">
      <w:pPr>
        <w:pStyle w:val="21"/>
      </w:pPr>
      <w:r>
        <w:rPr>
          <w:rFonts w:ascii="Calibri" w:eastAsia="微软雅黑" w:hAnsi="Calibri"/>
        </w:rPr>
        <w:t xml:space="preserve">4.3 </w:t>
      </w:r>
      <w:r>
        <w:rPr>
          <w:rFonts w:ascii="Calibri" w:eastAsia="微软雅黑" w:hAnsi="Calibri"/>
        </w:rPr>
        <w:t>防泄漏策略</w:t>
      </w:r>
    </w:p>
    <w:p w14:paraId="0183C25D" w14:textId="77777777">
      <w:r>
        <w:t>当前代码在预测器收到候选前强制删除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is_hit</w:t>
      </w:r>
      <w:r>
        <w:t>、</w:t>
      </w:r>
      <w:r>
        <w:rPr>
          <w:rFonts w:ascii="Consolas" w:hAnsi="Consolas"/>
          <w:color w:val="1F4D78"/>
          <w:sz w:val="21"/>
          <w:highlight w:val="darkGray"/>
        </w:rPr>
        <w:t>sales_90d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realized_margin</w:t>
      </w:r>
      <w:r>
        <w:t>。企业版本还需增加：</w:t>
      </w:r>
    </w:p>
    <w:p w14:paraId="36C41565" w14:textId="77777777">
      <w:pPr>
        <w:pStyle w:val="a0"/>
      </w:pPr>
      <w:r>
        <w:t>同一概念、同款不同颜色、相同</w:t>
      </w:r>
      <w:r>
        <w:t xml:space="preserve"> IP </w:t>
      </w:r>
      <w:r>
        <w:t>系列按组切分，防止近重复跨窗；</w:t>
      </w:r>
    </w:p>
    <w:p w14:paraId="1B759298" w14:textId="77777777">
      <w:pPr>
        <w:pStyle w:val="a0"/>
      </w:pPr>
      <w:r>
        <w:t>统计特征只从训练窗计算，禁止先对全量数据编码或标准化；</w:t>
      </w:r>
    </w:p>
    <w:p w14:paraId="08859A6D" w14:textId="77777777">
      <w:pPr>
        <w:pStyle w:val="a0"/>
      </w:pPr>
      <w:r>
        <w:t>标签与结果衍生字段采用</w:t>
      </w:r>
      <w:r>
        <w:t xml:space="preserve"> deny-by-default </w:t>
      </w:r>
      <w:r>
        <w:t>列表；</w:t>
      </w:r>
    </w:p>
    <w:p w14:paraId="08820CD6" w14:textId="77777777">
      <w:pPr>
        <w:pStyle w:val="a0"/>
      </w:pPr>
      <w:r>
        <w:t>对外部趋势源记录抓取和入库延迟；</w:t>
      </w:r>
    </w:p>
    <w:p w14:paraId="00331AEE" w14:textId="77777777">
      <w:pPr>
        <w:pStyle w:val="a0"/>
      </w:pPr>
      <w:r>
        <w:t>封存最终盲测期，禁止根据盲测结果反复调参；</w:t>
      </w:r>
    </w:p>
    <w:p w14:paraId="439CBDE1" w14:textId="77777777">
      <w:pPr>
        <w:pStyle w:val="a0"/>
      </w:pPr>
      <w:r>
        <w:t>对历史修订数据保留</w:t>
      </w:r>
      <w:r>
        <w:t>“</w:t>
      </w:r>
      <w:r>
        <w:t>当时版本</w:t>
      </w:r>
      <w:r>
        <w:t>”</w:t>
      </w:r>
      <w:r>
        <w:t>，不能用今天修正后的记录回放过去。</w:t>
      </w:r>
    </w:p>
    <w:p w14:paraId="6F2D3B07" w14:textId="77777777">
      <w:pPr>
        <w:pStyle w:val="21"/>
      </w:pPr>
      <w:r>
        <w:rPr>
          <w:rFonts w:ascii="Calibri" w:eastAsia="微软雅黑" w:hAnsi="Calibri"/>
        </w:rPr>
        <w:lastRenderedPageBreak/>
        <w:t xml:space="preserve">4.4 </w:t>
      </w:r>
      <w:r>
        <w:rPr>
          <w:rFonts w:ascii="Calibri" w:eastAsia="微软雅黑" w:hAnsi="Calibri"/>
        </w:rPr>
        <w:t>数据许可与隐私</w:t>
      </w:r>
    </w:p>
    <w:p w14:paraId="353E5F0C" w14:textId="77777777">
      <w:r>
        <w:t>社媒、评论、图片和竞品信息的可访问不等于可训练、可存储或可商用。试点前必须确认平台条款、版权、数据库权利、个人信息处理目的、最小化和删除要求。个人画像不得直接包含不必要的身份信息；可优先使用聚合特征、合成</w:t>
      </w:r>
      <w:r>
        <w:t xml:space="preserve"> persona </w:t>
      </w:r>
      <w:r>
        <w:t>配置和受控真实样本。</w:t>
      </w:r>
    </w:p>
    <w:p w14:paraId="34D13197" w14:textId="77777777">
      <w:pPr>
        <w:pStyle w:val="1"/>
      </w:pPr>
      <w:r>
        <w:rPr>
          <w:rFonts w:ascii="Calibri" w:eastAsia="微软雅黑" w:hAnsi="Calibri"/>
        </w:rPr>
        <w:t xml:space="preserve">5. </w:t>
      </w:r>
      <w:r>
        <w:rPr>
          <w:rFonts w:ascii="Calibri" w:eastAsia="微软雅黑" w:hAnsi="Calibri"/>
        </w:rPr>
        <w:t>多</w:t>
      </w:r>
      <w:r>
        <w:rPr>
          <w:rFonts w:ascii="Calibri" w:eastAsia="微软雅黑" w:hAnsi="Calibri"/>
        </w:rPr>
        <w:t xml:space="preserve"> Agent </w:t>
      </w:r>
      <w:r>
        <w:rPr>
          <w:rFonts w:ascii="Calibri" w:eastAsia="微软雅黑" w:hAnsi="Calibri"/>
        </w:rPr>
        <w:t>编排与</w:t>
      </w:r>
      <w:r>
        <w:rPr>
          <w:rFonts w:ascii="Calibri" w:eastAsia="微软雅黑" w:hAnsi="Calibri"/>
        </w:rPr>
        <w:t xml:space="preserve"> Prompt </w:t>
      </w:r>
      <w:r>
        <w:rPr>
          <w:rFonts w:ascii="Calibri" w:eastAsia="微软雅黑" w:hAnsi="Calibri"/>
        </w:rPr>
        <w:t>契约</w:t>
      </w:r>
    </w:p>
    <w:p w14:paraId="58684CB7" w14:textId="77777777">
      <w:pPr>
        <w:pStyle w:val="21"/>
      </w:pPr>
      <w:r>
        <w:rPr>
          <w:rFonts w:ascii="Calibri" w:eastAsia="微软雅黑" w:hAnsi="Calibri"/>
        </w:rPr>
        <w:t xml:space="preserve">5.1 </w:t>
      </w:r>
      <w:r>
        <w:rPr>
          <w:rFonts w:ascii="Calibri" w:eastAsia="微软雅黑" w:hAnsi="Calibri"/>
        </w:rPr>
        <w:t>为什么使用多个受控</w:t>
      </w:r>
      <w:r>
        <w:rPr>
          <w:rFonts w:ascii="Calibri" w:eastAsia="微软雅黑" w:hAnsi="Calibri"/>
        </w:rPr>
        <w:t xml:space="preserve"> Agent</w:t>
      </w:r>
    </w:p>
    <w:p w14:paraId="3453E0AC" w14:textId="77777777">
      <w:r>
        <w:t>趋势分析、概念生成和产品评审使用不同的输入、工具、风险和输出模式。分离这些任务有三点价值：一是每步可以独立评估和回放；二是工具权限可以最小化；三是某一步失败时可局部降级。它不意味着</w:t>
      </w:r>
      <w:r>
        <w:t xml:space="preserve"> Agent </w:t>
      </w:r>
      <w:r>
        <w:t>可以自由调用生产系统。</w:t>
      </w:r>
    </w:p>
    <w:p w14:paraId="10DEF84F" w14:textId="77777777">
      <w:pPr>
        <w:pStyle w:val="21"/>
      </w:pPr>
      <w:r>
        <w:rPr>
          <w:rFonts w:ascii="Calibri" w:eastAsia="微软雅黑" w:hAnsi="Calibri"/>
        </w:rPr>
        <w:t xml:space="preserve">5.2 </w:t>
      </w:r>
      <w:r>
        <w:rPr>
          <w:rFonts w:ascii="Calibri" w:eastAsia="微软雅黑" w:hAnsi="Calibri"/>
        </w:rPr>
        <w:t>现有</w:t>
      </w:r>
      <w:r>
        <w:rPr>
          <w:rFonts w:ascii="Calibri" w:eastAsia="微软雅黑" w:hAnsi="Calibri"/>
        </w:rPr>
        <w:t xml:space="preserve"> Agent</w:t>
      </w:r>
    </w:p>
    <w:p w14:paraId="54E8AFA9" w14:textId="77777777">
      <w:r>
        <w:rPr>
          <w:b/>
        </w:rPr>
        <w:t>Trend Agent</w:t>
      </w:r>
      <w:r>
        <w:t xml:space="preserve"> </w:t>
      </w:r>
      <w:r>
        <w:t>接收裁剪后的不可信社媒数据，输出趋势名、分数和证据。系统提示明确要求不执行输入中的指令，以降低间接提示注入风险。</w:t>
      </w:r>
    </w:p>
    <w:p w14:paraId="7DA7D2BD" w14:textId="77777777">
      <w:r>
        <w:rPr>
          <w:b/>
        </w:rPr>
        <w:t>Creative Agent</w:t>
      </w:r>
      <w:r>
        <w:t xml:space="preserve"> </w:t>
      </w:r>
      <w:r>
        <w:t>把趋势和约束转成结构化产品概念。</w:t>
      </w:r>
      <w:r>
        <w:t xml:space="preserve">JSON </w:t>
      </w:r>
      <w:r>
        <w:t>解析采用平衡括号提取，并在失败时进入显式模拟</w:t>
      </w:r>
      <w:r>
        <w:t xml:space="preserve"> fallback</w:t>
      </w:r>
      <w:r>
        <w:t>。</w:t>
      </w:r>
    </w:p>
    <w:p w14:paraId="2A4C8F87" w14:textId="77777777">
      <w:r>
        <w:rPr>
          <w:b/>
        </w:rPr>
        <w:t>Review Agent</w:t>
      </w:r>
      <w:r>
        <w:t xml:space="preserve"> </w:t>
      </w:r>
      <w:r>
        <w:t>输出市场潜力、成本可行性、差异化、总体分、风险和建议，数值被限制在</w:t>
      </w:r>
      <w:r>
        <w:t xml:space="preserve"> 0 </w:t>
      </w:r>
      <w:r>
        <w:t>到</w:t>
      </w:r>
      <w:r>
        <w:t xml:space="preserve"> 1</w:t>
      </w:r>
      <w:r>
        <w:t>。该评分尚未被解释为真实购买概率。</w:t>
      </w:r>
    </w:p>
    <w:p w14:paraId="562AF30D" w14:textId="77777777">
      <w:r>
        <w:rPr>
          <w:b/>
        </w:rPr>
        <w:t>Orchestrator</w:t>
      </w:r>
      <w:r>
        <w:t xml:space="preserve"> </w:t>
      </w:r>
      <w:r>
        <w:t>串联三步，生成</w:t>
      </w:r>
      <w:r>
        <w:t xml:space="preserve"> trace_id</w:t>
      </w:r>
      <w:r>
        <w:t>、耗时、模型模式和按总分排序的候选摘要。注入的</w:t>
      </w:r>
      <w:r>
        <w:t xml:space="preserve"> LLM </w:t>
      </w:r>
      <w:r>
        <w:t>客户端被三类</w:t>
      </w:r>
      <w:r>
        <w:t xml:space="preserve"> Agent </w:t>
      </w:r>
      <w:r>
        <w:t>共享，便于统一网关、审计和测试。</w:t>
      </w:r>
    </w:p>
    <w:p w14:paraId="48BB1EBA" w14:textId="77777777">
      <w:pPr>
        <w:pStyle w:val="21"/>
      </w:pPr>
      <w:r>
        <w:rPr>
          <w:rFonts w:ascii="Calibri" w:eastAsia="微软雅黑" w:hAnsi="Calibri"/>
        </w:rPr>
        <w:t>5.3 Prompt Chain</w:t>
      </w:r>
    </w:p>
    <w:p w14:paraId="4D9699B7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数据快照与截止日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趋势证据提取（只读）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趋势结构化校验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产品概念生成（无生产工具）</w:t>
      </w:r>
      <w:r>
        <w:rPr>
          <w:rFonts w:ascii="Consolas" w:hAnsi="Consolas"/>
          <w:color w:val="344054"/>
          <w:sz w:val="17"/>
        </w:rPr>
        <w:br/>
        <w:t xml:space="preserve">  → DFM </w:t>
      </w:r>
      <w:r>
        <w:rPr>
          <w:rFonts w:ascii="Consolas" w:hAnsi="Consolas"/>
          <w:color w:val="344054"/>
          <w:sz w:val="17"/>
        </w:rPr>
        <w:t>规则检查（确定性）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多目标评估与非支配筛选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校准面板与区间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决策说明生成</w:t>
      </w:r>
      <w:r>
        <w:rPr>
          <w:rFonts w:ascii="Consolas" w:hAnsi="Consolas"/>
          <w:color w:val="344054"/>
          <w:sz w:val="17"/>
        </w:rPr>
        <w:br/>
        <w:t xml:space="preserve">  → </w:t>
      </w:r>
      <w:r>
        <w:rPr>
          <w:rFonts w:ascii="Consolas" w:hAnsi="Consolas"/>
          <w:color w:val="344054"/>
          <w:sz w:val="17"/>
        </w:rPr>
        <w:t>人工审批</w:t>
      </w:r>
    </w:p>
    <w:p w14:paraId="2593DAA6" w14:textId="77777777">
      <w:r>
        <w:lastRenderedPageBreak/>
        <w:t>每步输入应使用数据容器而非把原始内容拼入系统指令；每步输出有</w:t>
      </w:r>
      <w:r>
        <w:t xml:space="preserve"> JSON Schema</w:t>
      </w:r>
      <w:r>
        <w:t>；不满足</w:t>
      </w:r>
      <w:r>
        <w:t xml:space="preserve"> Schema</w:t>
      </w:r>
      <w:r>
        <w:t>、证据缺失或区间过宽时，流程应停止或降级。</w:t>
      </w:r>
    </w:p>
    <w:p w14:paraId="3437CBA0" w14:textId="77777777">
      <w:pPr>
        <w:pStyle w:val="21"/>
      </w:pPr>
      <w:r>
        <w:rPr>
          <w:rFonts w:ascii="Calibri" w:eastAsia="微软雅黑" w:hAnsi="Calibri"/>
        </w:rPr>
        <w:t xml:space="preserve">5.4 </w:t>
      </w:r>
      <w:r>
        <w:rPr>
          <w:rFonts w:ascii="Calibri" w:eastAsia="微软雅黑" w:hAnsi="Calibri"/>
        </w:rPr>
        <w:t>模型路由与降级</w:t>
      </w:r>
    </w:p>
    <w:p w14:paraId="5B8B913D" w14:textId="77777777">
      <w:r>
        <w:t>本仓库默认通过</w:t>
      </w:r>
      <w:r>
        <w:t xml:space="preserve"> Ollama </w:t>
      </w:r>
      <w:r>
        <w:t>调用本地模型，模型和地址可由环境变量配置。生产版本应通过模型网关统一处理身份、配额、内容策略、重试、版本和成本。模型不可用时，趋势</w:t>
      </w:r>
      <w:r>
        <w:t>/</w:t>
      </w:r>
      <w:r>
        <w:t>创意语言任务可以暂停，但回测、</w:t>
      </w:r>
      <w:r>
        <w:t>DFM</w:t>
      </w:r>
      <w:r>
        <w:t>、校准和排序仍可运行；不得用静默模拟结果冒充线上模型结果。</w:t>
      </w:r>
    </w:p>
    <w:p w14:paraId="144FC261" w14:textId="77777777">
      <w:pPr>
        <w:pStyle w:val="1"/>
      </w:pPr>
      <w:r>
        <w:rPr>
          <w:rFonts w:ascii="Calibri" w:eastAsia="微软雅黑" w:hAnsi="Calibri"/>
        </w:rPr>
        <w:t xml:space="preserve">6. </w:t>
      </w:r>
      <w:r>
        <w:rPr>
          <w:rFonts w:ascii="Calibri" w:eastAsia="微软雅黑" w:hAnsi="Calibri"/>
        </w:rPr>
        <w:t>趋势领先信号验证</w:t>
      </w:r>
    </w:p>
    <w:p w14:paraId="52E0C852" w14:textId="77777777">
      <w:pPr>
        <w:pStyle w:val="21"/>
      </w:pPr>
      <w:r>
        <w:rPr>
          <w:rFonts w:ascii="Calibri" w:eastAsia="微软雅黑" w:hAnsi="Calibri"/>
        </w:rPr>
        <w:t>6.1 “</w:t>
      </w:r>
      <w:r>
        <w:rPr>
          <w:rFonts w:ascii="Calibri" w:eastAsia="微软雅黑" w:hAnsi="Calibri"/>
        </w:rPr>
        <w:t>相关</w:t>
      </w:r>
      <w:r>
        <w:rPr>
          <w:rFonts w:ascii="Calibri" w:eastAsia="微软雅黑" w:hAnsi="Calibri"/>
        </w:rPr>
        <w:t>”</w:t>
      </w:r>
      <w:r>
        <w:rPr>
          <w:rFonts w:ascii="Calibri" w:eastAsia="微软雅黑" w:hAnsi="Calibri"/>
        </w:rPr>
        <w:t>为什么不够</w:t>
      </w:r>
    </w:p>
    <w:p w14:paraId="1471DDC4" w14:textId="77777777">
      <w:pPr>
        <w:keepNext/>
      </w:pPr>
      <w:r>
        <w:t>如果产品先热卖、随后社媒讨论上升，二者依然可能高度相关，但该信号无法在新品决策时提供领先价值。本系统首先计算：</w:t>
      </w:r>
    </w:p>
    <w:p w14:paraId="6F5551DC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corr_lag(l) = corr(social[t-l], sales[t]), l &gt; 0</w:t>
      </w:r>
    </w:p>
    <w:p w14:paraId="373264D3" w14:textId="77777777">
      <w:r>
        <w:t>实现中已修正方向，使用过去的社媒信号与当前销量比较，避免误用未来社媒数据。</w:t>
      </w:r>
    </w:p>
    <w:p w14:paraId="2352CEE4" w14:textId="77777777">
      <w:pPr>
        <w:pStyle w:val="21"/>
      </w:pPr>
      <w:r>
        <w:rPr>
          <w:rFonts w:ascii="Calibri" w:eastAsia="微软雅黑" w:hAnsi="Calibri"/>
        </w:rPr>
        <w:t xml:space="preserve">6.2 Granger </w:t>
      </w:r>
      <w:r>
        <w:rPr>
          <w:rFonts w:ascii="Calibri" w:eastAsia="微软雅黑" w:hAnsi="Calibri"/>
        </w:rPr>
        <w:t>预测领先性</w:t>
      </w:r>
    </w:p>
    <w:p w14:paraId="3AD7CB4F" w14:textId="77777777">
      <w:r>
        <w:t>对平稳或经差分的序列，比较仅含销量滞后项的受限模型与加入社媒滞后项的非受限模型。若加入社媒项显著改善预测，可称社媒信号在所设模型与样本内</w:t>
      </w:r>
      <w:r>
        <w:t xml:space="preserve">“Granger </w:t>
      </w:r>
      <w:r>
        <w:t>领先</w:t>
      </w:r>
      <w:r>
        <w:t>”</w:t>
      </w:r>
      <w:r>
        <w:t>销量</w:t>
      </w:r>
      <w:r>
        <w:t>[4]</w:t>
      </w:r>
      <w:r>
        <w:t>。</w:t>
      </w:r>
    </w:p>
    <w:p w14:paraId="039F5E4F" w14:textId="77777777">
      <w:r>
        <w:t>这不等于结构因果。共同营销活动、节日、渠道变化和价格调整都可能同时影响社媒和销量。企业版必须：</w:t>
      </w:r>
    </w:p>
    <w:p w14:paraId="13F1B08D" w14:textId="77777777">
      <w:pPr>
        <w:pStyle w:val="a0"/>
      </w:pPr>
      <w:r>
        <w:t>做</w:t>
      </w:r>
      <w:r>
        <w:t xml:space="preserve"> ADF </w:t>
      </w:r>
      <w:r>
        <w:t>等平稳性检查；</w:t>
      </w:r>
    </w:p>
    <w:p w14:paraId="3A0EDF60" w14:textId="77777777">
      <w:pPr>
        <w:pStyle w:val="a0"/>
      </w:pPr>
      <w:r>
        <w:t>预先限定最大滞后和信号集合；</w:t>
      </w:r>
    </w:p>
    <w:p w14:paraId="679C2AA8" w14:textId="77777777">
      <w:pPr>
        <w:pStyle w:val="a0"/>
      </w:pPr>
      <w:r>
        <w:t>对多品类、多信号检验做</w:t>
      </w:r>
      <w:r>
        <w:t xml:space="preserve"> FDR </w:t>
      </w:r>
      <w:r>
        <w:t>等多重比较修正；</w:t>
      </w:r>
    </w:p>
    <w:p w14:paraId="6D1D657E" w14:textId="77777777">
      <w:pPr>
        <w:pStyle w:val="a0"/>
      </w:pPr>
      <w:r>
        <w:t>同时做反向检验，识别双向或滞后热度；</w:t>
      </w:r>
    </w:p>
    <w:p w14:paraId="1BCB7349" w14:textId="77777777">
      <w:pPr>
        <w:pStyle w:val="a0"/>
      </w:pPr>
      <w:r>
        <w:t>在滚动窗口中监控领先天数和显著性漂移；</w:t>
      </w:r>
    </w:p>
    <w:p w14:paraId="67126932" w14:textId="77777777">
      <w:pPr>
        <w:pStyle w:val="a0"/>
      </w:pPr>
      <w:r>
        <w:t>在可能时结合实验、准实验或业务事件分析补充证据。</w:t>
      </w:r>
    </w:p>
    <w:p w14:paraId="485A8D6A" w14:textId="77777777">
      <w:pPr>
        <w:pStyle w:val="21"/>
      </w:pPr>
      <w:r>
        <w:rPr>
          <w:rFonts w:ascii="Calibri" w:eastAsia="微软雅黑" w:hAnsi="Calibri"/>
        </w:rPr>
        <w:lastRenderedPageBreak/>
        <w:t xml:space="preserve">6.3 </w:t>
      </w:r>
      <w:r>
        <w:rPr>
          <w:rFonts w:ascii="Calibri" w:eastAsia="微软雅黑" w:hAnsi="Calibri"/>
        </w:rPr>
        <w:t>输出不是</w:t>
      </w:r>
      <w:r>
        <w:rPr>
          <w:rFonts w:ascii="Calibri" w:eastAsia="微软雅黑" w:hAnsi="Calibri"/>
        </w:rPr>
        <w:t>“</w:t>
      </w:r>
      <w:r>
        <w:rPr>
          <w:rFonts w:ascii="Calibri" w:eastAsia="微软雅黑" w:hAnsi="Calibri"/>
        </w:rPr>
        <w:t>因果真理</w:t>
      </w:r>
      <w:r>
        <w:rPr>
          <w:rFonts w:ascii="Calibri" w:eastAsia="微软雅黑" w:hAnsi="Calibri"/>
        </w:rPr>
        <w:t>”</w:t>
      </w:r>
    </w:p>
    <w:p w14:paraId="54EFE4B6" w14:textId="77777777">
      <w:r>
        <w:t>趋势</w:t>
      </w:r>
      <w:r>
        <w:t xml:space="preserve"> Agent </w:t>
      </w:r>
      <w:r>
        <w:t>的输出应包含样本期、最佳滞后、</w:t>
      </w:r>
      <w:r>
        <w:t xml:space="preserve">p </w:t>
      </w:r>
      <w:r>
        <w:t>值、反向检验、数据快照和限制。任何单次显著结果都不能直接触发选品；它只是进入后续创意与决策层的加权证据。</w:t>
      </w:r>
    </w:p>
    <w:p w14:paraId="122605B8" w14:textId="77777777">
      <w:pPr>
        <w:pStyle w:val="1"/>
      </w:pPr>
      <w:r>
        <w:rPr>
          <w:rFonts w:ascii="Calibri" w:eastAsia="微软雅黑" w:hAnsi="Calibri"/>
        </w:rPr>
        <w:t xml:space="preserve">7. </w:t>
      </w:r>
      <w:r>
        <w:rPr>
          <w:rFonts w:ascii="Calibri" w:eastAsia="微软雅黑" w:hAnsi="Calibri"/>
        </w:rPr>
        <w:t>进化式创意与</w:t>
      </w:r>
      <w:r>
        <w:rPr>
          <w:rFonts w:ascii="Calibri" w:eastAsia="微软雅黑" w:hAnsi="Calibri"/>
        </w:rPr>
        <w:t xml:space="preserve"> DFM</w:t>
      </w:r>
    </w:p>
    <w:p w14:paraId="57B61106" w14:textId="77777777">
      <w:pPr>
        <w:pStyle w:val="21"/>
      </w:pPr>
      <w:r>
        <w:rPr>
          <w:rFonts w:ascii="Calibri" w:eastAsia="微软雅黑" w:hAnsi="Calibri"/>
        </w:rPr>
        <w:t xml:space="preserve">7.1 </w:t>
      </w:r>
      <w:r>
        <w:rPr>
          <w:rFonts w:ascii="Calibri" w:eastAsia="微软雅黑" w:hAnsi="Calibri"/>
        </w:rPr>
        <w:t>三目标而非一次性生成</w:t>
      </w:r>
    </w:p>
    <w:p w14:paraId="7EB80152" w14:textId="77777777">
      <w:pPr>
        <w:keepNext/>
      </w:pPr>
      <w:r>
        <w:t>创意搜索同时最大化：</w:t>
      </w:r>
    </w:p>
    <w:p w14:paraId="7417A770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f1(x) = predicted_demand(x)</w:t>
      </w:r>
      <w:r>
        <w:rPr>
          <w:rFonts w:ascii="Consolas" w:hAnsi="Consolas"/>
          <w:color w:val="344054"/>
          <w:sz w:val="17"/>
        </w:rPr>
        <w:br/>
        <w:t>f2(x) = manufacturability(x)</w:t>
      </w:r>
      <w:r>
        <w:rPr>
          <w:rFonts w:ascii="Consolas" w:hAnsi="Consolas"/>
          <w:color w:val="344054"/>
          <w:sz w:val="17"/>
        </w:rPr>
        <w:br/>
        <w:t>f3(x) = novelty(x | population)</w:t>
      </w:r>
    </w:p>
    <w:p w14:paraId="4A7F6F3E" w14:textId="77777777">
      <w:r>
        <w:t>如果概念</w:t>
      </w:r>
      <w:r>
        <w:t xml:space="preserve"> A </w:t>
      </w:r>
      <w:r>
        <w:t>在三个目标上都不差于</w:t>
      </w:r>
      <w:r>
        <w:t xml:space="preserve"> B</w:t>
      </w:r>
      <w:r>
        <w:t>，且至少一个目标严格更优，则</w:t>
      </w:r>
      <w:r>
        <w:t xml:space="preserve"> A </w:t>
      </w:r>
      <w:r>
        <w:t>支配</w:t>
      </w:r>
      <w:r>
        <w:t xml:space="preserve"> B</w:t>
      </w:r>
      <w:r>
        <w:t>。最终返回没有被任何其他概念支配的集合。该集合允许产品经理根据策略选择</w:t>
      </w:r>
      <w:r>
        <w:t>“</w:t>
      </w:r>
      <w:r>
        <w:t>更稳健</w:t>
      </w:r>
      <w:r>
        <w:t>”</w:t>
      </w:r>
      <w:r>
        <w:t>或</w:t>
      </w:r>
      <w:r>
        <w:t>“</w:t>
      </w:r>
      <w:r>
        <w:t>更新颖</w:t>
      </w:r>
      <w:r>
        <w:t>”</w:t>
      </w:r>
      <w:r>
        <w:t>的点，而不是被一个不可解释的综合分替代。</w:t>
      </w:r>
    </w:p>
    <w:p w14:paraId="15DB8B99" w14:textId="77777777">
      <w:r>
        <w:t xml:space="preserve">LLM </w:t>
      </w:r>
      <w:r>
        <w:t>与进化搜索结合已有代表性研究，例如</w:t>
      </w:r>
      <w:r>
        <w:t xml:space="preserve"> FunSearch </w:t>
      </w:r>
      <w:r>
        <w:t>将大模型候选生成嵌入可执行评估和进化选择循环</w:t>
      </w:r>
      <w:r>
        <w:t>[5]</w:t>
      </w:r>
      <w:r>
        <w:t>。本项目借鉴的是</w:t>
      </w:r>
      <w:r>
        <w:t>“</w:t>
      </w:r>
      <w:r>
        <w:t>生成</w:t>
      </w:r>
      <w:r>
        <w:t>—</w:t>
      </w:r>
      <w:r>
        <w:t>评估</w:t>
      </w:r>
      <w:r>
        <w:t>—</w:t>
      </w:r>
      <w:r>
        <w:t>选择</w:t>
      </w:r>
      <w:r>
        <w:t>—</w:t>
      </w:r>
      <w:r>
        <w:t>变异</w:t>
      </w:r>
      <w:r>
        <w:t>”</w:t>
      </w:r>
      <w:r>
        <w:t>的方法结构，不宣称达到该研究的自动发现能力。</w:t>
      </w:r>
    </w:p>
    <w:p w14:paraId="2287198B" w14:textId="77777777">
      <w:pPr>
        <w:pStyle w:val="21"/>
      </w:pPr>
      <w:r>
        <w:rPr>
          <w:rFonts w:ascii="Calibri" w:eastAsia="微软雅黑" w:hAnsi="Calibri"/>
        </w:rPr>
        <w:t xml:space="preserve">7.2 </w:t>
      </w:r>
      <w:r>
        <w:rPr>
          <w:rFonts w:ascii="Calibri" w:eastAsia="微软雅黑" w:hAnsi="Calibri"/>
        </w:rPr>
        <w:t>当前实现修正</w:t>
      </w:r>
    </w:p>
    <w:p w14:paraId="33EB9C60" w14:textId="77777777">
      <w:r>
        <w:t>当前版本解决了早期原型中的四个问题：</w:t>
      </w:r>
    </w:p>
    <w:p w14:paraId="70DACF29" w14:textId="77777777">
      <w:pPr>
        <w:pStyle w:val="a0"/>
      </w:pPr>
      <w:r>
        <w:t>初始模板会扩展到完整种群，单模板也可运行；</w:t>
      </w:r>
    </w:p>
    <w:p w14:paraId="154A5241" w14:textId="77777777">
      <w:pPr>
        <w:pStyle w:val="a0"/>
      </w:pPr>
      <w:r>
        <w:t>每代保持配置的种群大小，不再每次交叉只生成一半个体；</w:t>
      </w:r>
    </w:p>
    <w:p w14:paraId="5F4252EA" w14:textId="77777777">
      <w:pPr>
        <w:pStyle w:val="a0"/>
      </w:pPr>
      <w:r>
        <w:t>新颖性基于种群中的</w:t>
      </w:r>
      <w:r>
        <w:t xml:space="preserve"> Jaccard </w:t>
      </w:r>
      <w:r>
        <w:t>距离，不再对同一字符串重复哈希导致恒为零；</w:t>
      </w:r>
    </w:p>
    <w:p w14:paraId="0E73C9E8" w14:textId="77777777">
      <w:pPr>
        <w:pStyle w:val="a0"/>
      </w:pPr>
      <w:r>
        <w:t>终局通过逐对支配关系得到非支配前沿，不把综合排序误称为帕累托。</w:t>
      </w:r>
    </w:p>
    <w:p w14:paraId="0B15762B" w14:textId="77777777">
      <w:pPr>
        <w:pStyle w:val="21"/>
      </w:pPr>
      <w:r>
        <w:rPr>
          <w:rFonts w:ascii="Calibri" w:eastAsia="微软雅黑" w:hAnsi="Calibri"/>
        </w:rPr>
        <w:t xml:space="preserve">7.3 DFM </w:t>
      </w:r>
      <w:r>
        <w:rPr>
          <w:rFonts w:ascii="Calibri" w:eastAsia="微软雅黑" w:hAnsi="Calibri"/>
        </w:rPr>
        <w:t>规则</w:t>
      </w:r>
    </w:p>
    <w:p w14:paraId="5162FB87" w14:textId="77777777">
      <w:r>
        <w:t xml:space="preserve">DFM </w:t>
      </w:r>
      <w:r>
        <w:t>规则使用显式布尔条件，输出规则</w:t>
      </w:r>
      <w:r>
        <w:t xml:space="preserve"> ID</w:t>
      </w:r>
      <w:r>
        <w:t>、说明和乘法惩罚。例如：低价产品叠加</w:t>
      </w:r>
      <w:r>
        <w:t xml:space="preserve"> OLED</w:t>
      </w:r>
      <w:r>
        <w:t>、数码产品防水、高价概念价值点不足、食品接触塑料需要合规证明、低价</w:t>
      </w:r>
      <w:r>
        <w:t xml:space="preserve"> IP </w:t>
      </w:r>
      <w:r>
        <w:t>联名需要核验授权费空间。规则用于</w:t>
      </w:r>
      <w:r>
        <w:rPr>
          <w:b/>
        </w:rPr>
        <w:t>提示验证任务</w:t>
      </w:r>
      <w:r>
        <w:t>，不是替代工程、质量或法规人员的最终判断。</w:t>
      </w:r>
    </w:p>
    <w:p w14:paraId="5D5854D0" w14:textId="77777777">
      <w:r>
        <w:lastRenderedPageBreak/>
        <w:t>生产版规则需要业务所有者、适用范围、版本、生效时间、例外审批、证据链接和命中统计。材料法规、成本和供应商能力具有区域与时间差异，不能写死为永久事实。</w:t>
      </w:r>
    </w:p>
    <w:p w14:paraId="20BAA98C" w14:textId="77777777">
      <w:pPr>
        <w:pStyle w:val="21"/>
      </w:pPr>
      <w:r>
        <w:rPr>
          <w:rFonts w:ascii="Calibri" w:eastAsia="微软雅黑" w:hAnsi="Calibri"/>
        </w:rPr>
        <w:t xml:space="preserve">7.4 </w:t>
      </w:r>
      <w:r>
        <w:rPr>
          <w:rFonts w:ascii="Calibri" w:eastAsia="微软雅黑" w:hAnsi="Calibri"/>
        </w:rPr>
        <w:t>偏好飞轮</w:t>
      </w:r>
    </w:p>
    <w:p w14:paraId="34072E9C" w14:textId="77777777">
      <w:r>
        <w:t>当前代码仅实现三目标权重的确定性更新，用于演示反馈如何影响排序。真正的</w:t>
      </w:r>
      <w:r>
        <w:t xml:space="preserve"> DPO/</w:t>
      </w:r>
      <w:r>
        <w:t>奖励模型属于后续路线图。</w:t>
      </w:r>
      <w:r>
        <w:t xml:space="preserve">DPO </w:t>
      </w:r>
      <w:r>
        <w:t>直接利用</w:t>
      </w:r>
      <w:r>
        <w:t xml:space="preserve"> chosen/rejected </w:t>
      </w:r>
      <w:r>
        <w:t>偏好对优化语言模型，是可选技术路径之一</w:t>
      </w:r>
      <w:r>
        <w:t>[6]</w:t>
      </w:r>
      <w:r>
        <w:t>，但上线前需解决偏好偏差、少数意见、标注一致性、遗忘和回归问题。</w:t>
      </w:r>
    </w:p>
    <w:p w14:paraId="1293ECD8" w14:textId="77777777">
      <w:pPr>
        <w:pStyle w:val="1"/>
      </w:pPr>
      <w:r>
        <w:rPr>
          <w:rFonts w:ascii="Calibri" w:eastAsia="微软雅黑" w:hAnsi="Calibri"/>
        </w:rPr>
        <w:t xml:space="preserve">8. </w:t>
      </w:r>
      <w:r>
        <w:rPr>
          <w:rFonts w:ascii="Calibri" w:eastAsia="微软雅黑" w:hAnsi="Calibri"/>
        </w:rPr>
        <w:t>校准虚拟消费者面板</w:t>
      </w:r>
    </w:p>
    <w:p w14:paraId="4FF1C999" w14:textId="77777777">
      <w:pPr>
        <w:pStyle w:val="21"/>
      </w:pPr>
      <w:r>
        <w:rPr>
          <w:rFonts w:ascii="Calibri" w:eastAsia="微软雅黑" w:hAnsi="Calibri"/>
        </w:rPr>
        <w:t xml:space="preserve">8.1 </w:t>
      </w:r>
      <w:r>
        <w:rPr>
          <w:rFonts w:ascii="Calibri" w:eastAsia="微软雅黑" w:hAnsi="Calibri"/>
        </w:rPr>
        <w:t>正确定位</w:t>
      </w:r>
    </w:p>
    <w:p w14:paraId="09CFD617" w14:textId="77777777">
      <w:r>
        <w:t xml:space="preserve">LLM </w:t>
      </w:r>
      <w:r>
        <w:t>可以用于快速生成反对理由、需求语言和场景假设，但其</w:t>
      </w:r>
      <w:r>
        <w:t xml:space="preserve"> persona </w:t>
      </w:r>
      <w:r>
        <w:t>输出会继承训练分布和提示设计，可能表现出趋同、谄媚、刻板印象和价格敏感度失真。</w:t>
      </w:r>
      <w:r>
        <w:t xml:space="preserve">Argyle </w:t>
      </w:r>
      <w:r>
        <w:t>等展示了语言模型模拟样本的可能性，同时强调算法保真需要条件与验证</w:t>
      </w:r>
      <w:r>
        <w:t>[2]</w:t>
      </w:r>
      <w:r>
        <w:t>；</w:t>
      </w:r>
      <w:r>
        <w:t xml:space="preserve">Horton </w:t>
      </w:r>
      <w:r>
        <w:t>将其作为</w:t>
      </w:r>
      <w:r>
        <w:t>“</w:t>
      </w:r>
      <w:r>
        <w:t>硅基样本</w:t>
      </w:r>
      <w:r>
        <w:t>”</w:t>
      </w:r>
      <w:r>
        <w:t>讨论研究机会和边界</w:t>
      </w:r>
      <w:r>
        <w:t>[3]</w:t>
      </w:r>
      <w:r>
        <w:t>。因此，原始评分只能称为模型信号。</w:t>
      </w:r>
    </w:p>
    <w:p w14:paraId="0554EC3A" w14:textId="77777777">
      <w:pPr>
        <w:pStyle w:val="21"/>
      </w:pPr>
      <w:r>
        <w:rPr>
          <w:rFonts w:ascii="Calibri" w:eastAsia="微软雅黑" w:hAnsi="Calibri"/>
        </w:rPr>
        <w:t xml:space="preserve">8.2 </w:t>
      </w:r>
      <w:r>
        <w:rPr>
          <w:rFonts w:ascii="Calibri" w:eastAsia="微软雅黑" w:hAnsi="Calibri"/>
        </w:rPr>
        <w:t>锚定回归</w:t>
      </w:r>
    </w:p>
    <w:p w14:paraId="25F72591" w14:textId="77777777">
      <w:pPr>
        <w:keepNext/>
      </w:pPr>
      <w:r>
        <w:t>设原始模型分数为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s</w:t>
      </w:r>
      <w:r>
        <w:t>，真实观察目标为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y</w:t>
      </w:r>
      <w:r>
        <w:t>，锚定模型为：</w:t>
      </w:r>
    </w:p>
    <w:p w14:paraId="156903DF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y = alpha + beta * s + epsilon</w:t>
      </w:r>
    </w:p>
    <w:p w14:paraId="78C62D78" w14:textId="77777777">
      <w:r>
        <w:t>真实观察可以是经定义的购买率、研究评分或后续表现，但必须与决策目标一致。连续评分与二元爆品标签不能混用同一解释。</w:t>
      </w:r>
    </w:p>
    <w:p w14:paraId="65CB3BEB" w14:textId="77777777">
      <w:pPr>
        <w:pStyle w:val="21"/>
      </w:pPr>
      <w:r>
        <w:rPr>
          <w:rFonts w:ascii="Calibri" w:eastAsia="微软雅黑" w:hAnsi="Calibri"/>
        </w:rPr>
        <w:t xml:space="preserve">8.3 </w:t>
      </w:r>
      <w:r>
        <w:rPr>
          <w:rFonts w:ascii="Calibri" w:eastAsia="微软雅黑" w:hAnsi="Calibri"/>
        </w:rPr>
        <w:t>分割保形区间</w:t>
      </w:r>
    </w:p>
    <w:p w14:paraId="40C692CB" w14:textId="77777777">
      <w:pPr>
        <w:keepNext/>
      </w:pPr>
      <w:r>
        <w:t>数据随机但可复现地分成锚定集与保形校准集。锚定模型只在前者拟合；后者计算绝对残差：</w:t>
      </w:r>
    </w:p>
    <w:p w14:paraId="1CFA4938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r_i = |y_i - f(s_i)|</w:t>
      </w:r>
      <w:r>
        <w:rPr>
          <w:rFonts w:ascii="Consolas" w:hAnsi="Consolas"/>
          <w:color w:val="344054"/>
          <w:sz w:val="17"/>
        </w:rPr>
        <w:br/>
        <w:t>q = Quantile_higher(r, ceil((n+1)(1-alpha))/n)</w:t>
      </w:r>
      <w:r>
        <w:rPr>
          <w:rFonts w:ascii="Consolas" w:hAnsi="Consolas"/>
          <w:color w:val="344054"/>
          <w:sz w:val="17"/>
        </w:rPr>
        <w:br/>
        <w:t>C(s*) = [f(s*) - q, f(s*) + q]</w:t>
      </w:r>
    </w:p>
    <w:p w14:paraId="48D7AA28" w14:textId="77777777">
      <w:r>
        <w:t>该有限样本修正遵循分割保形思想</w:t>
      </w:r>
      <w:r>
        <w:t>[7]</w:t>
      </w:r>
      <w:r>
        <w:t>。覆盖保证依赖交换性等条件；发生分布漂移、时间依赖或策略选择后不能机械套用。分数在展示时裁剪到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[0, 1]</w:t>
      </w:r>
      <w:r>
        <w:t>，但原始区间与裁剪影响应进入审计。</w:t>
      </w:r>
    </w:p>
    <w:p w14:paraId="14A79EF2" w14:textId="77777777">
      <w:pPr>
        <w:pStyle w:val="21"/>
      </w:pPr>
      <w:r>
        <w:rPr>
          <w:rFonts w:ascii="Calibri" w:eastAsia="微软雅黑" w:hAnsi="Calibri"/>
        </w:rPr>
        <w:lastRenderedPageBreak/>
        <w:t xml:space="preserve">8.4 </w:t>
      </w:r>
      <w:r>
        <w:rPr>
          <w:rFonts w:ascii="Calibri" w:eastAsia="微软雅黑" w:hAnsi="Calibri"/>
        </w:rPr>
        <w:t>两种不确定性不要混淆</w:t>
      </w:r>
    </w:p>
    <w:p w14:paraId="7D89584B" w14:textId="77777777">
      <w:pPr>
        <w:pStyle w:val="a0"/>
      </w:pPr>
      <w:r>
        <w:rPr>
          <w:b/>
        </w:rPr>
        <w:t xml:space="preserve">Bootstrap </w:t>
      </w:r>
      <w:r>
        <w:rPr>
          <w:b/>
        </w:rPr>
        <w:t>区间</w:t>
      </w:r>
      <w:r>
        <w:t>：重采样锚定样本并重新拟合模型，描述参数</w:t>
      </w:r>
      <w:r>
        <w:t>/</w:t>
      </w:r>
      <w:r>
        <w:t>模型估计不稳定性；</w:t>
      </w:r>
    </w:p>
    <w:p w14:paraId="190D1FCC" w14:textId="77777777">
      <w:pPr>
        <w:pStyle w:val="a0"/>
      </w:pPr>
      <w:r>
        <w:rPr>
          <w:b/>
        </w:rPr>
        <w:t>保形区间</w:t>
      </w:r>
      <w:r>
        <w:t>：基于独立残差描述新观察的不确定性。</w:t>
      </w:r>
    </w:p>
    <w:p w14:paraId="278993FA" w14:textId="77777777">
      <w:r>
        <w:t>早期原型错误地对残差本身拟合</w:t>
      </w:r>
      <w:r>
        <w:t xml:space="preserve"> Bootstrap </w:t>
      </w:r>
      <w:r>
        <w:t>回归；当前版本改为对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(</w:t>
      </w:r>
      <w:r>
        <w:rPr>
          <w:rFonts w:ascii="Consolas" w:hAnsi="Consolas"/>
          <w:color w:val="1F4D78"/>
          <w:sz w:val="21"/>
          <w:highlight w:val="darkGray"/>
        </w:rPr>
        <w:t>原始分数</w:t>
      </w:r>
      <w:r>
        <w:rPr>
          <w:rFonts w:ascii="Consolas" w:hAnsi="Consolas"/>
          <w:color w:val="1F4D78"/>
          <w:sz w:val="21"/>
          <w:highlight w:val="darkGray"/>
        </w:rPr>
        <w:t xml:space="preserve">, </w:t>
      </w:r>
      <w:r>
        <w:rPr>
          <w:rFonts w:ascii="Consolas" w:hAnsi="Consolas"/>
          <w:color w:val="1F4D78"/>
          <w:sz w:val="21"/>
          <w:highlight w:val="darkGray"/>
        </w:rPr>
        <w:t>真实目标</w:t>
      </w:r>
      <w:r>
        <w:rPr>
          <w:rFonts w:ascii="Consolas" w:hAnsi="Consolas"/>
          <w:color w:val="1F4D78"/>
          <w:sz w:val="21"/>
          <w:highlight w:val="darkGray"/>
        </w:rPr>
        <w:t>)</w:t>
      </w:r>
      <w:r>
        <w:t xml:space="preserve"> </w:t>
      </w:r>
      <w:r>
        <w:t>对重采样。</w:t>
      </w:r>
    </w:p>
    <w:p w14:paraId="63FEA081" w14:textId="77777777">
      <w:pPr>
        <w:pStyle w:val="21"/>
      </w:pPr>
      <w:r>
        <w:rPr>
          <w:rFonts w:ascii="Calibri" w:eastAsia="微软雅黑" w:hAnsi="Calibri"/>
        </w:rPr>
        <w:t xml:space="preserve">8.5 </w:t>
      </w:r>
      <w:r>
        <w:rPr>
          <w:rFonts w:ascii="Calibri" w:eastAsia="微软雅黑" w:hAnsi="Calibri"/>
        </w:rPr>
        <w:t>校准指标</w:t>
      </w:r>
    </w:p>
    <w:p w14:paraId="3A606807" w14:textId="77777777">
      <w:pPr>
        <w:keepNext/>
      </w:pPr>
      <w:r>
        <w:t>当前实现使用按样本数加权的期望绝对校准误差：</w:t>
      </w:r>
    </w:p>
    <w:p w14:paraId="1F83B55A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ECE = sum_b (n_b / N) * |mean(pred_b) - mean(obs_b)|</w:t>
      </w:r>
    </w:p>
    <w:p w14:paraId="1AD10B40" w14:textId="77777777">
      <w:r>
        <w:t>空桶不进入分母。企业评估还应报告可靠性图、</w:t>
      </w:r>
      <w:r>
        <w:t>Brier score</w:t>
      </w:r>
      <w:r>
        <w:t>、区间覆盖率</w:t>
      </w:r>
      <w:r>
        <w:t>/</w:t>
      </w:r>
      <w:r>
        <w:t>宽度以及品类、价格带、地区和人群分组误差。若某分组样本不足，系统应扩大区间或拒绝给出概率。</w:t>
      </w:r>
    </w:p>
    <w:p w14:paraId="60A949A6" w14:textId="77777777">
      <w:pPr>
        <w:pStyle w:val="1"/>
      </w:pPr>
      <w:r>
        <w:rPr>
          <w:rFonts w:ascii="Calibri" w:eastAsia="微软雅黑" w:hAnsi="Calibri"/>
        </w:rPr>
        <w:t xml:space="preserve">9. </w:t>
      </w:r>
      <w:r>
        <w:rPr>
          <w:rFonts w:ascii="Calibri" w:eastAsia="微软雅黑" w:hAnsi="Calibri"/>
        </w:rPr>
        <w:t>时光机回测协议</w:t>
      </w:r>
    </w:p>
    <w:p w14:paraId="597B565F" w14:textId="77777777">
      <w:pPr>
        <w:pStyle w:val="21"/>
      </w:pPr>
      <w:r>
        <w:rPr>
          <w:rFonts w:ascii="Calibri" w:eastAsia="微软雅黑" w:hAnsi="Calibri"/>
        </w:rPr>
        <w:t xml:space="preserve">9.1 </w:t>
      </w:r>
      <w:r>
        <w:rPr>
          <w:rFonts w:ascii="Calibri" w:eastAsia="微软雅黑" w:hAnsi="Calibri"/>
        </w:rPr>
        <w:t>正式定义</w:t>
      </w:r>
    </w:p>
    <w:p w14:paraId="6BAD5805" w14:textId="77777777">
      <w:pPr>
        <w:keepNext/>
      </w:pPr>
      <w:r>
        <w:t>第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j</w:t>
      </w:r>
      <w:r>
        <w:t xml:space="preserve"> </w:t>
      </w:r>
      <w:r>
        <w:t>个窗口起点为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S_j = S_0 + j * stride</w:t>
      </w:r>
      <w:r>
        <w:t>。默认配置：</w:t>
      </w:r>
    </w:p>
    <w:p w14:paraId="7416AC07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Train_j   = [S_j, S_j + 179]</w:t>
      </w:r>
      <w:r>
        <w:rPr>
          <w:rFonts w:ascii="Consolas" w:hAnsi="Consolas"/>
          <w:color w:val="344054"/>
          <w:sz w:val="17"/>
        </w:rPr>
        <w:br/>
        <w:t>Embargo_j = [S_j + 180, S_j + 193]</w:t>
      </w:r>
      <w:r>
        <w:rPr>
          <w:rFonts w:ascii="Consolas" w:hAnsi="Consolas"/>
          <w:color w:val="344054"/>
          <w:sz w:val="17"/>
        </w:rPr>
        <w:br/>
        <w:t>Predict_j = [S_j + 194, S_j + 283]</w:t>
      </w:r>
      <w:r>
        <w:rPr>
          <w:rFonts w:ascii="Consolas" w:hAnsi="Consolas"/>
          <w:color w:val="344054"/>
          <w:sz w:val="17"/>
        </w:rPr>
        <w:br/>
        <w:t>stride    = 30 days</w:t>
      </w:r>
    </w:p>
    <w:p w14:paraId="24D27E42" w14:textId="77777777">
      <w:r>
        <w:t>训练窗固定为</w:t>
      </w:r>
      <w:r>
        <w:t xml:space="preserve"> 180 </w:t>
      </w:r>
      <w:r>
        <w:t>天，不是从数据起点持续扩展；</w:t>
      </w:r>
      <w:r>
        <w:rPr>
          <w:rFonts w:ascii="Consolas" w:hAnsi="Consolas"/>
          <w:color w:val="1F4D78"/>
          <w:sz w:val="21"/>
          <w:highlight w:val="darkGray"/>
        </w:rPr>
        <w:t>stride</w:t>
      </w:r>
      <w:r>
        <w:t xml:space="preserve"> </w:t>
      </w:r>
      <w:r>
        <w:t>在代码中显式生效。只有预测窗完整落在数据范围内才执行。训练与预测样本不足、预测窗单一类别等情况被记录为</w:t>
      </w:r>
      <w:r>
        <w:t xml:space="preserve"> skipped window</w:t>
      </w:r>
      <w:r>
        <w:t>。</w:t>
      </w:r>
    </w:p>
    <w:p w14:paraId="3A426B3D" w14:textId="77777777">
      <w:pPr>
        <w:pStyle w:val="21"/>
      </w:pPr>
      <w:r>
        <w:rPr>
          <w:rFonts w:ascii="Calibri" w:eastAsia="微软雅黑" w:hAnsi="Calibri"/>
        </w:rPr>
        <w:t xml:space="preserve">9.2 </w:t>
      </w:r>
      <w:r>
        <w:rPr>
          <w:rFonts w:ascii="Calibri" w:eastAsia="微软雅黑" w:hAnsi="Calibri"/>
        </w:rPr>
        <w:t>预测器接口</w:t>
      </w:r>
    </w:p>
    <w:p w14:paraId="2118E505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>scores = predictor(train_history_with_labels, candidate_features_without_outcomes)</w:t>
      </w:r>
    </w:p>
    <w:p w14:paraId="5316ACD5" w14:textId="77777777">
      <w:r>
        <w:t>训练历史包含已成熟的标签；候选特征删除结果列。预测器返回与候选一一对应的一维有限分数，长度或</w:t>
      </w:r>
      <w:r>
        <w:t xml:space="preserve"> NaN </w:t>
      </w:r>
      <w:r>
        <w:t>不合法时实验失败，不静默跳过。</w:t>
      </w:r>
    </w:p>
    <w:p w14:paraId="27F1542D" w14:textId="77777777">
      <w:pPr>
        <w:pStyle w:val="21"/>
      </w:pPr>
      <w:r>
        <w:rPr>
          <w:rFonts w:ascii="Calibri" w:eastAsia="微软雅黑" w:hAnsi="Calibri"/>
        </w:rPr>
        <w:t xml:space="preserve">9.3 </w:t>
      </w:r>
      <w:r>
        <w:rPr>
          <w:rFonts w:ascii="Calibri" w:eastAsia="微软雅黑" w:hAnsi="Calibri"/>
        </w:rPr>
        <w:t>基线</w:t>
      </w:r>
    </w:p>
    <w:p w14:paraId="7037124B" w14:textId="77777777">
      <w:pPr>
        <w:numPr>
          <w:ilvl w:val="0"/>
          <w:numId w:val="12"/>
        </w:numPr>
        <w:spacing w:after="160" w:line="280" w:lineRule="auto"/>
      </w:pPr>
      <w:r>
        <w:rPr>
          <w:b/>
        </w:rPr>
        <w:t>随机排序</w:t>
      </w:r>
      <w:r>
        <w:t>：对产品</w:t>
      </w:r>
      <w:r>
        <w:t xml:space="preserve"> ID </w:t>
      </w:r>
      <w:r>
        <w:t>做稳定散列，提供可重复的随机参照；</w:t>
      </w:r>
    </w:p>
    <w:p w14:paraId="0BC5C02F" w14:textId="77777777">
      <w:pPr>
        <w:numPr>
          <w:ilvl w:val="0"/>
          <w:numId w:val="12"/>
        </w:numPr>
        <w:spacing w:after="160" w:line="280" w:lineRule="auto"/>
      </w:pPr>
      <w:r>
        <w:rPr>
          <w:b/>
        </w:rPr>
        <w:lastRenderedPageBreak/>
        <w:t>历史品类率</w:t>
      </w:r>
      <w:r>
        <w:t>：用训练窗品类爆品率和全局率平滑，代表简单业务启发式；</w:t>
      </w:r>
    </w:p>
    <w:p w14:paraId="3C6A8525" w14:textId="77777777">
      <w:pPr>
        <w:numPr>
          <w:ilvl w:val="0"/>
          <w:numId w:val="12"/>
        </w:numPr>
        <w:spacing w:after="160" w:line="280" w:lineRule="auto"/>
      </w:pPr>
      <w:r>
        <w:rPr>
          <w:b/>
        </w:rPr>
        <w:t>可解释表格模型</w:t>
      </w:r>
      <w:r>
        <w:t>：数值标准化、类别独热、带类别平衡的逻辑回归，每个窗口重新拟合。</w:t>
      </w:r>
    </w:p>
    <w:p w14:paraId="5D82AD83" w14:textId="77777777">
      <w:r>
        <w:t>真实企业盲测应再加入当前业务规则、销量</w:t>
      </w:r>
      <w:r>
        <w:t>/</w:t>
      </w:r>
      <w:r>
        <w:t>热度基线、人工团队历史选择和更强候选模型。只有超过有意义的业务基线，模型才可能有价值。</w:t>
      </w:r>
    </w:p>
    <w:p w14:paraId="794768F5" w14:textId="77777777">
      <w:pPr>
        <w:pStyle w:val="21"/>
      </w:pPr>
      <w:r>
        <w:rPr>
          <w:rFonts w:ascii="Calibri" w:eastAsia="微软雅黑" w:hAnsi="Calibri"/>
        </w:rPr>
        <w:t xml:space="preserve">9.4 </w:t>
      </w:r>
      <w:r>
        <w:rPr>
          <w:rFonts w:ascii="Calibri" w:eastAsia="微软雅黑" w:hAnsi="Calibri"/>
        </w:rPr>
        <w:t>指标</w:t>
      </w:r>
    </w:p>
    <w:p w14:paraId="43926E33" w14:textId="77777777">
      <w:pPr>
        <w:keepNext/>
      </w:pPr>
      <w:r>
        <w:t>对预测窗候选按分数降序：</w:t>
      </w:r>
    </w:p>
    <w:p w14:paraId="639A6348" w14:textId="77777777">
      <w:pPr>
        <w:keepLines/>
        <w:shd w:val="clear" w:color="auto" w:fill="F6F8FA"/>
        <w:spacing w:before="80" w:after="160" w:line="252" w:lineRule="auto"/>
        <w:ind w:left="259" w:right="259"/>
      </w:pPr>
      <w:r>
        <w:rPr>
          <w:rFonts w:ascii="Consolas" w:hAnsi="Consolas"/>
          <w:color w:val="344054"/>
          <w:sz w:val="17"/>
        </w:rPr>
        <w:t xml:space="preserve">Precision@K = Top-K </w:t>
      </w:r>
      <w:r>
        <w:rPr>
          <w:rFonts w:ascii="Consolas" w:hAnsi="Consolas"/>
          <w:color w:val="344054"/>
          <w:sz w:val="17"/>
        </w:rPr>
        <w:t>中正例数</w:t>
      </w:r>
      <w:r>
        <w:rPr>
          <w:rFonts w:ascii="Consolas" w:hAnsi="Consolas"/>
          <w:color w:val="344054"/>
          <w:sz w:val="17"/>
        </w:rPr>
        <w:t xml:space="preserve"> / K</w:t>
      </w:r>
      <w:r>
        <w:rPr>
          <w:rFonts w:ascii="Consolas" w:hAnsi="Consolas"/>
          <w:color w:val="344054"/>
          <w:sz w:val="17"/>
        </w:rPr>
        <w:br/>
        <w:t xml:space="preserve">Recall@K    = Top-K </w:t>
      </w:r>
      <w:r>
        <w:rPr>
          <w:rFonts w:ascii="Consolas" w:hAnsi="Consolas"/>
          <w:color w:val="344054"/>
          <w:sz w:val="17"/>
        </w:rPr>
        <w:t>中正例数</w:t>
      </w:r>
      <w:r>
        <w:rPr>
          <w:rFonts w:ascii="Consolas" w:hAnsi="Consolas"/>
          <w:color w:val="344054"/>
          <w:sz w:val="17"/>
        </w:rPr>
        <w:t xml:space="preserve"> / </w:t>
      </w:r>
      <w:r>
        <w:rPr>
          <w:rFonts w:ascii="Consolas" w:hAnsi="Consolas"/>
          <w:color w:val="344054"/>
          <w:sz w:val="17"/>
        </w:rPr>
        <w:t>窗口正例总数</w:t>
      </w:r>
      <w:r>
        <w:rPr>
          <w:rFonts w:ascii="Consolas" w:hAnsi="Consolas"/>
          <w:color w:val="344054"/>
          <w:sz w:val="17"/>
        </w:rPr>
        <w:br/>
        <w:t xml:space="preserve">Lift@K      = Precision@K / </w:t>
      </w:r>
      <w:r>
        <w:rPr>
          <w:rFonts w:ascii="Consolas" w:hAnsi="Consolas"/>
          <w:color w:val="344054"/>
          <w:sz w:val="17"/>
        </w:rPr>
        <w:t>窗口正例率</w:t>
      </w:r>
      <w:r>
        <w:rPr>
          <w:rFonts w:ascii="Consolas" w:hAnsi="Consolas"/>
          <w:color w:val="344054"/>
          <w:sz w:val="17"/>
        </w:rPr>
        <w:br/>
        <w:t>NDCG@K      = DCG@K / IDCG@K</w:t>
      </w:r>
    </w:p>
    <w:p w14:paraId="34DFA94F" w14:textId="77777777">
      <w:r>
        <w:t xml:space="preserve">NDCG </w:t>
      </w:r>
      <w:r>
        <w:t>用位置折损评价排序质量</w:t>
      </w:r>
      <w:r>
        <w:t>[8]</w:t>
      </w:r>
      <w:r>
        <w:t>。</w:t>
      </w:r>
      <w:r>
        <w:t xml:space="preserve">Lift </w:t>
      </w:r>
      <w:r>
        <w:t>的随机期望约为</w:t>
      </w:r>
      <w:r>
        <w:t xml:space="preserve"> 1</w:t>
      </w:r>
      <w:r>
        <w:t>，但有限</w:t>
      </w:r>
      <w:r>
        <w:t xml:space="preserve"> K </w:t>
      </w:r>
      <w:r>
        <w:t>下单次随机结果会波动。报告应同时给均值、逐窗分布、置信区间和失败窗，不只展示最优窗口。</w:t>
      </w:r>
    </w:p>
    <w:p w14:paraId="036F019D" w14:textId="77777777">
      <w:pPr>
        <w:pStyle w:val="21"/>
      </w:pPr>
      <w:r>
        <w:rPr>
          <w:rFonts w:ascii="Calibri" w:eastAsia="微软雅黑" w:hAnsi="Calibri"/>
        </w:rPr>
        <w:t xml:space="preserve">9.5 </w:t>
      </w:r>
      <w:r>
        <w:rPr>
          <w:rFonts w:ascii="Calibri" w:eastAsia="微软雅黑" w:hAnsi="Calibri"/>
        </w:rPr>
        <w:t>当前合成演示</w:t>
      </w:r>
    </w:p>
    <w:p w14:paraId="549D8334" w14:textId="77777777">
      <w:r>
        <w:t>固定生成器产生</w:t>
      </w:r>
      <w:r>
        <w:t xml:space="preserve"> 2,400 </w:t>
      </w:r>
      <w:r>
        <w:t>个产品决策记录，覆盖</w:t>
      </w:r>
      <w:r>
        <w:t xml:space="preserve"> 2024-01-01 </w:t>
      </w:r>
      <w:r>
        <w:t>至</w:t>
      </w:r>
      <w:r>
        <w:t xml:space="preserve"> 2025-12-20</w:t>
      </w:r>
      <w:r>
        <w:t>；</w:t>
      </w:r>
      <w:r>
        <w:t xml:space="preserve">15 </w:t>
      </w:r>
      <w:r>
        <w:t>个滚动窗口全部完成。生成器在预发布</w:t>
      </w:r>
      <w:r>
        <w:t xml:space="preserve"> </w:t>
      </w:r>
      <w:r>
        <w:rPr>
          <w:rFonts w:ascii="Consolas" w:hAnsi="Consolas"/>
          <w:color w:val="1F4D78"/>
          <w:sz w:val="21"/>
          <w:highlight w:val="darkGray"/>
        </w:rPr>
        <w:t>social_score</w:t>
      </w:r>
      <w:r>
        <w:t>、</w:t>
      </w:r>
      <w:r>
        <w:rPr>
          <w:rFonts w:ascii="Consolas" w:hAnsi="Consolas"/>
          <w:color w:val="1F4D78"/>
          <w:sz w:val="21"/>
          <w:highlight w:val="darkGray"/>
        </w:rPr>
        <w:t>trend_score</w:t>
      </w:r>
      <w:r>
        <w:t>、风格和品类中注入可学习关系，并将</w:t>
      </w:r>
      <w:r>
        <w:t xml:space="preserve"> 90 </w:t>
      </w:r>
      <w:r>
        <w:t>天销量与实现毛利标成未来结果。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77"/>
        <w:gridCol w:w="2374"/>
        <w:gridCol w:w="1956"/>
        <w:gridCol w:w="1677"/>
        <w:gridCol w:w="1676"/>
      </w:tblGrid>
      <w:tr w14:paraId="38AF4412" w14:textId="77777777">
        <w:trPr>
          <w:tblHeader/>
        </w:trPr>
        <w:tc>
          <w:tcPr>
            <w:tcW w:w="167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F514F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方法</w:t>
            </w:r>
          </w:p>
        </w:tc>
        <w:tc>
          <w:tcPr>
            <w:tcW w:w="2374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F215B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Precision@20</w:t>
            </w:r>
          </w:p>
        </w:tc>
        <w:tc>
          <w:tcPr>
            <w:tcW w:w="195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CFA236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Recall@20</w:t>
            </w:r>
          </w:p>
        </w:tc>
        <w:tc>
          <w:tcPr>
            <w:tcW w:w="1677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EB8BA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Lift@20</w:t>
            </w:r>
          </w:p>
        </w:tc>
        <w:tc>
          <w:tcPr>
            <w:tcW w:w="1676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17983" w14:textId="77777777">
            <w:pPr>
              <w:spacing w:after="0"/>
            </w:pPr>
            <w:r>
              <w:rPr>
                <w:b/>
                <w:color w:val="203748"/>
                <w:sz w:val="18"/>
              </w:rPr>
              <w:t>NDCG@20</w:t>
            </w:r>
          </w:p>
        </w:tc>
      </w:tr>
      <w:tr w14:paraId="3178078D" w14:textId="77777777">
        <w:tc>
          <w:tcPr>
            <w:tcW w:w="1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D34A32" w14:textId="77777777">
            <w:pPr>
              <w:spacing w:after="0"/>
            </w:pPr>
            <w:r>
              <w:rPr>
                <w:sz w:val="18"/>
              </w:rPr>
              <w:t>稳定随机排序</w:t>
            </w:r>
          </w:p>
        </w:tc>
        <w:tc>
          <w:tcPr>
            <w:tcW w:w="2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229F7" w14:textId="77777777">
            <w:pPr>
              <w:spacing w:after="0"/>
            </w:pPr>
            <w:r>
              <w:rPr>
                <w:sz w:val="18"/>
              </w:rPr>
              <w:t>0.250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0E5B6" w14:textId="77777777">
            <w:pPr>
              <w:spacing w:after="0"/>
            </w:pPr>
            <w:r>
              <w:rPr>
                <w:sz w:val="18"/>
              </w:rPr>
              <w:t>0.058</w:t>
            </w:r>
          </w:p>
        </w:tc>
        <w:tc>
          <w:tcPr>
            <w:tcW w:w="1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9500F" w14:textId="77777777">
            <w:pPr>
              <w:spacing w:after="0"/>
            </w:pPr>
            <w:r>
              <w:rPr>
                <w:sz w:val="18"/>
              </w:rPr>
              <w:t>0.875</w:t>
            </w:r>
          </w:p>
        </w:tc>
        <w:tc>
          <w:tcPr>
            <w:tcW w:w="16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11A3B" w14:textId="77777777">
            <w:pPr>
              <w:spacing w:after="0"/>
            </w:pPr>
            <w:r>
              <w:rPr>
                <w:sz w:val="18"/>
              </w:rPr>
              <w:t>0.232</w:t>
            </w:r>
          </w:p>
        </w:tc>
      </w:tr>
      <w:tr w14:paraId="5497A0EE" w14:textId="77777777">
        <w:tc>
          <w:tcPr>
            <w:tcW w:w="1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675F3" w14:textId="77777777">
            <w:pPr>
              <w:spacing w:after="0"/>
            </w:pPr>
            <w:r>
              <w:rPr>
                <w:sz w:val="18"/>
              </w:rPr>
              <w:t>历史品类率</w:t>
            </w:r>
          </w:p>
        </w:tc>
        <w:tc>
          <w:tcPr>
            <w:tcW w:w="2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A7E14A" w14:textId="77777777">
            <w:pPr>
              <w:spacing w:after="0"/>
            </w:pPr>
            <w:r>
              <w:rPr>
                <w:sz w:val="18"/>
              </w:rPr>
              <w:t>0.317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AB0F2" w14:textId="77777777">
            <w:pPr>
              <w:spacing w:after="0"/>
            </w:pPr>
            <w:r>
              <w:rPr>
                <w:sz w:val="18"/>
              </w:rPr>
              <w:t>0.075</w:t>
            </w:r>
          </w:p>
        </w:tc>
        <w:tc>
          <w:tcPr>
            <w:tcW w:w="1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2FE51" w14:textId="77777777">
            <w:pPr>
              <w:spacing w:after="0"/>
            </w:pPr>
            <w:r>
              <w:rPr>
                <w:sz w:val="18"/>
              </w:rPr>
              <w:t>1.133</w:t>
            </w:r>
          </w:p>
        </w:tc>
        <w:tc>
          <w:tcPr>
            <w:tcW w:w="16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3516C" w14:textId="77777777">
            <w:pPr>
              <w:spacing w:after="0"/>
            </w:pPr>
            <w:r>
              <w:rPr>
                <w:sz w:val="18"/>
              </w:rPr>
              <w:t>0.320</w:t>
            </w:r>
          </w:p>
        </w:tc>
      </w:tr>
      <w:tr w14:paraId="33760540" w14:textId="77777777">
        <w:tc>
          <w:tcPr>
            <w:tcW w:w="1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5BEAC" w14:textId="77777777">
            <w:pPr>
              <w:spacing w:after="0"/>
            </w:pPr>
            <w:r>
              <w:rPr>
                <w:sz w:val="18"/>
              </w:rPr>
              <w:t>可解释表格模型</w:t>
            </w:r>
          </w:p>
        </w:tc>
        <w:tc>
          <w:tcPr>
            <w:tcW w:w="23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0C21F" w14:textId="77777777">
            <w:pPr>
              <w:spacing w:after="0"/>
            </w:pPr>
            <w:r>
              <w:rPr>
                <w:b/>
                <w:sz w:val="18"/>
              </w:rPr>
              <w:t>0.490</w:t>
            </w:r>
          </w:p>
        </w:tc>
        <w:tc>
          <w:tcPr>
            <w:tcW w:w="19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FFD8" w14:textId="77777777">
            <w:pPr>
              <w:spacing w:after="0"/>
            </w:pPr>
            <w:r>
              <w:rPr>
                <w:b/>
                <w:sz w:val="18"/>
              </w:rPr>
              <w:t>0.117</w:t>
            </w:r>
          </w:p>
        </w:tc>
        <w:tc>
          <w:tcPr>
            <w:tcW w:w="16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AE08E" w14:textId="77777777">
            <w:pPr>
              <w:spacing w:after="0"/>
            </w:pPr>
            <w:r>
              <w:rPr>
                <w:b/>
                <w:sz w:val="18"/>
              </w:rPr>
              <w:t>1.752</w:t>
            </w:r>
          </w:p>
        </w:tc>
        <w:tc>
          <w:tcPr>
            <w:tcW w:w="167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56E51" w14:textId="77777777">
            <w:pPr>
              <w:spacing w:after="0"/>
            </w:pPr>
            <w:r>
              <w:rPr>
                <w:b/>
                <w:sz w:val="18"/>
              </w:rPr>
              <w:t>0.471</w:t>
            </w:r>
          </w:p>
        </w:tc>
      </w:tr>
    </w:tbl>
    <w:p w14:paraId="51B42A56" w14:textId="77777777">
      <w:pPr>
        <w:spacing w:before="80" w:after="80"/>
      </w:pPr>
    </w:p>
    <w:p w14:paraId="07C90707" w14:textId="77777777">
      <w:r>
        <w:rPr>
          <w:b/>
        </w:rPr>
        <w:t>解释边界：</w:t>
      </w:r>
      <w:r>
        <w:t xml:space="preserve"> </w:t>
      </w:r>
      <w:r>
        <w:t>该结果只证明代码能够从合成关系中学习，并按协议执行时间切片与结果列隔离。生成器的标签机制由项目定义，真实世界可能存在更强噪声、漂移、缺失、策略选择和竞争反应，因此这些数值不能作为名创优品</w:t>
      </w:r>
      <w:r>
        <w:t xml:space="preserve"> KPI </w:t>
      </w:r>
      <w:r>
        <w:t>或收益证据。</w:t>
      </w:r>
    </w:p>
    <w:p w14:paraId="461F4C98" w14:textId="77777777">
      <w:pPr>
        <w:pStyle w:val="21"/>
      </w:pPr>
      <w:r>
        <w:rPr>
          <w:rFonts w:ascii="Calibri" w:eastAsia="微软雅黑" w:hAnsi="Calibri"/>
        </w:rPr>
        <w:lastRenderedPageBreak/>
        <w:t xml:space="preserve">9.6 </w:t>
      </w:r>
      <w:r>
        <w:rPr>
          <w:rFonts w:ascii="Calibri" w:eastAsia="微软雅黑" w:hAnsi="Calibri"/>
        </w:rPr>
        <w:t>真实历史盲测设计</w:t>
      </w:r>
    </w:p>
    <w:p w14:paraId="39CA2DC6" w14:textId="77777777">
      <w:r>
        <w:t>真实验证应在建模前冻结：爆品标签、候选宇宙、</w:t>
      </w:r>
      <w:r>
        <w:t xml:space="preserve">K </w:t>
      </w:r>
      <w:r>
        <w:t>值、时间窗、基线、排除规则和最终盲测期。建议按品类与地区报告，同时使用</w:t>
      </w:r>
      <w:r>
        <w:t xml:space="preserve"> block bootstrap </w:t>
      </w:r>
      <w:r>
        <w:t>或按窗口汇总估计不确定性。若同一概念在多个窗口出现，需要定义首次决策或去重规则。最终报告应包含失败分析和无效结果，避免只挑选有利窗口。</w:t>
      </w:r>
    </w:p>
    <w:p w14:paraId="1C4AD482" w14:textId="77777777">
      <w:pPr>
        <w:pStyle w:val="1"/>
      </w:pPr>
      <w:r>
        <w:rPr>
          <w:rFonts w:ascii="Calibri" w:eastAsia="微软雅黑" w:hAnsi="Calibri"/>
        </w:rPr>
        <w:t xml:space="preserve">10. </w:t>
      </w:r>
      <w:r>
        <w:rPr>
          <w:rFonts w:ascii="Calibri" w:eastAsia="微软雅黑" w:hAnsi="Calibri"/>
        </w:rPr>
        <w:t>工程实现与可观测性</w:t>
      </w:r>
    </w:p>
    <w:p w14:paraId="7DC72EF4" w14:textId="77777777">
      <w:pPr>
        <w:pStyle w:val="21"/>
      </w:pPr>
      <w:r>
        <w:rPr>
          <w:rFonts w:ascii="Calibri" w:eastAsia="微软雅黑" w:hAnsi="Calibri"/>
        </w:rPr>
        <w:t xml:space="preserve">10.1 </w:t>
      </w:r>
      <w:r>
        <w:rPr>
          <w:rFonts w:ascii="Calibri" w:eastAsia="微软雅黑" w:hAnsi="Calibri"/>
        </w:rPr>
        <w:t>代码组织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708"/>
        <w:gridCol w:w="5652"/>
      </w:tblGrid>
      <w:tr w14:paraId="00222EFB" w14:textId="77777777">
        <w:trPr>
          <w:tblHeader/>
        </w:trPr>
        <w:tc>
          <w:tcPr>
            <w:tcW w:w="370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13B87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模块</w:t>
            </w:r>
          </w:p>
        </w:tc>
        <w:tc>
          <w:tcPr>
            <w:tcW w:w="565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591AA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职责</w:t>
            </w:r>
          </w:p>
        </w:tc>
      </w:tr>
      <w:tr w14:paraId="677C9644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0F5A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src/agents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6C412" w14:textId="77777777">
            <w:pPr>
              <w:spacing w:after="0"/>
            </w:pPr>
            <w:r>
              <w:rPr>
                <w:sz w:val="19"/>
              </w:rPr>
              <w:t>结构化趋势、创意、评审与编排</w:t>
            </w:r>
          </w:p>
        </w:tc>
      </w:tr>
      <w:tr w14:paraId="3053B38B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DA398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src/backtest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9BF7C" w14:textId="77777777">
            <w:pPr>
              <w:spacing w:after="0"/>
            </w:pPr>
            <w:r>
              <w:rPr>
                <w:sz w:val="19"/>
              </w:rPr>
              <w:t>窗口、结果列隔离、指标与基线</w:t>
            </w:r>
          </w:p>
        </w:tc>
      </w:tr>
      <w:tr w14:paraId="2E27CAEA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B9784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src/panel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906963" w14:textId="77777777">
            <w:pPr>
              <w:spacing w:after="0"/>
            </w:pPr>
            <w:r>
              <w:rPr>
                <w:sz w:val="19"/>
              </w:rPr>
              <w:t>锚定、</w:t>
            </w:r>
            <w:r>
              <w:rPr>
                <w:sz w:val="19"/>
              </w:rPr>
              <w:t>Bootstrap</w:t>
            </w:r>
            <w:r>
              <w:rPr>
                <w:sz w:val="19"/>
              </w:rPr>
              <w:t>、分割保形与</w:t>
            </w:r>
            <w:r>
              <w:rPr>
                <w:sz w:val="19"/>
              </w:rPr>
              <w:t xml:space="preserve"> ECE</w:t>
            </w:r>
          </w:p>
        </w:tc>
      </w:tr>
      <w:tr w14:paraId="35A5F8DC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04594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src/evolution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A1F0C" w14:textId="77777777">
            <w:pPr>
              <w:spacing w:after="0"/>
            </w:pPr>
            <w:r>
              <w:rPr>
                <w:sz w:val="19"/>
              </w:rPr>
              <w:t>DFM</w:t>
            </w:r>
            <w:r>
              <w:rPr>
                <w:sz w:val="19"/>
              </w:rPr>
              <w:t>、偏好权重、进化与非支配前沿</w:t>
            </w:r>
          </w:p>
        </w:tc>
      </w:tr>
      <w:tr w14:paraId="4AF11BF9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8E02C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src/analysis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CC010" w14:textId="77777777">
            <w:pPr>
              <w:spacing w:after="0"/>
            </w:pPr>
            <w:r>
              <w:rPr>
                <w:sz w:val="19"/>
              </w:rPr>
              <w:t>相关、滞后、</w:t>
            </w:r>
            <w:r>
              <w:rPr>
                <w:sz w:val="19"/>
              </w:rPr>
              <w:t xml:space="preserve">ADF 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 xml:space="preserve"> Granger</w:t>
            </w:r>
          </w:p>
        </w:tc>
      </w:tr>
      <w:tr w14:paraId="6C368865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B0A88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src/pipeline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FCC89" w14:textId="77777777">
            <w:pPr>
              <w:spacing w:after="0"/>
            </w:pPr>
            <w:r>
              <w:rPr>
                <w:sz w:val="19"/>
              </w:rPr>
              <w:t>合成数据与端到端离线演示</w:t>
            </w:r>
          </w:p>
        </w:tc>
      </w:tr>
      <w:tr w14:paraId="2629F69C" w14:textId="77777777">
        <w:tc>
          <w:tcPr>
            <w:tcW w:w="370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B88CD" w14:textId="77777777">
            <w:pPr>
              <w:spacing w:after="0"/>
            </w:pPr>
            <w:r>
              <w:rPr>
                <w:rFonts w:ascii="Consolas" w:hAnsi="Consolas"/>
                <w:color w:val="1F4D78"/>
                <w:sz w:val="18"/>
                <w:highlight w:val="darkGray"/>
              </w:rPr>
              <w:t>tests</w:t>
            </w:r>
          </w:p>
        </w:tc>
        <w:tc>
          <w:tcPr>
            <w:tcW w:w="56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BC88F" w14:textId="77777777">
            <w:pPr>
              <w:spacing w:after="0"/>
            </w:pPr>
            <w:r>
              <w:rPr>
                <w:sz w:val="19"/>
              </w:rPr>
              <w:t>算法、泄漏、人口、</w:t>
            </w:r>
            <w:r>
              <w:rPr>
                <w:sz w:val="19"/>
              </w:rPr>
              <w:t xml:space="preserve">Agent </w:t>
            </w:r>
            <w:r>
              <w:rPr>
                <w:sz w:val="19"/>
              </w:rPr>
              <w:t>与方向测试</w:t>
            </w:r>
          </w:p>
        </w:tc>
      </w:tr>
    </w:tbl>
    <w:p w14:paraId="32E6954A" w14:textId="77777777">
      <w:pPr>
        <w:spacing w:before="80" w:after="80"/>
      </w:pPr>
    </w:p>
    <w:p w14:paraId="52FA10D2" w14:textId="77777777">
      <w:pPr>
        <w:pStyle w:val="21"/>
      </w:pPr>
      <w:r>
        <w:rPr>
          <w:rFonts w:ascii="Calibri" w:eastAsia="微软雅黑" w:hAnsi="Calibri"/>
        </w:rPr>
        <w:t xml:space="preserve">10.2 </w:t>
      </w:r>
      <w:r>
        <w:rPr>
          <w:rFonts w:ascii="Calibri" w:eastAsia="微软雅黑" w:hAnsi="Calibri"/>
        </w:rPr>
        <w:t>质量门禁</w:t>
      </w:r>
    </w:p>
    <w:p w14:paraId="5E64396E" w14:textId="77777777">
      <w:r>
        <w:t xml:space="preserve">CI </w:t>
      </w:r>
      <w:r>
        <w:t>在</w:t>
      </w:r>
      <w:r>
        <w:t xml:space="preserve"> Python 3.10 </w:t>
      </w:r>
      <w:r>
        <w:t>与</w:t>
      </w:r>
      <w:r>
        <w:t xml:space="preserve"> 3.12 </w:t>
      </w:r>
      <w:r>
        <w:t>上执行：编译检查、</w:t>
      </w:r>
      <w:r>
        <w:t xml:space="preserve">Ruff </w:t>
      </w:r>
      <w:r>
        <w:t>静态检查、</w:t>
      </w:r>
      <w:r>
        <w:t>Pytest</w:t>
      </w:r>
      <w:r>
        <w:t>、较小规模的可复现实验。当前测试覆盖：指标输入、滚动步长、结果列不可见、重复</w:t>
      </w:r>
      <w:r>
        <w:t xml:space="preserve"> ID</w:t>
      </w:r>
      <w:r>
        <w:t>、校准区间、加权误差、种群大小、非支配关系、</w:t>
      </w:r>
      <w:r>
        <w:t xml:space="preserve">DFM </w:t>
      </w:r>
      <w:r>
        <w:t>规则、客户端共享、数据血缘和</w:t>
      </w:r>
      <w:r>
        <w:t xml:space="preserve"> 3 </w:t>
      </w:r>
      <w:r>
        <w:t>天领先方向。</w:t>
      </w:r>
    </w:p>
    <w:p w14:paraId="45FC1571" w14:textId="77777777">
      <w:r>
        <w:t>生产版本还需增加集成测试、数据契约测试、负载测试、故障注入、安全红队、模型回归和端到端审批测试。测试数量不是覆盖率的替代，关键是高风险不变量被明确断言。</w:t>
      </w:r>
    </w:p>
    <w:p w14:paraId="72CF59C7" w14:textId="77777777">
      <w:pPr>
        <w:pStyle w:val="21"/>
      </w:pPr>
      <w:r>
        <w:rPr>
          <w:rFonts w:ascii="Calibri" w:eastAsia="微软雅黑" w:hAnsi="Calibri"/>
        </w:rPr>
        <w:t xml:space="preserve">10.3 </w:t>
      </w:r>
      <w:r>
        <w:rPr>
          <w:rFonts w:ascii="Calibri" w:eastAsia="微软雅黑" w:hAnsi="Calibri"/>
        </w:rPr>
        <w:t>事件与审计</w:t>
      </w:r>
    </w:p>
    <w:p w14:paraId="17B41D4F" w14:textId="77777777">
      <w:r>
        <w:t>每次运行至少记录：</w:t>
      </w:r>
    </w:p>
    <w:p w14:paraId="73D51678" w14:textId="77777777">
      <w:pPr>
        <w:pStyle w:val="a0"/>
      </w:pPr>
      <w:r>
        <w:lastRenderedPageBreak/>
        <w:t>trace_id</w:t>
      </w:r>
      <w:r>
        <w:t>、执行人</w:t>
      </w:r>
      <w:r>
        <w:t>/</w:t>
      </w:r>
      <w:r>
        <w:t>服务身份、环境和时间；</w:t>
      </w:r>
    </w:p>
    <w:p w14:paraId="50CBF154" w14:textId="77777777">
      <w:pPr>
        <w:pStyle w:val="a0"/>
      </w:pPr>
      <w:r>
        <w:t>数据快照哈希、字段契约和特征可用时间；</w:t>
      </w:r>
    </w:p>
    <w:p w14:paraId="3AF6078C" w14:textId="77777777">
      <w:pPr>
        <w:pStyle w:val="a0"/>
      </w:pPr>
      <w:r>
        <w:t xml:space="preserve">Prompt </w:t>
      </w:r>
      <w:r>
        <w:t>模板、模型、采样参数和工具版本；</w:t>
      </w:r>
    </w:p>
    <w:p w14:paraId="0B8C4C25" w14:textId="77777777">
      <w:pPr>
        <w:pStyle w:val="a0"/>
      </w:pPr>
      <w:r>
        <w:t>规则库、校准器、排序器和阈值版本；</w:t>
      </w:r>
    </w:p>
    <w:p w14:paraId="2051E975" w14:textId="77777777">
      <w:pPr>
        <w:pStyle w:val="a0"/>
      </w:pPr>
      <w:r>
        <w:t>候选、分数、区间、</w:t>
      </w:r>
      <w:r>
        <w:t xml:space="preserve">DFM </w:t>
      </w:r>
      <w:r>
        <w:t>违规和基线；</w:t>
      </w:r>
    </w:p>
    <w:p w14:paraId="0175E1F5" w14:textId="77777777">
      <w:pPr>
        <w:pStyle w:val="a0"/>
      </w:pPr>
      <w:r>
        <w:t>人工审批、修改理由、最终动作和后续结果。</w:t>
      </w:r>
    </w:p>
    <w:p w14:paraId="226A2D2D" w14:textId="77777777">
      <w:r>
        <w:t xml:space="preserve">Prompt </w:t>
      </w:r>
      <w:r>
        <w:t>和响应可能含敏感数据，日志不能默认全量明文保存。审计事件与业务内容应分离，并应用不同权限和保留期。</w:t>
      </w:r>
    </w:p>
    <w:p w14:paraId="5E53E187" w14:textId="77777777">
      <w:pPr>
        <w:pStyle w:val="21"/>
      </w:pPr>
      <w:r>
        <w:rPr>
          <w:rFonts w:ascii="Calibri" w:eastAsia="微软雅黑" w:hAnsi="Calibri"/>
        </w:rPr>
        <w:t xml:space="preserve">10.4 </w:t>
      </w:r>
      <w:r>
        <w:rPr>
          <w:rFonts w:ascii="Calibri" w:eastAsia="微软雅黑" w:hAnsi="Calibri"/>
        </w:rPr>
        <w:t>监控与降级</w:t>
      </w:r>
    </w:p>
    <w:p w14:paraId="52FFD6A4" w14:textId="77777777">
      <w:r>
        <w:t>建议监控数据迟到、缺失、特征分布、标签率、排序指标、</w:t>
      </w:r>
      <w:r>
        <w:t>ECE</w:t>
      </w:r>
      <w:r>
        <w:t>、覆盖率、区间宽度、</w:t>
      </w:r>
      <w:r>
        <w:t xml:space="preserve">DFM </w:t>
      </w:r>
      <w:r>
        <w:t>命中、人工驳回率、工具失败、模型延迟和成本。出现数据漂移、覆盖率下降、区间过宽、模型不可用或审批系统异常时，系统应降级为只读报告或停止建议。</w:t>
      </w:r>
    </w:p>
    <w:p w14:paraId="3BDA2499" w14:textId="77777777">
      <w:pPr>
        <w:pStyle w:val="1"/>
      </w:pPr>
      <w:r>
        <w:rPr>
          <w:rFonts w:ascii="Calibri" w:eastAsia="微软雅黑" w:hAnsi="Calibri"/>
        </w:rPr>
        <w:t xml:space="preserve">11. </w:t>
      </w:r>
      <w:r>
        <w:rPr>
          <w:rFonts w:ascii="Calibri" w:eastAsia="微软雅黑" w:hAnsi="Calibri"/>
        </w:rPr>
        <w:t>安全、责任与合规</w:t>
      </w:r>
    </w:p>
    <w:p w14:paraId="3ABAE550" w14:textId="77777777">
      <w:pPr>
        <w:pStyle w:val="21"/>
      </w:pPr>
      <w:r>
        <w:rPr>
          <w:rFonts w:ascii="Calibri" w:eastAsia="微软雅黑" w:hAnsi="Calibri"/>
        </w:rPr>
        <w:t xml:space="preserve">11.1 </w:t>
      </w:r>
      <w:r>
        <w:rPr>
          <w:rFonts w:ascii="Calibri" w:eastAsia="微软雅黑" w:hAnsi="Calibri"/>
        </w:rPr>
        <w:t>治理框架</w:t>
      </w:r>
    </w:p>
    <w:p w14:paraId="2EFBFED6" w14:textId="77777777">
      <w:r>
        <w:t>治理设计参考</w:t>
      </w:r>
      <w:r>
        <w:t xml:space="preserve"> NIST AI RMF </w:t>
      </w:r>
      <w:r>
        <w:t>的</w:t>
      </w:r>
      <w:r>
        <w:t xml:space="preserve"> Govern</w:t>
      </w:r>
      <w:r>
        <w:t>、</w:t>
      </w:r>
      <w:r>
        <w:t>Map</w:t>
      </w:r>
      <w:r>
        <w:t>、</w:t>
      </w:r>
      <w:r>
        <w:t>Measure</w:t>
      </w:r>
      <w:r>
        <w:t>、</w:t>
      </w:r>
      <w:r>
        <w:t xml:space="preserve">Manage </w:t>
      </w:r>
      <w:r>
        <w:t>四类职能</w:t>
      </w:r>
      <w:r>
        <w:t>[9]</w:t>
      </w:r>
      <w:r>
        <w:t>，并结合生成式</w:t>
      </w:r>
      <w:r>
        <w:t xml:space="preserve"> AI Profile </w:t>
      </w:r>
      <w:r>
        <w:t>的模型、内容、数据和人机交互风险</w:t>
      </w:r>
      <w:r>
        <w:t>[10]</w:t>
      </w:r>
      <w:r>
        <w:t>。</w:t>
      </w:r>
      <w:r>
        <w:t xml:space="preserve">LLM </w:t>
      </w:r>
      <w:r>
        <w:t>应用安全可参考</w:t>
      </w:r>
      <w:r>
        <w:t xml:space="preserve"> OWASP Top 10 </w:t>
      </w:r>
      <w:r>
        <w:t>中的提示注入、敏感信息披露、不安全输出处理、过度代理和供应链风险</w:t>
      </w:r>
      <w:r>
        <w:t>[11]</w:t>
      </w:r>
      <w:r>
        <w:t>。</w:t>
      </w:r>
    </w:p>
    <w:p w14:paraId="146C2A3E" w14:textId="77777777">
      <w:pPr>
        <w:pStyle w:val="21"/>
      </w:pPr>
      <w:r>
        <w:rPr>
          <w:rFonts w:ascii="Calibri" w:eastAsia="微软雅黑" w:hAnsi="Calibri"/>
        </w:rPr>
        <w:t xml:space="preserve">11.2 </w:t>
      </w:r>
      <w:r>
        <w:rPr>
          <w:rFonts w:ascii="Calibri" w:eastAsia="微软雅黑" w:hAnsi="Calibri"/>
        </w:rPr>
        <w:t>关键控制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12"/>
        <w:gridCol w:w="6948"/>
      </w:tblGrid>
      <w:tr w14:paraId="599EE7A3" w14:textId="77777777">
        <w:trPr>
          <w:tblHeader/>
        </w:trPr>
        <w:tc>
          <w:tcPr>
            <w:tcW w:w="241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D3F7A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风险</w:t>
            </w:r>
          </w:p>
        </w:tc>
        <w:tc>
          <w:tcPr>
            <w:tcW w:w="694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8F293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控制</w:t>
            </w:r>
          </w:p>
        </w:tc>
      </w:tr>
      <w:tr w14:paraId="4FB13471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94A55" w14:textId="77777777">
            <w:pPr>
              <w:spacing w:after="0"/>
            </w:pPr>
            <w:r>
              <w:rPr>
                <w:sz w:val="19"/>
              </w:rPr>
              <w:t>间接提示注入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56ADC" w14:textId="77777777">
            <w:pPr>
              <w:spacing w:after="0"/>
            </w:pPr>
            <w:r>
              <w:rPr>
                <w:sz w:val="19"/>
              </w:rPr>
              <w:t>输入视为数据；系统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数据分离；工具白名单；</w:t>
            </w:r>
            <w:r>
              <w:rPr>
                <w:sz w:val="19"/>
              </w:rPr>
              <w:t xml:space="preserve">Schema </w:t>
            </w:r>
            <w:r>
              <w:rPr>
                <w:sz w:val="19"/>
              </w:rPr>
              <w:t>校验；红队样本</w:t>
            </w:r>
          </w:p>
        </w:tc>
      </w:tr>
      <w:tr w14:paraId="393241A7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5A792" w14:textId="77777777">
            <w:pPr>
              <w:spacing w:after="0"/>
            </w:pPr>
            <w:r>
              <w:rPr>
                <w:sz w:val="19"/>
              </w:rPr>
              <w:t>敏感信息披露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A61AF" w14:textId="77777777">
            <w:pPr>
              <w:spacing w:after="0"/>
            </w:pPr>
            <w:r>
              <w:rPr>
                <w:sz w:val="19"/>
              </w:rPr>
              <w:t>数据分级、脱敏、最小化、加密、最短保留、访问审计</w:t>
            </w:r>
          </w:p>
        </w:tc>
      </w:tr>
      <w:tr w14:paraId="789FE5B9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D7DA8" w14:textId="77777777">
            <w:pPr>
              <w:spacing w:after="0"/>
            </w:pPr>
            <w:r>
              <w:rPr>
                <w:sz w:val="19"/>
              </w:rPr>
              <w:t>不安全输出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9A75A4" w14:textId="77777777">
            <w:pPr>
              <w:spacing w:after="0"/>
            </w:pPr>
            <w:r>
              <w:rPr>
                <w:sz w:val="19"/>
              </w:rPr>
              <w:t>输出不直接进入</w:t>
            </w:r>
            <w:r>
              <w:rPr>
                <w:sz w:val="19"/>
              </w:rPr>
              <w:t xml:space="preserve"> SQL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Shell</w:t>
            </w:r>
            <w:r>
              <w:rPr>
                <w:sz w:val="19"/>
              </w:rPr>
              <w:t>、采购或发布工具；结构化校验和转义</w:t>
            </w:r>
          </w:p>
        </w:tc>
      </w:tr>
      <w:tr w14:paraId="2B32E3E9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3CDF8C" w14:textId="77777777">
            <w:pPr>
              <w:spacing w:after="0"/>
            </w:pPr>
            <w:r>
              <w:rPr>
                <w:sz w:val="19"/>
              </w:rPr>
              <w:t>过度代理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8C2B9" w14:textId="77777777">
            <w:pPr>
              <w:spacing w:after="0"/>
            </w:pPr>
            <w:r>
              <w:rPr>
                <w:sz w:val="19"/>
              </w:rPr>
              <w:t>高影响工具默认无权限；审批令牌、额度、双人复核和回滚</w:t>
            </w:r>
          </w:p>
        </w:tc>
      </w:tr>
      <w:tr w14:paraId="4E99DD84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5E3E08" w14:textId="77777777">
            <w:pPr>
              <w:spacing w:after="0"/>
            </w:pPr>
            <w:r>
              <w:rPr>
                <w:sz w:val="19"/>
              </w:rPr>
              <w:t>模型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依赖供应链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E9152" w14:textId="77777777">
            <w:pPr>
              <w:spacing w:after="0"/>
            </w:pPr>
            <w:r>
              <w:rPr>
                <w:sz w:val="19"/>
              </w:rPr>
              <w:t>固定版本、来源、许可证、哈希、</w:t>
            </w:r>
            <w:r>
              <w:rPr>
                <w:sz w:val="19"/>
              </w:rPr>
              <w:t>SBOM</w:t>
            </w:r>
            <w:r>
              <w:rPr>
                <w:sz w:val="19"/>
              </w:rPr>
              <w:t>、漏洞扫描和签名</w:t>
            </w:r>
          </w:p>
        </w:tc>
      </w:tr>
      <w:tr w14:paraId="306B63AA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3EBFD" w14:textId="77777777">
            <w:pPr>
              <w:spacing w:after="0"/>
            </w:pPr>
            <w:r>
              <w:rPr>
                <w:sz w:val="19"/>
              </w:rPr>
              <w:lastRenderedPageBreak/>
              <w:t>偏见与代表性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13D5A" w14:textId="77777777">
            <w:pPr>
              <w:spacing w:after="0"/>
            </w:pPr>
            <w:r>
              <w:rPr>
                <w:sz w:val="19"/>
              </w:rPr>
              <w:t>分群误差、真实样本锚定、拒答、区间和人工责任</w:t>
            </w:r>
          </w:p>
        </w:tc>
      </w:tr>
      <w:tr w14:paraId="04FB5E50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B2C8E" w14:textId="77777777">
            <w:pPr>
              <w:spacing w:after="0"/>
            </w:pPr>
            <w:r>
              <w:rPr>
                <w:sz w:val="19"/>
              </w:rPr>
              <w:t>IP/</w:t>
            </w:r>
            <w:r>
              <w:rPr>
                <w:sz w:val="19"/>
              </w:rPr>
              <w:t>版权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902C0" w14:textId="77777777">
            <w:pPr>
              <w:spacing w:after="0"/>
            </w:pPr>
            <w:r>
              <w:rPr>
                <w:sz w:val="19"/>
              </w:rPr>
              <w:t>素材血缘、许可清单、相似度检查、品牌与法务审批</w:t>
            </w:r>
          </w:p>
        </w:tc>
      </w:tr>
      <w:tr w14:paraId="0850B054" w14:textId="77777777">
        <w:tc>
          <w:tcPr>
            <w:tcW w:w="241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DDF61" w14:textId="77777777">
            <w:pPr>
              <w:spacing w:after="0"/>
            </w:pPr>
            <w:r>
              <w:rPr>
                <w:sz w:val="19"/>
              </w:rPr>
              <w:t>评估污染</w:t>
            </w:r>
          </w:p>
        </w:tc>
        <w:tc>
          <w:tcPr>
            <w:tcW w:w="6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F6E8B" w14:textId="77777777">
            <w:pPr>
              <w:spacing w:after="0"/>
            </w:pPr>
            <w:r>
              <w:rPr>
                <w:sz w:val="19"/>
              </w:rPr>
              <w:t>字段可用时间、隔离窗、族切分、盲测封存、逐窗审计</w:t>
            </w:r>
          </w:p>
        </w:tc>
      </w:tr>
    </w:tbl>
    <w:p w14:paraId="1A893439" w14:textId="77777777">
      <w:pPr>
        <w:spacing w:before="80" w:after="80"/>
      </w:pPr>
    </w:p>
    <w:p w14:paraId="1CA540E8" w14:textId="77777777">
      <w:pPr>
        <w:pStyle w:val="21"/>
      </w:pPr>
      <w:r>
        <w:rPr>
          <w:rFonts w:ascii="Calibri" w:eastAsia="微软雅黑" w:hAnsi="Calibri"/>
        </w:rPr>
        <w:t xml:space="preserve">11.3 </w:t>
      </w:r>
      <w:r>
        <w:rPr>
          <w:rFonts w:ascii="Calibri" w:eastAsia="微软雅黑" w:hAnsi="Calibri"/>
        </w:rPr>
        <w:t>模型卡与数据卡</w:t>
      </w:r>
    </w:p>
    <w:p w14:paraId="0AB7C1BA" w14:textId="77777777">
      <w:r>
        <w:t>生产部署应为每个模型版本维护用途、训练</w:t>
      </w:r>
      <w:r>
        <w:t>/</w:t>
      </w:r>
      <w:r>
        <w:t>微调来源、已知限制、禁止用途、分组表现、校准、红队结果和回滚条件。模型卡是提高透明度的成熟做法</w:t>
      </w:r>
      <w:r>
        <w:t>[12]</w:t>
      </w:r>
      <w:r>
        <w:t>。数据集则记录来源、许可、时间覆盖、字段定义、缺失、代表性、清洗、保留和已知偏差。</w:t>
      </w:r>
    </w:p>
    <w:p w14:paraId="468FADF3" w14:textId="77777777">
      <w:pPr>
        <w:pStyle w:val="21"/>
      </w:pPr>
      <w:r>
        <w:rPr>
          <w:rFonts w:ascii="Calibri" w:eastAsia="微软雅黑" w:hAnsi="Calibri"/>
        </w:rPr>
        <w:t xml:space="preserve">11.4 </w:t>
      </w:r>
      <w:r>
        <w:rPr>
          <w:rFonts w:ascii="Calibri" w:eastAsia="微软雅黑" w:hAnsi="Calibri"/>
        </w:rPr>
        <w:t>责任边界</w:t>
      </w:r>
    </w:p>
    <w:p w14:paraId="111111A8" w14:textId="77777777">
      <w:r>
        <w:t>产品经理对业务目标和最终选择负责；数据所有者对合法来源、质量和权限负责；模型团队对评估、监控和版本负责；安全与法务对风险接受和约束负责。系统不得用</w:t>
      </w:r>
      <w:r>
        <w:t xml:space="preserve">“AI </w:t>
      </w:r>
      <w:r>
        <w:t>建议</w:t>
      </w:r>
      <w:r>
        <w:t>”</w:t>
      </w:r>
      <w:r>
        <w:t>掩盖没有明确责任人的决策。</w:t>
      </w:r>
    </w:p>
    <w:p w14:paraId="56DF0D5B" w14:textId="77777777">
      <w:pPr>
        <w:pStyle w:val="1"/>
      </w:pPr>
      <w:r>
        <w:rPr>
          <w:rFonts w:ascii="Calibri" w:eastAsia="微软雅黑" w:hAnsi="Calibri"/>
        </w:rPr>
        <w:t xml:space="preserve">12. </w:t>
      </w:r>
      <w:r>
        <w:rPr>
          <w:rFonts w:ascii="Calibri" w:eastAsia="微软雅黑" w:hAnsi="Calibri"/>
        </w:rPr>
        <w:t>企业试点与验收</w:t>
      </w:r>
    </w:p>
    <w:p w14:paraId="46104628" w14:textId="77777777">
      <w:pPr>
        <w:pStyle w:val="21"/>
      </w:pPr>
      <w:r>
        <w:rPr>
          <w:rFonts w:ascii="Calibri" w:eastAsia="微软雅黑" w:hAnsi="Calibri"/>
        </w:rPr>
        <w:t xml:space="preserve">12.1 </w:t>
      </w:r>
      <w:r>
        <w:rPr>
          <w:rFonts w:ascii="Calibri" w:eastAsia="微软雅黑" w:hAnsi="Calibri"/>
        </w:rPr>
        <w:t>阶段</w:t>
      </w:r>
      <w:r>
        <w:rPr>
          <w:rFonts w:ascii="Calibri" w:eastAsia="微软雅黑" w:hAnsi="Calibri"/>
        </w:rPr>
        <w:t xml:space="preserve"> A</w:t>
      </w:r>
      <w:r>
        <w:rPr>
          <w:rFonts w:ascii="Calibri" w:eastAsia="微软雅黑" w:hAnsi="Calibri"/>
        </w:rPr>
        <w:t>：数据与标签审计</w:t>
      </w:r>
    </w:p>
    <w:p w14:paraId="79604E29" w14:textId="77777777">
      <w:r>
        <w:t>选择一个品类和有限区域，完成数据目录、标签定义、时间可用性、</w:t>
      </w:r>
      <w:r>
        <w:t xml:space="preserve">SKU </w:t>
      </w:r>
      <w:r>
        <w:t>族、基线和盲测期冻结。若无法构造可信标签或特征时间，停止模型性能讨论，优先修复数据。</w:t>
      </w:r>
    </w:p>
    <w:p w14:paraId="7EA36EBB" w14:textId="77777777">
      <w:pPr>
        <w:pStyle w:val="21"/>
      </w:pPr>
      <w:r>
        <w:rPr>
          <w:rFonts w:ascii="Calibri" w:eastAsia="微软雅黑" w:hAnsi="Calibri"/>
        </w:rPr>
        <w:t xml:space="preserve">12.2 </w:t>
      </w:r>
      <w:r>
        <w:rPr>
          <w:rFonts w:ascii="Calibri" w:eastAsia="微软雅黑" w:hAnsi="Calibri"/>
        </w:rPr>
        <w:t>阶段</w:t>
      </w:r>
      <w:r>
        <w:rPr>
          <w:rFonts w:ascii="Calibri" w:eastAsia="微软雅黑" w:hAnsi="Calibri"/>
        </w:rPr>
        <w:t xml:space="preserve"> B</w:t>
      </w:r>
      <w:r>
        <w:rPr>
          <w:rFonts w:ascii="Calibri" w:eastAsia="微软雅黑" w:hAnsi="Calibri"/>
        </w:rPr>
        <w:t>：历史盲测</w:t>
      </w:r>
    </w:p>
    <w:p w14:paraId="5EDBF53E" w14:textId="77777777">
      <w:r>
        <w:t>在封存时间段运行随机、业务规则、历史率、现有模型和候选系统。报告逐窗指标、分组、校准、覆盖率、稳定性、错误案例和运行成本。验收阈值由业务与技术共同设定，不在看到结果后修改。</w:t>
      </w:r>
    </w:p>
    <w:p w14:paraId="375C285C" w14:textId="77777777">
      <w:pPr>
        <w:pStyle w:val="21"/>
      </w:pPr>
      <w:r>
        <w:rPr>
          <w:rFonts w:ascii="Calibri" w:eastAsia="微软雅黑" w:hAnsi="Calibri"/>
        </w:rPr>
        <w:lastRenderedPageBreak/>
        <w:t xml:space="preserve">12.3 </w:t>
      </w:r>
      <w:r>
        <w:rPr>
          <w:rFonts w:ascii="Calibri" w:eastAsia="微软雅黑" w:hAnsi="Calibri"/>
        </w:rPr>
        <w:t>阶段</w:t>
      </w:r>
      <w:r>
        <w:rPr>
          <w:rFonts w:ascii="Calibri" w:eastAsia="微软雅黑" w:hAnsi="Calibri"/>
        </w:rPr>
        <w:t xml:space="preserve"> C</w:t>
      </w:r>
      <w:r>
        <w:rPr>
          <w:rFonts w:ascii="Calibri" w:eastAsia="微软雅黑" w:hAnsi="Calibri"/>
        </w:rPr>
        <w:t>：影子运行</w:t>
      </w:r>
    </w:p>
    <w:p w14:paraId="65852D48" w14:textId="77777777">
      <w:r>
        <w:t>系统每周产生候选与证据，但不影响真实流程。产品经理在不知道模型排序或采用交叉盲评的条件下评价可用性，记录采纳、修改、驳回和理由。影子阶段重点验证工作流、解释、区间、延迟和偏好质量。</w:t>
      </w:r>
    </w:p>
    <w:p w14:paraId="41271785" w14:textId="77777777">
      <w:pPr>
        <w:pStyle w:val="21"/>
      </w:pPr>
      <w:r>
        <w:rPr>
          <w:rFonts w:ascii="Calibri" w:eastAsia="微软雅黑" w:hAnsi="Calibri"/>
        </w:rPr>
        <w:t xml:space="preserve">12.4 </w:t>
      </w:r>
      <w:r>
        <w:rPr>
          <w:rFonts w:ascii="Calibri" w:eastAsia="微软雅黑" w:hAnsi="Calibri"/>
        </w:rPr>
        <w:t>阶段</w:t>
      </w:r>
      <w:r>
        <w:rPr>
          <w:rFonts w:ascii="Calibri" w:eastAsia="微软雅黑" w:hAnsi="Calibri"/>
        </w:rPr>
        <w:t xml:space="preserve"> D</w:t>
      </w:r>
      <w:r>
        <w:rPr>
          <w:rFonts w:ascii="Calibri" w:eastAsia="微软雅黑" w:hAnsi="Calibri"/>
        </w:rPr>
        <w:t>：受控试点</w:t>
      </w:r>
    </w:p>
    <w:p w14:paraId="13BE2688" w14:textId="77777777">
      <w:r>
        <w:t>只对小范围候选提供增强决策支持，使用审批和回滚。可以采用随机化或准实验设计评估候选质量、研发耗时、打样转化和下游表现，同时监控投诉、退货、</w:t>
      </w:r>
      <w:r>
        <w:t xml:space="preserve">IP </w:t>
      </w:r>
      <w:r>
        <w:t>和供应链异常。</w:t>
      </w:r>
    </w:p>
    <w:p w14:paraId="00D8E163" w14:textId="77777777">
      <w:pPr>
        <w:pStyle w:val="21"/>
      </w:pPr>
      <w:r>
        <w:rPr>
          <w:rFonts w:ascii="Calibri" w:eastAsia="微软雅黑" w:hAnsi="Calibri"/>
        </w:rPr>
        <w:t xml:space="preserve">12.5 </w:t>
      </w:r>
      <w:r>
        <w:rPr>
          <w:rFonts w:ascii="Calibri" w:eastAsia="微软雅黑" w:hAnsi="Calibri"/>
        </w:rPr>
        <w:t>建议验收维度</w:t>
      </w:r>
    </w:p>
    <w:p w14:paraId="1B4B4C5D" w14:textId="77777777">
      <w:pPr>
        <w:pStyle w:val="a0"/>
      </w:pPr>
      <w:r>
        <w:rPr>
          <w:b/>
        </w:rPr>
        <w:t>排序有效性</w:t>
      </w:r>
      <w:r>
        <w:t>：</w:t>
      </w:r>
      <w:r>
        <w:t xml:space="preserve">Precision/Recall/Lift/NDCG </w:t>
      </w:r>
      <w:r>
        <w:t>相对业务基线；</w:t>
      </w:r>
    </w:p>
    <w:p w14:paraId="32BD4482" w14:textId="77777777">
      <w:pPr>
        <w:pStyle w:val="a0"/>
      </w:pPr>
      <w:r>
        <w:rPr>
          <w:b/>
        </w:rPr>
        <w:t>概率可信度</w:t>
      </w:r>
      <w:r>
        <w:t>：</w:t>
      </w:r>
      <w:r>
        <w:t>ECE</w:t>
      </w:r>
      <w:r>
        <w:t>、</w:t>
      </w:r>
      <w:r>
        <w:t>Brier</w:t>
      </w:r>
      <w:r>
        <w:t>、区间覆盖率和宽度；</w:t>
      </w:r>
    </w:p>
    <w:p w14:paraId="21FA0176" w14:textId="77777777">
      <w:pPr>
        <w:pStyle w:val="a0"/>
      </w:pPr>
      <w:r>
        <w:rPr>
          <w:b/>
        </w:rPr>
        <w:t>业务可用性</w:t>
      </w:r>
      <w:r>
        <w:t>：采纳、修改、重复概念、解释满意度、决策耗时；</w:t>
      </w:r>
    </w:p>
    <w:p w14:paraId="0F16DFFA" w14:textId="77777777">
      <w:pPr>
        <w:pStyle w:val="a0"/>
      </w:pPr>
      <w:r>
        <w:rPr>
          <w:b/>
        </w:rPr>
        <w:t>安全与合规</w:t>
      </w:r>
      <w:r>
        <w:t>：越权、数据外带、提示注入、</w:t>
      </w:r>
      <w:r>
        <w:t>IP</w:t>
      </w:r>
      <w:r>
        <w:t>、审批绕过为零容忍项；</w:t>
      </w:r>
    </w:p>
    <w:p w14:paraId="7B9B3C51" w14:textId="77777777">
      <w:pPr>
        <w:pStyle w:val="a0"/>
      </w:pPr>
      <w:r>
        <w:rPr>
          <w:b/>
        </w:rPr>
        <w:t>工程性</w:t>
      </w:r>
      <w:r>
        <w:t>：成功率、延迟、可重放、成本、降级和回滚；</w:t>
      </w:r>
    </w:p>
    <w:p w14:paraId="0D65E45B" w14:textId="77777777">
      <w:pPr>
        <w:pStyle w:val="a0"/>
      </w:pPr>
      <w:r>
        <w:rPr>
          <w:b/>
        </w:rPr>
        <w:t>迁移稳定性</w:t>
      </w:r>
      <w:r>
        <w:t>：不同品类、地区、季节和</w:t>
      </w:r>
      <w:r>
        <w:t xml:space="preserve"> IP </w:t>
      </w:r>
      <w:r>
        <w:t>类型的差异。</w:t>
      </w:r>
    </w:p>
    <w:p w14:paraId="18F628BD" w14:textId="77777777">
      <w:pPr>
        <w:pStyle w:val="1"/>
      </w:pPr>
      <w:r>
        <w:rPr>
          <w:rFonts w:ascii="Calibri" w:eastAsia="微软雅黑" w:hAnsi="Calibri"/>
        </w:rPr>
        <w:t xml:space="preserve">13. </w:t>
      </w:r>
      <w:r>
        <w:rPr>
          <w:rFonts w:ascii="Calibri" w:eastAsia="微软雅黑" w:hAnsi="Calibri"/>
        </w:rPr>
        <w:t>局限、失败模式与后续路线</w:t>
      </w:r>
    </w:p>
    <w:p w14:paraId="36859E8C" w14:textId="77777777">
      <w:pPr>
        <w:pStyle w:val="21"/>
      </w:pPr>
      <w:r>
        <w:rPr>
          <w:rFonts w:ascii="Calibri" w:eastAsia="微软雅黑" w:hAnsi="Calibri"/>
        </w:rPr>
        <w:t xml:space="preserve">13.1 </w:t>
      </w:r>
      <w:r>
        <w:rPr>
          <w:rFonts w:ascii="Calibri" w:eastAsia="微软雅黑" w:hAnsi="Calibri"/>
        </w:rPr>
        <w:t>当前局限</w:t>
      </w:r>
    </w:p>
    <w:p w14:paraId="3F202A11" w14:textId="77777777">
      <w:pPr>
        <w:numPr>
          <w:ilvl w:val="0"/>
          <w:numId w:val="13"/>
        </w:numPr>
        <w:spacing w:after="160" w:line="280" w:lineRule="auto"/>
      </w:pPr>
      <w:r>
        <w:t>合成数据的生成机制已知，模型结果不能外推；</w:t>
      </w:r>
    </w:p>
    <w:p w14:paraId="4FFA9369" w14:textId="77777777">
      <w:pPr>
        <w:numPr>
          <w:ilvl w:val="0"/>
          <w:numId w:val="13"/>
        </w:numPr>
        <w:spacing w:after="160" w:line="280" w:lineRule="auto"/>
      </w:pPr>
      <w:r>
        <w:t>表格模型只提供透明基线，不代表最终最优模型；</w:t>
      </w:r>
    </w:p>
    <w:p w14:paraId="5AF5F6B0" w14:textId="77777777">
      <w:pPr>
        <w:numPr>
          <w:ilvl w:val="0"/>
          <w:numId w:val="13"/>
        </w:numPr>
        <w:spacing w:after="160" w:line="280" w:lineRule="auto"/>
      </w:pPr>
      <w:r>
        <w:t xml:space="preserve">DFM </w:t>
      </w:r>
      <w:r>
        <w:t>规则数量少，尚未连接实时成本、供应商产能和法规；</w:t>
      </w:r>
    </w:p>
    <w:p w14:paraId="2905AC15" w14:textId="77777777">
      <w:pPr>
        <w:numPr>
          <w:ilvl w:val="0"/>
          <w:numId w:val="13"/>
        </w:numPr>
        <w:spacing w:after="160" w:line="280" w:lineRule="auto"/>
      </w:pPr>
      <w:r>
        <w:t>虚拟面板没有真实消费者外部效度证据；</w:t>
      </w:r>
    </w:p>
    <w:p w14:paraId="59A77BEB" w14:textId="77777777">
      <w:pPr>
        <w:numPr>
          <w:ilvl w:val="0"/>
          <w:numId w:val="13"/>
        </w:numPr>
        <w:spacing w:after="160" w:line="280" w:lineRule="auto"/>
      </w:pPr>
      <w:r>
        <w:t xml:space="preserve">Agent fallback </w:t>
      </w:r>
      <w:r>
        <w:t>适合开发，不应在生产中静默使用；</w:t>
      </w:r>
    </w:p>
    <w:p w14:paraId="0949BB7E" w14:textId="77777777">
      <w:pPr>
        <w:numPr>
          <w:ilvl w:val="0"/>
          <w:numId w:val="13"/>
        </w:numPr>
        <w:spacing w:after="160" w:line="280" w:lineRule="auto"/>
      </w:pPr>
      <w:r>
        <w:t>偏好飞轮尚未实现</w:t>
      </w:r>
      <w:r>
        <w:t xml:space="preserve"> DPO </w:t>
      </w:r>
      <w:r>
        <w:t>或奖励模型训练；</w:t>
      </w:r>
    </w:p>
    <w:p w14:paraId="6CAA916F" w14:textId="77777777">
      <w:pPr>
        <w:numPr>
          <w:ilvl w:val="0"/>
          <w:numId w:val="13"/>
        </w:numPr>
        <w:spacing w:after="160" w:line="280" w:lineRule="auto"/>
      </w:pPr>
      <w:r>
        <w:t>尚未完成飞书身份、审批、卡片和数据权限集成；</w:t>
      </w:r>
    </w:p>
    <w:p w14:paraId="669A4629" w14:textId="77777777">
      <w:pPr>
        <w:numPr>
          <w:ilvl w:val="0"/>
          <w:numId w:val="13"/>
        </w:numPr>
        <w:spacing w:after="160" w:line="280" w:lineRule="auto"/>
      </w:pPr>
      <w:r>
        <w:lastRenderedPageBreak/>
        <w:t>未进行正式的隐私影响评估、安全红队和生产负载验证。</w:t>
      </w:r>
    </w:p>
    <w:p w14:paraId="47827008" w14:textId="77777777">
      <w:pPr>
        <w:pStyle w:val="21"/>
      </w:pPr>
      <w:r>
        <w:rPr>
          <w:rFonts w:ascii="Calibri" w:eastAsia="微软雅黑" w:hAnsi="Calibri"/>
        </w:rPr>
        <w:t xml:space="preserve">13.2 </w:t>
      </w:r>
      <w:r>
        <w:rPr>
          <w:rFonts w:ascii="Calibri" w:eastAsia="微软雅黑" w:hAnsi="Calibri"/>
        </w:rPr>
        <w:t>典型失败模式</w:t>
      </w:r>
    </w:p>
    <w:p w14:paraId="7210B447" w14:textId="77777777">
      <w:pPr>
        <w:pStyle w:val="a0"/>
      </w:pPr>
      <w:r>
        <w:t>趋势信号由营销活动驱动，模型误判为自然需求；</w:t>
      </w:r>
    </w:p>
    <w:p w14:paraId="05E0EBAD" w14:textId="77777777">
      <w:pPr>
        <w:pStyle w:val="a0"/>
      </w:pPr>
      <w:r>
        <w:t>相同</w:t>
      </w:r>
      <w:r>
        <w:t xml:space="preserve"> IP </w:t>
      </w:r>
      <w:r>
        <w:t>系列跨窗造成近重复泄漏；</w:t>
      </w:r>
    </w:p>
    <w:p w14:paraId="20BE0445" w14:textId="77777777">
      <w:pPr>
        <w:pStyle w:val="a0"/>
      </w:pPr>
      <w:r>
        <w:t>真实消费者样本偏向高活跃用户，校准依然失真；</w:t>
      </w:r>
    </w:p>
    <w:p w14:paraId="34B69C4A" w14:textId="77777777">
      <w:pPr>
        <w:pStyle w:val="a0"/>
      </w:pPr>
      <w:r>
        <w:t>进化搜索利用</w:t>
      </w:r>
      <w:r>
        <w:t xml:space="preserve"> DFM </w:t>
      </w:r>
      <w:r>
        <w:t>规则空白，产生</w:t>
      </w:r>
      <w:r>
        <w:t>“</w:t>
      </w:r>
      <w:r>
        <w:t>高分但不可做</w:t>
      </w:r>
      <w:r>
        <w:t>”</w:t>
      </w:r>
      <w:r>
        <w:t>的概念；</w:t>
      </w:r>
    </w:p>
    <w:p w14:paraId="5C9698D3" w14:textId="77777777">
      <w:pPr>
        <w:pStyle w:val="a0"/>
      </w:pPr>
      <w:r>
        <w:t>产品经理只反馈被推荐候选，形成选择偏差；</w:t>
      </w:r>
    </w:p>
    <w:p w14:paraId="1871BD9B" w14:textId="77777777">
      <w:pPr>
        <w:pStyle w:val="a0"/>
      </w:pPr>
      <w:r>
        <w:t>模型生成接近现有</w:t>
      </w:r>
      <w:r>
        <w:t xml:space="preserve"> IP </w:t>
      </w:r>
      <w:r>
        <w:t>的设计，带来侵权与品牌风险；</w:t>
      </w:r>
    </w:p>
    <w:p w14:paraId="5E83ACD0" w14:textId="77777777">
      <w:pPr>
        <w:pStyle w:val="a0"/>
      </w:pPr>
      <w:r>
        <w:t>海外区域的文化、价格和渠道差异导致迁移失败；</w:t>
      </w:r>
    </w:p>
    <w:p w14:paraId="7C8988AB" w14:textId="77777777">
      <w:pPr>
        <w:pStyle w:val="a0"/>
      </w:pPr>
      <w:r>
        <w:t>指标优化牺牲创意多样性、长期品牌或尾部人群。</w:t>
      </w:r>
    </w:p>
    <w:p w14:paraId="434CF18C" w14:textId="77777777">
      <w:pPr>
        <w:pStyle w:val="21"/>
      </w:pPr>
      <w:r>
        <w:rPr>
          <w:rFonts w:ascii="Calibri" w:eastAsia="微软雅黑" w:hAnsi="Calibri"/>
        </w:rPr>
        <w:t xml:space="preserve">13.3 </w:t>
      </w:r>
      <w:r>
        <w:rPr>
          <w:rFonts w:ascii="Calibri" w:eastAsia="微软雅黑" w:hAnsi="Calibri"/>
        </w:rPr>
        <w:t>路线图</w:t>
      </w:r>
    </w:p>
    <w:p w14:paraId="79DB5136" w14:textId="77777777">
      <w:pPr>
        <w:pStyle w:val="a0"/>
      </w:pPr>
      <w:r>
        <w:rPr>
          <w:b/>
        </w:rPr>
        <w:t>近期：</w:t>
      </w:r>
      <w:r>
        <w:t xml:space="preserve"> </w:t>
      </w:r>
      <w:r>
        <w:t>企业字段契约、真实历史盲测、</w:t>
      </w:r>
      <w:r>
        <w:t xml:space="preserve">DFM </w:t>
      </w:r>
      <w:r>
        <w:t>规则工作坊、飞书只读证据卡、模型与数据卡。</w:t>
      </w:r>
    </w:p>
    <w:p w14:paraId="6DC77E26" w14:textId="77777777">
      <w:pPr>
        <w:pStyle w:val="a0"/>
      </w:pPr>
      <w:r>
        <w:rPr>
          <w:b/>
        </w:rPr>
        <w:t>中期：</w:t>
      </w:r>
      <w:r>
        <w:t xml:space="preserve"> </w:t>
      </w:r>
      <w:r>
        <w:t>影子运行、校准面板外部验证、冠军</w:t>
      </w:r>
      <w:r>
        <w:t>/</w:t>
      </w:r>
      <w:r>
        <w:t>挑战者、分组监控、偏好数据质量。</w:t>
      </w:r>
    </w:p>
    <w:p w14:paraId="193F69A0" w14:textId="77777777">
      <w:pPr>
        <w:pStyle w:val="a0"/>
      </w:pPr>
      <w:r>
        <w:rPr>
          <w:b/>
        </w:rPr>
        <w:t>后期：</w:t>
      </w:r>
      <w:r>
        <w:t xml:space="preserve"> </w:t>
      </w:r>
      <w:r>
        <w:t>受控试点、可回滚的排序模型、经过安全与法务批准的偏好优化，以及跨品类迁移评估。</w:t>
      </w:r>
    </w:p>
    <w:p w14:paraId="30C3CF4E" w14:textId="77777777">
      <w:pPr>
        <w:pStyle w:val="1"/>
      </w:pPr>
      <w:r>
        <w:rPr>
          <w:rFonts w:ascii="Calibri" w:eastAsia="微软雅黑" w:hAnsi="Calibri"/>
        </w:rPr>
        <w:t xml:space="preserve">14. </w:t>
      </w:r>
      <w:r>
        <w:rPr>
          <w:rFonts w:ascii="Calibri" w:eastAsia="微软雅黑" w:hAnsi="Calibri"/>
        </w:rPr>
        <w:t>结论</w:t>
      </w:r>
    </w:p>
    <w:p w14:paraId="62F4B54E" w14:textId="77777777">
      <w:r>
        <w:t>企业级</w:t>
      </w:r>
      <w:r>
        <w:t xml:space="preserve"> AI </w:t>
      </w:r>
      <w:r>
        <w:t>产品研发的竞争力不在</w:t>
      </w:r>
      <w:r>
        <w:t>“</w:t>
      </w:r>
      <w:r>
        <w:t>生成得更多</w:t>
      </w:r>
      <w:r>
        <w:t>”</w:t>
      </w:r>
      <w:r>
        <w:t>，而在</w:t>
      </w:r>
      <w:r>
        <w:t>“</w:t>
      </w:r>
      <w:r>
        <w:t>知道哪些建议值得相信、为什么、在什么边界内，以及如何被复盘</w:t>
      </w:r>
      <w:r>
        <w:t>”</w:t>
      </w:r>
      <w:r>
        <w:t>。本方案用时间化数据和时光机回测约束证据，用真实锚点与保形区间约束虚拟面板，用多目标与</w:t>
      </w:r>
      <w:r>
        <w:t xml:space="preserve"> DFM </w:t>
      </w:r>
      <w:r>
        <w:t>约束创意搜索，用人工审批与审计约束执行。</w:t>
      </w:r>
    </w:p>
    <w:p w14:paraId="60DC6699" w14:textId="77777777">
      <w:r>
        <w:t>三名学生团队的目标不是把竞赛原型包装成已上线系统，而是把企业问题转化为可验证、可接入、可治理的解决方案。当前仓库已经从概念骨架升级为可复现的技术基线：核心不变量有测试，合成实验有机器可读证据，夸大口径被显式隔离。下一步不是继续包装合成指标，而是与企业共同冻结标签和盲测协议，让真实数据决定系统是否值得进入影子运行。只有经过历史盲测、前瞻试点、安全和合规门禁的提升，才可以被称为业务价值。</w:t>
      </w:r>
    </w:p>
    <w:p w14:paraId="0258DFB1" w14:textId="77777777">
      <w:pPr>
        <w:pStyle w:val="1"/>
      </w:pPr>
      <w:r>
        <w:rPr>
          <w:rFonts w:ascii="Calibri" w:eastAsia="微软雅黑" w:hAnsi="Calibri"/>
        </w:rPr>
        <w:lastRenderedPageBreak/>
        <w:t>附录</w:t>
      </w:r>
      <w:r>
        <w:rPr>
          <w:rFonts w:ascii="Calibri" w:eastAsia="微软雅黑" w:hAnsi="Calibri"/>
        </w:rPr>
        <w:t xml:space="preserve"> A</w:t>
      </w:r>
      <w:r>
        <w:rPr>
          <w:rFonts w:ascii="Calibri" w:eastAsia="微软雅黑" w:hAnsi="Calibri"/>
        </w:rPr>
        <w:t>：默认实验配置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898"/>
        <w:gridCol w:w="4452"/>
        <w:gridCol w:w="2010"/>
      </w:tblGrid>
      <w:tr w14:paraId="5BBEB9B8" w14:textId="77777777">
        <w:trPr>
          <w:tblHeader/>
        </w:trPr>
        <w:tc>
          <w:tcPr>
            <w:tcW w:w="2898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A3031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参数</w:t>
            </w:r>
          </w:p>
        </w:tc>
        <w:tc>
          <w:tcPr>
            <w:tcW w:w="4452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785B2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默认值</w:t>
            </w:r>
          </w:p>
        </w:tc>
        <w:tc>
          <w:tcPr>
            <w:tcW w:w="201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0C97F" w14:textId="77777777">
            <w:pPr>
              <w:spacing w:after="0"/>
            </w:pPr>
            <w:r>
              <w:rPr>
                <w:b/>
                <w:color w:val="203748"/>
                <w:sz w:val="19"/>
              </w:rPr>
              <w:t>含义</w:t>
            </w:r>
          </w:p>
        </w:tc>
      </w:tr>
      <w:tr w14:paraId="7EE153EC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7A49B" w14:textId="77777777">
            <w:pPr>
              <w:spacing w:after="0"/>
            </w:pPr>
            <w:r>
              <w:rPr>
                <w:sz w:val="19"/>
              </w:rPr>
              <w:t>train_window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2A334" w14:textId="77777777">
            <w:pPr>
              <w:spacing w:after="0"/>
            </w:pPr>
            <w:r>
              <w:rPr>
                <w:sz w:val="19"/>
              </w:rPr>
              <w:t xml:space="preserve">180 </w:t>
            </w:r>
            <w:r>
              <w:rPr>
                <w:sz w:val="19"/>
              </w:rPr>
              <w:t>天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BD404" w14:textId="77777777">
            <w:pPr>
              <w:spacing w:after="0"/>
            </w:pPr>
            <w:r>
              <w:rPr>
                <w:sz w:val="19"/>
              </w:rPr>
              <w:t>每个窗口的固定训练期</w:t>
            </w:r>
          </w:p>
        </w:tc>
      </w:tr>
      <w:tr w14:paraId="28459D8C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D86F6" w14:textId="77777777">
            <w:pPr>
              <w:spacing w:after="0"/>
            </w:pPr>
            <w:r>
              <w:rPr>
                <w:sz w:val="19"/>
              </w:rPr>
              <w:t>gap_days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F5985" w14:textId="77777777">
            <w:pPr>
              <w:spacing w:after="0"/>
            </w:pPr>
            <w:r>
              <w:rPr>
                <w:sz w:val="19"/>
              </w:rPr>
              <w:t xml:space="preserve">14 </w:t>
            </w:r>
            <w:r>
              <w:rPr>
                <w:sz w:val="19"/>
              </w:rPr>
              <w:t>天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A081A" w14:textId="77777777">
            <w:pPr>
              <w:spacing w:after="0"/>
            </w:pPr>
            <w:r>
              <w:rPr>
                <w:sz w:val="19"/>
              </w:rPr>
              <w:t>数据迟到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决策隔离期</w:t>
            </w:r>
          </w:p>
        </w:tc>
      </w:tr>
      <w:tr w14:paraId="0F72E254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9BE02" w14:textId="77777777">
            <w:pPr>
              <w:spacing w:after="0"/>
            </w:pPr>
            <w:r>
              <w:rPr>
                <w:sz w:val="19"/>
              </w:rPr>
              <w:t>pred_window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B0468" w14:textId="77777777">
            <w:pPr>
              <w:spacing w:after="0"/>
            </w:pPr>
            <w:r>
              <w:rPr>
                <w:sz w:val="19"/>
              </w:rPr>
              <w:t xml:space="preserve">90 </w:t>
            </w:r>
            <w:r>
              <w:rPr>
                <w:sz w:val="19"/>
              </w:rPr>
              <w:t>天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4CDAB" w14:textId="77777777">
            <w:pPr>
              <w:spacing w:after="0"/>
            </w:pPr>
            <w:r>
              <w:rPr>
                <w:sz w:val="19"/>
              </w:rPr>
              <w:t>未来结果观察期</w:t>
            </w:r>
          </w:p>
        </w:tc>
      </w:tr>
      <w:tr w14:paraId="2732DF9E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175C0" w14:textId="77777777">
            <w:pPr>
              <w:spacing w:after="0"/>
            </w:pPr>
            <w:r>
              <w:rPr>
                <w:sz w:val="19"/>
              </w:rPr>
              <w:t>stride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F1A4C" w14:textId="77777777">
            <w:pPr>
              <w:spacing w:after="0"/>
            </w:pPr>
            <w:r>
              <w:rPr>
                <w:sz w:val="19"/>
              </w:rPr>
              <w:t xml:space="preserve">30 </w:t>
            </w:r>
            <w:r>
              <w:rPr>
                <w:sz w:val="19"/>
              </w:rPr>
              <w:t>天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09D64" w14:textId="77777777">
            <w:pPr>
              <w:spacing w:after="0"/>
            </w:pPr>
            <w:r>
              <w:rPr>
                <w:sz w:val="19"/>
              </w:rPr>
              <w:t>窗口向前移动步长</w:t>
            </w:r>
          </w:p>
        </w:tc>
      </w:tr>
      <w:tr w14:paraId="434BDA04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98584" w14:textId="77777777">
            <w:pPr>
              <w:spacing w:after="0"/>
            </w:pPr>
            <w:r>
              <w:rPr>
                <w:sz w:val="19"/>
              </w:rPr>
              <w:t>top_k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3FFFB" w14:textId="77777777">
            <w:pPr>
              <w:spacing w:after="0"/>
            </w:pPr>
            <w:r>
              <w:rPr>
                <w:sz w:val="19"/>
              </w:rPr>
              <w:t>5/10/20/50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010A8" w14:textId="77777777">
            <w:pPr>
              <w:spacing w:after="0"/>
            </w:pPr>
            <w:r>
              <w:rPr>
                <w:sz w:val="19"/>
              </w:rPr>
              <w:t>排序评估截断点</w:t>
            </w:r>
          </w:p>
        </w:tc>
      </w:tr>
      <w:tr w14:paraId="5E75C967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7B540" w14:textId="77777777">
            <w:pPr>
              <w:spacing w:after="0"/>
            </w:pPr>
            <w:r>
              <w:rPr>
                <w:sz w:val="19"/>
              </w:rPr>
              <w:t>min_samples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1445E" w14:textId="77777777">
            <w:pPr>
              <w:spacing w:after="0"/>
            </w:pPr>
            <w:r>
              <w:rPr>
                <w:sz w:val="19"/>
              </w:rPr>
              <w:t>80</w:t>
            </w:r>
            <w:r>
              <w:rPr>
                <w:sz w:val="19"/>
              </w:rPr>
              <w:t>（演示）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8CE78" w14:textId="77777777">
            <w:pPr>
              <w:spacing w:after="0"/>
            </w:pPr>
            <w:r>
              <w:rPr>
                <w:sz w:val="19"/>
              </w:rPr>
              <w:t>训练与预测窗最少样本</w:t>
            </w:r>
          </w:p>
        </w:tc>
      </w:tr>
      <w:tr w14:paraId="025BC120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BC5F57" w14:textId="77777777">
            <w:pPr>
              <w:spacing w:after="0"/>
            </w:pPr>
            <w:r>
              <w:rPr>
                <w:sz w:val="19"/>
              </w:rPr>
              <w:t>random_seed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26E2A" w14:textId="77777777">
            <w:pPr>
              <w:spacing w:after="0"/>
            </w:pPr>
            <w:r>
              <w:rPr>
                <w:sz w:val="19"/>
              </w:rPr>
              <w:t>2026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907C4" w14:textId="77777777">
            <w:pPr>
              <w:spacing w:after="0"/>
            </w:pPr>
            <w:r>
              <w:rPr>
                <w:sz w:val="19"/>
              </w:rPr>
              <w:t>可重复随机种子</w:t>
            </w:r>
          </w:p>
        </w:tc>
      </w:tr>
      <w:tr w14:paraId="08F17197" w14:textId="77777777">
        <w:tc>
          <w:tcPr>
            <w:tcW w:w="289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C90B7" w14:textId="77777777">
            <w:pPr>
              <w:spacing w:after="0"/>
            </w:pPr>
            <w:r>
              <w:rPr>
                <w:sz w:val="19"/>
              </w:rPr>
              <w:t>protected outcomes</w:t>
            </w:r>
          </w:p>
        </w:tc>
        <w:tc>
          <w:tcPr>
            <w:tcW w:w="44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876C8" w14:textId="77777777">
            <w:pPr>
              <w:spacing w:after="0"/>
            </w:pPr>
            <w:r>
              <w:rPr>
                <w:sz w:val="19"/>
              </w:rPr>
              <w:t>is_hit/sales_90d/realized_margin</w:t>
            </w:r>
          </w:p>
        </w:tc>
        <w:tc>
          <w:tcPr>
            <w:tcW w:w="2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9186E9" w14:textId="77777777">
            <w:pPr>
              <w:spacing w:after="0"/>
            </w:pPr>
            <w:r>
              <w:rPr>
                <w:sz w:val="19"/>
              </w:rPr>
              <w:t>候选评分前删除</w:t>
            </w:r>
          </w:p>
        </w:tc>
      </w:tr>
    </w:tbl>
    <w:p w14:paraId="319F5246" w14:textId="77777777">
      <w:pPr>
        <w:spacing w:before="80" w:after="80"/>
      </w:pPr>
    </w:p>
    <w:p w14:paraId="4824058C" w14:textId="77777777">
      <w:pPr>
        <w:pStyle w:val="1"/>
      </w:pPr>
      <w:r>
        <w:rPr>
          <w:rFonts w:ascii="Calibri" w:eastAsia="微软雅黑" w:hAnsi="Calibri"/>
        </w:rPr>
        <w:t>附录</w:t>
      </w:r>
      <w:r>
        <w:rPr>
          <w:rFonts w:ascii="Calibri" w:eastAsia="微软雅黑" w:hAnsi="Calibri"/>
        </w:rPr>
        <w:t xml:space="preserve"> B</w:t>
      </w:r>
      <w:r>
        <w:rPr>
          <w:rFonts w:ascii="Calibri" w:eastAsia="微软雅黑" w:hAnsi="Calibri"/>
        </w:rPr>
        <w:t>：企业数据接入检查表</w:t>
      </w:r>
    </w:p>
    <w:p w14:paraId="28F59597" w14:textId="77777777">
      <w:pPr>
        <w:pStyle w:val="a0"/>
      </w:pPr>
      <w:r>
        <w:t xml:space="preserve">□ </w:t>
      </w:r>
      <w:r>
        <w:t>每个字段有</w:t>
      </w:r>
      <w:r>
        <w:t xml:space="preserve"> owner</w:t>
      </w:r>
      <w:r>
        <w:t>、定义、</w:t>
      </w:r>
      <w:r>
        <w:t>event_time</w:t>
      </w:r>
      <w:r>
        <w:t>、</w:t>
      </w:r>
      <w:r>
        <w:t xml:space="preserve">available_time </w:t>
      </w:r>
      <w:r>
        <w:t>和敏感级别；</w:t>
      </w:r>
    </w:p>
    <w:p w14:paraId="70789180" w14:textId="77777777">
      <w:pPr>
        <w:pStyle w:val="a0"/>
      </w:pPr>
      <w:r>
        <w:t xml:space="preserve">□ </w:t>
      </w:r>
      <w:r>
        <w:t>爆品标签的时间窗、阈值、退货和缺货处理已冻结；</w:t>
      </w:r>
    </w:p>
    <w:p w14:paraId="5C72DEEC" w14:textId="77777777">
      <w:pPr>
        <w:pStyle w:val="a0"/>
      </w:pPr>
      <w:r>
        <w:t xml:space="preserve">□ SKU </w:t>
      </w:r>
      <w:r>
        <w:t>族、颜色款、</w:t>
      </w:r>
      <w:r>
        <w:t xml:space="preserve">IP </w:t>
      </w:r>
      <w:r>
        <w:t>系列和重复概念可分组；</w:t>
      </w:r>
    </w:p>
    <w:p w14:paraId="3DDEF4A7" w14:textId="77777777">
      <w:pPr>
        <w:pStyle w:val="a0"/>
      </w:pPr>
      <w:r>
        <w:t xml:space="preserve">□ </w:t>
      </w:r>
      <w:r>
        <w:t>训练统计与预处理只在训练窗拟合；</w:t>
      </w:r>
    </w:p>
    <w:p w14:paraId="2D5C7A3E" w14:textId="77777777">
      <w:pPr>
        <w:pStyle w:val="a0"/>
      </w:pPr>
      <w:r>
        <w:t xml:space="preserve">□ </w:t>
      </w:r>
      <w:r>
        <w:t>盲测期封存，参数和基线预注册；</w:t>
      </w:r>
    </w:p>
    <w:p w14:paraId="4FCA729E" w14:textId="77777777">
      <w:pPr>
        <w:pStyle w:val="a0"/>
      </w:pPr>
      <w:r>
        <w:t xml:space="preserve">□ </w:t>
      </w:r>
      <w:r>
        <w:t>外部数据来源、许可、保留和删除完成审查；</w:t>
      </w:r>
    </w:p>
    <w:p w14:paraId="249BE5ED" w14:textId="77777777">
      <w:pPr>
        <w:pStyle w:val="a0"/>
      </w:pPr>
      <w:r>
        <w:t xml:space="preserve">□ DFM </w:t>
      </w:r>
      <w:r>
        <w:t>规则有业务</w:t>
      </w:r>
      <w:r>
        <w:t xml:space="preserve"> owner</w:t>
      </w:r>
      <w:r>
        <w:t>、版本和例外流程；</w:t>
      </w:r>
    </w:p>
    <w:p w14:paraId="0BD0765D" w14:textId="77777777">
      <w:pPr>
        <w:pStyle w:val="a0"/>
      </w:pPr>
      <w:r>
        <w:t xml:space="preserve">□ </w:t>
      </w:r>
      <w:r>
        <w:t>产品经理反馈有目的、身份、理由和可撤回机制；</w:t>
      </w:r>
    </w:p>
    <w:p w14:paraId="57598947" w14:textId="77777777">
      <w:pPr>
        <w:pStyle w:val="a0"/>
      </w:pPr>
      <w:r>
        <w:t xml:space="preserve">□ </w:t>
      </w:r>
      <w:r>
        <w:t>模型不可用、漂移和越权时有降级与回滚；</w:t>
      </w:r>
    </w:p>
    <w:p w14:paraId="20F44B2D" w14:textId="77777777">
      <w:pPr>
        <w:pStyle w:val="a0"/>
      </w:pPr>
      <w:r>
        <w:t xml:space="preserve">□ </w:t>
      </w:r>
      <w:r>
        <w:t>结果报告包含无效窗口、失败案例和适用边界。</w:t>
      </w:r>
    </w:p>
    <w:p w14:paraId="56F4C3C7" w14:textId="77777777">
      <w:pPr>
        <w:pStyle w:val="1"/>
      </w:pPr>
      <w:r>
        <w:rPr>
          <w:rFonts w:ascii="Calibri" w:eastAsia="微软雅黑" w:hAnsi="Calibri"/>
        </w:rPr>
        <w:lastRenderedPageBreak/>
        <w:t>附录</w:t>
      </w:r>
      <w:r>
        <w:rPr>
          <w:rFonts w:ascii="Calibri" w:eastAsia="微软雅黑" w:hAnsi="Calibri"/>
        </w:rPr>
        <w:t xml:space="preserve"> C</w:t>
      </w:r>
      <w:r>
        <w:rPr>
          <w:rFonts w:ascii="Calibri" w:eastAsia="微软雅黑" w:hAnsi="Calibri"/>
        </w:rPr>
        <w:t>：参考文献</w:t>
      </w:r>
    </w:p>
    <w:p w14:paraId="07079F9C" w14:textId="77777777">
      <w:r>
        <w:t xml:space="preserve">[1] MINISO Group Holding Limited. </w:t>
      </w:r>
      <w:r>
        <w:rPr>
          <w:i/>
        </w:rPr>
        <w:t>Annual Report 2025</w:t>
      </w:r>
      <w:r>
        <w:t>. 2026. https://ir.miniso.com/image/Annual+Report+2025+US.pdf</w:t>
      </w:r>
    </w:p>
    <w:p w14:paraId="4A82CFE1" w14:textId="77777777">
      <w:r>
        <w:t xml:space="preserve">[2] Argyle, L. P., Busby, E. C., Fulda, N., et al. “Out of One, Many: Using Language Models to Simulate Human Samples.” </w:t>
      </w:r>
      <w:r>
        <w:rPr>
          <w:i/>
        </w:rPr>
        <w:t>Political Analysis</w:t>
      </w:r>
      <w:r>
        <w:t>, 31(3), 2023, 337-351. https://doi.org/10.1017/pan.2023.2</w:t>
      </w:r>
    </w:p>
    <w:p w14:paraId="176DCB06" w14:textId="77777777">
      <w:r>
        <w:t xml:space="preserve">[3] Horton, J. J. </w:t>
      </w:r>
      <w:r>
        <w:rPr>
          <w:i/>
        </w:rPr>
        <w:t>Large Language Models as Simulated Economic Agents: What Can We Learn from Homo Silicus?</w:t>
      </w:r>
      <w:r>
        <w:t xml:space="preserve"> NBER Working Paper 31122, 2023. https://doi.org/10.3386/w31122</w:t>
      </w:r>
    </w:p>
    <w:p w14:paraId="6A126850" w14:textId="77777777">
      <w:r>
        <w:t xml:space="preserve">[4] Granger, C. W. J. “Investigating Causal Relations by Econometric Models and Cross-spectral Methods.” </w:t>
      </w:r>
      <w:r>
        <w:rPr>
          <w:i/>
        </w:rPr>
        <w:t>Econometrica</w:t>
      </w:r>
      <w:r>
        <w:t>, 37(3), 1969, 424-438. https://doi.org/10.2307/1912791</w:t>
      </w:r>
    </w:p>
    <w:p w14:paraId="5F38BBAC" w14:textId="77777777">
      <w:r>
        <w:t xml:space="preserve">[5] Romera-Paredes, B., Barekatain, M., Novikov, A., et al. “Mathematical Discoveries from Program Search with Large Language Models.” </w:t>
      </w:r>
      <w:r>
        <w:rPr>
          <w:i/>
        </w:rPr>
        <w:t>Nature</w:t>
      </w:r>
      <w:r>
        <w:t>, 625, 2024, 468-475. https://doi.org/10.1038/s41586-023-06924-6</w:t>
      </w:r>
    </w:p>
    <w:p w14:paraId="1E84A3EE" w14:textId="77777777">
      <w:r>
        <w:t xml:space="preserve">[6] Rafailov, R., Sharma, A., Mitchell, E., et al. “Direct Preference Optimization: Your Language Model is Secretly a Reward Model.” </w:t>
      </w:r>
      <w:r>
        <w:rPr>
          <w:i/>
        </w:rPr>
        <w:t>NeurIPS 2023</w:t>
      </w:r>
      <w:r>
        <w:t>. https://arxiv.org/abs/2305.18290</w:t>
      </w:r>
    </w:p>
    <w:p w14:paraId="6191B142" w14:textId="77777777">
      <w:r>
        <w:t>[7] Angelopoulos, A. N., and Bates, S. “A Gentle Introduction to Conformal Prediction and Distribution-Free Uncertainty Quantification.” 2021. https://arxiv.org/abs/2107.07511</w:t>
      </w:r>
    </w:p>
    <w:p w14:paraId="2D4A1BFA" w14:textId="77777777">
      <w:r>
        <w:t xml:space="preserve">[8] Järvelin, K., and Kekäläinen, J. “Cumulated Gain-based Evaluation of IR Techniques.” </w:t>
      </w:r>
      <w:r>
        <w:rPr>
          <w:i/>
        </w:rPr>
        <w:t>ACM TOIS</w:t>
      </w:r>
      <w:r>
        <w:t>, 20(4), 2002, 422-446. https://doi.org/10.1145/582415.582418</w:t>
      </w:r>
    </w:p>
    <w:p w14:paraId="0F2007FC" w14:textId="77777777">
      <w:r>
        <w:t xml:space="preserve">[9] Tabassi, E. </w:t>
      </w:r>
      <w:r>
        <w:rPr>
          <w:i/>
        </w:rPr>
        <w:t>Artificial Intelligence Risk Management Framework (AI RMF 1.0)</w:t>
      </w:r>
      <w:r>
        <w:t>. NIST AI 100-1, 2023. https://doi.org/10.6028/NIST.AI.100-1</w:t>
      </w:r>
    </w:p>
    <w:p w14:paraId="5ADF10EF" w14:textId="77777777">
      <w:r>
        <w:t xml:space="preserve">[10] Autio, C., et al. </w:t>
      </w:r>
      <w:r>
        <w:rPr>
          <w:i/>
        </w:rPr>
        <w:t>Artificial Intelligence Risk Management Framework: Generative Artificial Intelligence Profile</w:t>
      </w:r>
      <w:r>
        <w:t>. NIST AI 600-1, 2024. https://doi.org/10.6028/NIST.AI.600-1</w:t>
      </w:r>
    </w:p>
    <w:p w14:paraId="3A99781E" w14:textId="77777777">
      <w:r>
        <w:t xml:space="preserve">[11] OWASP Foundation. </w:t>
      </w:r>
      <w:r>
        <w:rPr>
          <w:i/>
        </w:rPr>
        <w:t>OWASP Top 10 for Large Language Model Applications</w:t>
      </w:r>
      <w:r>
        <w:t>. https://owasp.org/www-project-top-10-for-large-language-model-applications/</w:t>
      </w:r>
    </w:p>
    <w:p w14:paraId="2CA1E1D4" w14:textId="77777777">
      <w:r>
        <w:t xml:space="preserve">[12] Mitchell, M., Wu, S., Zaldivar, A., et al. “Model Cards for Model Reporting.” </w:t>
      </w:r>
      <w:r>
        <w:rPr>
          <w:i/>
        </w:rPr>
        <w:t>FAT</w:t>
      </w:r>
      <w:r>
        <w:t xml:space="preserve"> 2019, 220-229. https://doi.org/10.1145/3287560.3287596</w:t>
      </w:r>
    </w:p>
    <w:sectPr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A54DC" w14:textId="77777777">
      <w:pPr>
        <w:spacing w:after="0" w:line="240" w:lineRule="auto"/>
      </w:pPr>
      <w:r>
        <w:separator/>
      </w:r>
    </w:p>
  </w:endnote>
  <w:endnote w:type="continuationSeparator" w:id="0">
    <w:p w14:paraId="0E0B788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99CFD" w14:textId="77777777">
    <w:pPr>
      <w:pStyle w:val="a7"/>
      <w:jc w:val="center"/>
    </w:pPr>
    <w:r>
      <w:rPr>
        <w:color w:val="667085"/>
        <w:sz w:val="18"/>
      </w:rPr>
      <w:fldChar w:fldCharType="begin"/>
    </w:r>
    <w:r>
      <w:rPr>
        <w:color w:val="667085"/>
        <w:sz w:val="18"/>
      </w:rPr>
      <w:instrText xml:space="preserve"> PAGE </w:instrText>
    </w:r>
    <w:r>
      <w:rPr>
        <w:color w:val="667085"/>
        <w:sz w:val="18"/>
      </w:rPr>
      <w:fldChar w:fldCharType="separate"/>
    </w:r>
    <w:r>
      <w:rPr>
        <w:color w:val="667085"/>
        <w:sz w:val="18"/>
      </w:rPr>
      <w:t>1</w:t>
    </w:r>
    <w:r>
      <w:rPr>
        <w:color w:val="667085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4D2A0" w14:textId="77777777">
    <w:pPr>
      <w:pStyle w:val="a7"/>
      <w:jc w:val="center"/>
    </w:pPr>
    <w:r>
      <w:rPr>
        <w:color w:val="667085"/>
        <w:sz w:val="18"/>
      </w:rPr>
      <w:fldChar w:fldCharType="begin"/>
    </w:r>
    <w:r>
      <w:rPr>
        <w:color w:val="667085"/>
        <w:sz w:val="18"/>
      </w:rPr>
      <w:instrText xml:space="preserve"> PAGE </w:instrText>
    </w:r>
    <w:r>
      <w:rPr>
        <w:color w:val="667085"/>
        <w:sz w:val="18"/>
      </w:rPr>
      <w:fldChar w:fldCharType="separate"/>
    </w:r>
    <w:r>
      <w:rPr>
        <w:color w:val="667085"/>
        <w:sz w:val="18"/>
      </w:rPr>
      <w:t>1</w:t>
    </w:r>
    <w:r>
      <w:rPr>
        <w:color w:val="667085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C808B" w14:textId="7777777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DD4D7F" w14:textId="77777777">
      <w:pPr>
        <w:spacing w:after="0" w:line="240" w:lineRule="auto"/>
      </w:pPr>
      <w:r>
        <w:separator/>
      </w:r>
    </w:p>
  </w:footnote>
  <w:footnote w:type="continuationSeparator" w:id="0">
    <w:p w14:paraId="7640B79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72BE85" w14:textId="7777777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5AD48" w14:textId="77777777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F0FA8" w14:textId="7777777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1C0009"/>
    <w:multiLevelType w:val="singleLevel"/>
    <w:tmpl w:val="B17E000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A11C000A"/>
    <w:multiLevelType w:val="singleLevel"/>
    <w:tmpl w:val="B17E00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A11C000B"/>
    <w:multiLevelType w:val="singleLevel"/>
    <w:tmpl w:val="B17E000B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A11C000C"/>
    <w:multiLevelType w:val="singleLevel"/>
    <w:tmpl w:val="B17E0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9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5533027">
    <w:abstractNumId w:val="12"/>
  </w:num>
  <w:num w:numId="2" w16cid:durableId="963315835">
    <w:abstractNumId w:val="10"/>
  </w:num>
  <w:num w:numId="3" w16cid:durableId="1291742594">
    <w:abstractNumId w:val="9"/>
  </w:num>
  <w:num w:numId="4" w16cid:durableId="1692417406">
    <w:abstractNumId w:val="8"/>
  </w:num>
  <w:num w:numId="5" w16cid:durableId="892233125">
    <w:abstractNumId w:val="11"/>
  </w:num>
  <w:num w:numId="6" w16cid:durableId="719859746">
    <w:abstractNumId w:val="7"/>
  </w:num>
  <w:num w:numId="7" w16cid:durableId="33623911">
    <w:abstractNumId w:val="6"/>
  </w:num>
  <w:num w:numId="8" w16cid:durableId="1604995656">
    <w:abstractNumId w:val="5"/>
  </w:num>
  <w:num w:numId="9" w16cid:durableId="121847789">
    <w:abstractNumId w:val="4"/>
  </w:num>
  <w:num w:numId="10" w16cid:durableId="1187522340">
    <w:abstractNumId w:val="0"/>
    <w:lvlOverride w:ilvl="0">
      <w:startOverride w:val="1"/>
    </w:lvlOverride>
  </w:num>
  <w:num w:numId="11" w16cid:durableId="1636175456">
    <w:abstractNumId w:val="1"/>
    <w:lvlOverride w:ilvl="0">
      <w:startOverride w:val="1"/>
    </w:lvlOverride>
  </w:num>
  <w:num w:numId="12" w16cid:durableId="1793329673">
    <w:abstractNumId w:val="2"/>
    <w:lvlOverride w:ilvl="0">
      <w:startOverride w:val="1"/>
    </w:lvlOverride>
  </w:num>
  <w:num w:numId="13" w16cid:durableId="52271700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5AD6"/>
    <w:rsid w:val="0015074B"/>
    <w:rsid w:val="0029639D"/>
    <w:rsid w:val="00326F90"/>
    <w:rsid w:val="00A254FC"/>
    <w:rsid w:val="00AA1D8D"/>
    <w:rsid w:val="00B47730"/>
    <w:rsid w:val="00CB0664"/>
    <w:rsid w:val="00EF1A88"/>
    <w:rsid w:val="00F112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C1DCE6"/>
  <w14:defaultImageDpi w14:val="300"/>
  <w15:docId w15:val="{E92049F2-9F0A-4273-8290-2813D7F96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微软雅黑" w:hAnsi="Calibri"/>
      <w:color w:val="222222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160" w:line="280" w:lineRule="auto"/>
      <w:ind w:left="72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160" w:line="280" w:lineRule="auto"/>
      <w:ind w:left="720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21</Pages>
  <Words>2168</Words>
  <Characters>12361</Characters>
  <Application>Microsoft Office Word</Application>
  <DocSecurity>0</DocSecurity>
  <Lines>103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产品开发引擎技术白皮书</dc:title>
  <dc:subject>三人学生团队帮助企业解决新品研发决策问题的竞赛验证版方案</dc:subject>
  <dc:creator/>
  <cp:keywords>AI产品研发, 多Agent, 时光机回测, 保形预测, DFM</cp:keywords>
  <dc:description>generated by python-docx</dc:description>
  <cp:lastModifiedBy/>
  <cp:revision>2</cp:revision>
  <dcterms:created xsi:type="dcterms:W3CDTF">2026-07-17T11:25:00Z</dcterms:created>
  <dcterms:modified xsi:type="dcterms:W3CDTF">2026-07-17T11:25:00Z</dcterms:modified>
  <cp:category/>
</cp:coreProperties>
</file>