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jc w:val="right"/>
        <w:tblCellMar>
          <w:left w:w="0" w:type="dxa"/>
          <w:right w:w="0" w:type="dxa"/>
        </w:tblCellMar>
        <w:tblLook w:val="04A0"/>
      </w:tblPr>
      <w:tblGrid>
        <w:gridCol w:w="9180"/>
      </w:tblGrid>
      <w:tr w:rsidR="00AD3694" w:rsidRPr="00AD3694" w:rsidTr="00AD369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D3694" w:rsidRPr="00AD3694" w:rsidRDefault="0054448D" w:rsidP="00AD3694">
            <w:pPr>
              <w:spacing w:after="0" w:line="280" w:lineRule="atLeast"/>
              <w:jc w:val="righ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E2452"/>
                <w:sz w:val="44"/>
                <w:szCs w:val="4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52705</wp:posOffset>
                  </wp:positionV>
                  <wp:extent cx="1333500" cy="1533525"/>
                  <wp:effectExtent l="19050" t="0" r="0" b="0"/>
                  <wp:wrapNone/>
                  <wp:docPr id="9" name="Picture 0" descr="35435990_213344829479795_18678185275582054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435990_213344829479795_186781852755820544_n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3694" w:rsidRPr="00AD3694">
              <w:rPr>
                <w:rFonts w:ascii="Times New Roman" w:eastAsia="Times New Roman" w:hAnsi="Times New Roman" w:cs="Times New Roman"/>
                <w:b/>
                <w:bCs/>
                <w:color w:val="0E2452"/>
                <w:sz w:val="44"/>
                <w:szCs w:val="44"/>
                <w:bdr w:val="none" w:sz="0" w:space="0" w:color="auto" w:frame="1"/>
              </w:rPr>
              <w:t>NGUYỄN THÀNH VƯƠNG</w:t>
            </w:r>
          </w:p>
        </w:tc>
      </w:tr>
      <w:tr w:rsidR="00AD3694" w:rsidRPr="00AD3694" w:rsidTr="00AD369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D3694" w:rsidRPr="00AD3694" w:rsidRDefault="00AD3694" w:rsidP="00AD3694">
            <w:pPr>
              <w:spacing w:after="0" w:line="280" w:lineRule="atLeast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i/>
                <w:color w:val="000050"/>
                <w:sz w:val="28"/>
                <w:szCs w:val="28"/>
                <w:bdr w:val="none" w:sz="0" w:space="0" w:color="auto" w:frame="1"/>
              </w:rPr>
              <w:t>Trình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b/>
                <w:i/>
                <w:color w:val="00005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i/>
                <w:color w:val="000050"/>
                <w:sz w:val="28"/>
                <w:szCs w:val="28"/>
                <w:bdr w:val="none" w:sz="0" w:space="0" w:color="auto" w:frame="1"/>
              </w:rPr>
              <w:t>Dược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b/>
                <w:i/>
                <w:color w:val="00005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i/>
                <w:color w:val="000050"/>
                <w:sz w:val="28"/>
                <w:szCs w:val="28"/>
                <w:bdr w:val="none" w:sz="0" w:space="0" w:color="auto" w:frame="1"/>
              </w:rPr>
              <w:t>Viên</w:t>
            </w:r>
            <w:proofErr w:type="spellEnd"/>
          </w:p>
        </w:tc>
      </w:tr>
      <w:tr w:rsidR="00AD3694" w:rsidRPr="00AD3694" w:rsidTr="00AD369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D3694" w:rsidRPr="00AD3694" w:rsidRDefault="00AD3694" w:rsidP="00AD3694">
            <w:pPr>
              <w:spacing w:after="0" w:line="28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sinh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24/08/1992</w:t>
            </w:r>
          </w:p>
        </w:tc>
      </w:tr>
      <w:tr w:rsidR="00AD3694" w:rsidRPr="00AD3694" w:rsidTr="00AD369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D3694" w:rsidRPr="00AD3694" w:rsidRDefault="00AD3694" w:rsidP="00AD3694">
            <w:pPr>
              <w:spacing w:after="0" w:line="28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Giới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tính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Nam</w:t>
            </w:r>
          </w:p>
        </w:tc>
      </w:tr>
      <w:tr w:rsidR="00AD3694" w:rsidRPr="00AD3694" w:rsidTr="00AD369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D3694" w:rsidRPr="00AD3694" w:rsidRDefault="00AD3694" w:rsidP="00AD3694">
            <w:pPr>
              <w:spacing w:after="0" w:line="28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thoại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0169.293.0727</w:t>
            </w:r>
          </w:p>
        </w:tc>
      </w:tr>
      <w:tr w:rsidR="00AD3694" w:rsidRPr="00AD3694" w:rsidTr="00AD369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D3694" w:rsidRPr="00AD3694" w:rsidRDefault="00AD3694" w:rsidP="00AD3694">
            <w:pPr>
              <w:spacing w:after="0" w:line="28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Email:</w:t>
            </w:r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thanhvuong792@gmail.com</w:t>
            </w:r>
          </w:p>
        </w:tc>
      </w:tr>
      <w:tr w:rsidR="00AD3694" w:rsidRPr="00AD3694" w:rsidTr="00AD369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D3694" w:rsidRPr="00AD3694" w:rsidRDefault="00AD3694" w:rsidP="00AD3694">
            <w:pPr>
              <w:spacing w:after="0" w:line="28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Địa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chỉ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CC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Gò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Dầu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2,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Đường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Tân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Sơn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Nhì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Quận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Tân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Phú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, TP.HCM</w:t>
            </w:r>
          </w:p>
        </w:tc>
      </w:tr>
      <w:tr w:rsidR="00AD3694" w:rsidRPr="00AD3694" w:rsidTr="00AD3694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AD3694" w:rsidRDefault="00AD3694" w:rsidP="00AD3694">
            <w:pPr>
              <w:spacing w:after="0" w:line="28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</w:pPr>
          </w:p>
          <w:p w:rsidR="00AD3694" w:rsidRPr="00AD3694" w:rsidRDefault="00AD3694" w:rsidP="00AD3694">
            <w:pPr>
              <w:spacing w:after="0" w:line="28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AD3694" w:rsidRPr="00AD3694" w:rsidRDefault="0054448D" w:rsidP="00AD3694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sym w:font="Wingdings 2" w:char="F0DF"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 xml:space="preserve"> </w:t>
      </w:r>
      <w:r w:rsidR="00AD3694" w:rsidRPr="00AD3694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>MỤC TIÊU NGHỀ NGHIỆP</w:t>
      </w:r>
    </w:p>
    <w:p w:rsidR="00AD3694" w:rsidRDefault="00AD3694" w:rsidP="00AD3694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chuyên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lai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proofErr w:type="gram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3694" w:rsidRPr="00AD3694" w:rsidRDefault="00AD3694" w:rsidP="00AD3694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3694" w:rsidRPr="00AD3694" w:rsidRDefault="0054448D" w:rsidP="00AD3694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  <w:sym w:font="Wingdings" w:char="F033"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  <w:t xml:space="preserve"> </w:t>
      </w:r>
      <w:r w:rsidR="00AD3694" w:rsidRPr="00AD3694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  <w:t>HỌC VẤN</w:t>
      </w:r>
    </w:p>
    <w:p w:rsidR="00AD3694" w:rsidRDefault="00AD3694" w:rsidP="00AD369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D3694" w:rsidRDefault="00AD3694" w:rsidP="00AD369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2009</w:t>
      </w:r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2012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            </w:t>
      </w:r>
      <w:r w:rsidRPr="00AD3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Cao </w:t>
      </w:r>
      <w:proofErr w:type="spellStart"/>
      <w:r w:rsidRPr="00AD3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Đẳng</w:t>
      </w:r>
      <w:proofErr w:type="spellEnd"/>
      <w:r w:rsidRPr="00AD3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Nguyễn</w:t>
      </w:r>
      <w:proofErr w:type="spellEnd"/>
      <w:r w:rsidRPr="00AD3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Tất</w:t>
      </w:r>
      <w:proofErr w:type="spellEnd"/>
      <w:r w:rsidRPr="00AD3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AD3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–</w:t>
      </w:r>
      <w:r w:rsidRPr="00AD36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HCM</w:t>
      </w:r>
    </w:p>
    <w:p w:rsidR="00AD3694" w:rsidRPr="00AD3694" w:rsidRDefault="00AD3694" w:rsidP="00AD369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Chuyên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ngành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Dược</w:t>
      </w:r>
      <w:proofErr w:type="spellEnd"/>
    </w:p>
    <w:p w:rsidR="00AD3694" w:rsidRPr="00AD3694" w:rsidRDefault="00AD3694" w:rsidP="00AD369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3694" w:rsidRDefault="00AD3694" w:rsidP="00AD369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D3694" w:rsidRPr="00AD3694" w:rsidRDefault="0054448D" w:rsidP="00AD3694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  <w:sym w:font="Wingdings" w:char="F03F"/>
      </w:r>
      <w:r w:rsidR="00AD3694" w:rsidRPr="00AD3694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  <w:t>KINH NGHIỆM LÀM VIỆC</w:t>
      </w:r>
    </w:p>
    <w:p w:rsidR="00AD3694" w:rsidRDefault="00AD3694" w:rsidP="00AD369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D3694" w:rsidRDefault="00AD3694" w:rsidP="00AD369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T6/2012</w:t>
      </w:r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T7/2013</w:t>
      </w:r>
      <w:r w:rsidR="008C56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 </w:t>
      </w:r>
      <w:proofErr w:type="spellStart"/>
      <w:r w:rsidR="008C566F"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="008C566F"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C566F"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ty</w:t>
      </w:r>
      <w:proofErr w:type="spellEnd"/>
      <w:r w:rsidR="008C566F"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C566F"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Cổ</w:t>
      </w:r>
      <w:proofErr w:type="spellEnd"/>
      <w:r w:rsidR="008C566F"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C566F"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phần</w:t>
      </w:r>
      <w:proofErr w:type="spellEnd"/>
      <w:r w:rsidR="008C566F"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8C566F"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Dược</w:t>
      </w:r>
      <w:proofErr w:type="spellEnd"/>
      <w:r w:rsidR="008C566F"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PYMEPHARCO</w:t>
      </w:r>
    </w:p>
    <w:p w:rsidR="008C566F" w:rsidRPr="00AD3694" w:rsidRDefault="008C566F" w:rsidP="00AD369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</w:t>
      </w:r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 xml:space="preserve">44 </w:t>
      </w:r>
      <w:proofErr w:type="spellStart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Đồng</w:t>
      </w:r>
      <w:proofErr w:type="spellEnd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Nai</w:t>
      </w:r>
      <w:proofErr w:type="spellEnd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phường</w:t>
      </w:r>
      <w:proofErr w:type="spellEnd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 xml:space="preserve"> 15, </w:t>
      </w:r>
      <w:proofErr w:type="spellStart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quận</w:t>
      </w:r>
      <w:proofErr w:type="spellEnd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 xml:space="preserve"> 10, TP.HCM</w:t>
      </w:r>
    </w:p>
    <w:p w:rsidR="00AD3694" w:rsidRDefault="008C566F" w:rsidP="00AD3694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</w:t>
      </w:r>
      <w:proofErr w:type="spellStart"/>
      <w:r w:rsidR="00AD3694"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Trình</w:t>
      </w:r>
      <w:proofErr w:type="spellEnd"/>
      <w:r w:rsidR="00AD3694"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D3694"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Dược</w:t>
      </w:r>
      <w:proofErr w:type="spellEnd"/>
      <w:r w:rsidR="00AD3694"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D3694"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Viên</w:t>
      </w:r>
      <w:proofErr w:type="spellEnd"/>
    </w:p>
    <w:p w:rsidR="008C566F" w:rsidRPr="00AD3694" w:rsidRDefault="008C566F" w:rsidP="0054448D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8C566F" w:rsidRPr="008C566F" w:rsidRDefault="008C566F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Giới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thiệu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sản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phẩm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thuốc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ty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tới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Nhà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thuốc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địa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bàn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giao.</w:t>
      </w:r>
    </w:p>
    <w:p w:rsidR="008C566F" w:rsidRPr="008C566F" w:rsidRDefault="008C566F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khai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chương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khuyến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mại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chính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sách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8C566F">
        <w:rPr>
          <w:rFonts w:ascii="Times New Roman" w:hAnsi="Times New Roman" w:cs="Times New Roman"/>
          <w:sz w:val="24"/>
          <w:szCs w:val="24"/>
        </w:rPr>
        <w:fldChar w:fldCharType="begin"/>
      </w:r>
      <w:r w:rsidRPr="008C566F">
        <w:rPr>
          <w:rFonts w:ascii="Times New Roman" w:hAnsi="Times New Roman" w:cs="Times New Roman"/>
          <w:sz w:val="24"/>
          <w:szCs w:val="24"/>
        </w:rPr>
        <w:instrText xml:space="preserve"> HYPERLINK "https://vieclam24h.vn/ban-hang-c63.html" \o "bán hàng" </w:instrText>
      </w:r>
      <w:r w:rsidRPr="008C566F">
        <w:rPr>
          <w:rFonts w:ascii="Times New Roman" w:hAnsi="Times New Roman" w:cs="Times New Roman"/>
          <w:sz w:val="24"/>
          <w:szCs w:val="24"/>
        </w:rPr>
        <w:fldChar w:fldCharType="separate"/>
      </w:r>
      <w:r w:rsidRPr="008C56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bán</w:t>
      </w:r>
      <w:proofErr w:type="spellEnd"/>
      <w:r w:rsidRPr="008C56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8C56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hàng</w:t>
      </w:r>
      <w:proofErr w:type="spellEnd"/>
      <w:r w:rsidRPr="008C566F">
        <w:rPr>
          <w:rFonts w:ascii="Times New Roman" w:hAnsi="Times New Roman" w:cs="Times New Roman"/>
          <w:sz w:val="24"/>
          <w:szCs w:val="24"/>
        </w:rPr>
        <w:fldChar w:fldCharType="end"/>
      </w:r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sản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phẩm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tới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C566F" w:rsidRPr="008C566F" w:rsidRDefault="008C566F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kiế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hát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mới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C566F" w:rsidRDefault="008C566F" w:rsidP="008C566F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C566F" w:rsidRPr="008C566F" w:rsidRDefault="008C566F" w:rsidP="008C566F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C566F" w:rsidRDefault="008C566F" w:rsidP="008C566F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C566F" w:rsidRDefault="008C566F" w:rsidP="008C566F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T5</w:t>
      </w:r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</w:t>
      </w:r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 </w:t>
      </w:r>
      <w:proofErr w:type="spellStart"/>
      <w:r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ty</w:t>
      </w:r>
      <w:proofErr w:type="spellEnd"/>
      <w:r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Cổ</w:t>
      </w:r>
      <w:proofErr w:type="spellEnd"/>
      <w:r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phần</w:t>
      </w:r>
      <w:proofErr w:type="spellEnd"/>
      <w:r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Dược</w:t>
      </w:r>
      <w:proofErr w:type="spellEnd"/>
      <w:r w:rsidRPr="008C566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Nam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Dược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Nam</w:t>
      </w:r>
    </w:p>
    <w:p w:rsidR="008C566F" w:rsidRPr="00AD3694" w:rsidRDefault="008C566F" w:rsidP="008C566F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 xml:space="preserve">U10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Bạch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Mã</w:t>
      </w:r>
      <w:proofErr w:type="spellEnd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phường</w:t>
      </w:r>
      <w:proofErr w:type="spellEnd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 xml:space="preserve"> 15, </w:t>
      </w:r>
      <w:proofErr w:type="spellStart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quận</w:t>
      </w:r>
      <w:proofErr w:type="spellEnd"/>
      <w:r w:rsidRPr="008C566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 xml:space="preserve"> 10, TP.HCM</w:t>
      </w:r>
    </w:p>
    <w:p w:rsidR="008C566F" w:rsidRDefault="008C566F" w:rsidP="008C566F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Trình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Dược</w:t>
      </w:r>
      <w:proofErr w:type="spellEnd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6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Viên</w:t>
      </w:r>
      <w:proofErr w:type="spellEnd"/>
    </w:p>
    <w:p w:rsidR="008C566F" w:rsidRPr="00AD3694" w:rsidRDefault="008C566F" w:rsidP="008C566F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8C566F" w:rsidRDefault="008C566F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Chịu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trách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nhiệm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về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Doanh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Chương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>Marketing(</w:t>
      </w:r>
      <w:proofErr w:type="spellStart"/>
      <w:proofErr w:type="gramEnd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>trả</w:t>
      </w:r>
      <w:proofErr w:type="spellEnd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>thưởng</w:t>
      </w:r>
      <w:proofErr w:type="spellEnd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>trưng</w:t>
      </w:r>
      <w:proofErr w:type="spellEnd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>bày</w:t>
      </w:r>
      <w:proofErr w:type="spellEnd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>khuyến</w:t>
      </w:r>
      <w:proofErr w:type="spellEnd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>mãi</w:t>
      </w:r>
      <w:proofErr w:type="spellEnd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>..)</w:t>
      </w:r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đã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dược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bổ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khu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vực</w:t>
      </w:r>
      <w:proofErr w:type="spellEnd"/>
      <w:r w:rsidR="0054448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C566F" w:rsidRDefault="008C566F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Lên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kế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hoạch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bán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tháng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dựa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doanh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bổ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khu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vực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4448D" w:rsidRDefault="008C566F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Định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kỳ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lên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lịch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thăm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viếng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chăm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sóc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xây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dựng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mối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lâu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dài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hang,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vấn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đề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sinh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4448D" w:rsidRDefault="008C566F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Theo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dõi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sản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phẩm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đối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thủ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cạnh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tranh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4448D" w:rsidRDefault="008C566F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Theo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dõi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nợ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tồn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kho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nhà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thuốc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C566F" w:rsidRDefault="008C566F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Báo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cáo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bán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đầy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đủ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đúng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hạn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Trưởng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nhóm</w:t>
      </w:r>
      <w:proofErr w:type="spellEnd"/>
      <w:r w:rsidRPr="008C566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4448D" w:rsidRDefault="0054448D" w:rsidP="0054448D">
      <w:pPr>
        <w:pStyle w:val="ListParagraph"/>
        <w:shd w:val="clear" w:color="auto" w:fill="FFFFFF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4448D" w:rsidRDefault="0054448D" w:rsidP="0054448D">
      <w:pPr>
        <w:pStyle w:val="ListParagraph"/>
        <w:shd w:val="clear" w:color="auto" w:fill="FFFFFF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4448D" w:rsidRPr="00AD3694" w:rsidRDefault="0054448D" w:rsidP="0054448D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  <w:sym w:font="Wingdings" w:char="F043"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  <w:t>KỸ NĂNG</w:t>
      </w:r>
    </w:p>
    <w:p w:rsidR="0054448D" w:rsidRPr="008C566F" w:rsidRDefault="0054448D" w:rsidP="0054448D">
      <w:pPr>
        <w:pStyle w:val="ListParagraph"/>
        <w:shd w:val="clear" w:color="auto" w:fill="FFFFFF"/>
        <w:spacing w:after="0" w:line="30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C566F" w:rsidRDefault="0054448D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448D" w:rsidRDefault="0054448D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448D" w:rsidRDefault="0054448D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448D" w:rsidRDefault="0054448D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hòa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448D" w:rsidRPr="0054448D" w:rsidRDefault="0054448D" w:rsidP="0054448D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A).</w:t>
      </w:r>
    </w:p>
    <w:p w:rsidR="00F535E4" w:rsidRPr="00AD3694" w:rsidRDefault="00F535E4">
      <w:pPr>
        <w:rPr>
          <w:rFonts w:ascii="Times New Roman" w:hAnsi="Times New Roman" w:cs="Times New Roman"/>
          <w:sz w:val="24"/>
          <w:szCs w:val="24"/>
        </w:rPr>
      </w:pPr>
    </w:p>
    <w:sectPr w:rsidR="00F535E4" w:rsidRPr="00AD3694" w:rsidSect="00F5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6379C"/>
    <w:multiLevelType w:val="hybridMultilevel"/>
    <w:tmpl w:val="8EF6E036"/>
    <w:lvl w:ilvl="0" w:tplc="B4EE7E9C">
      <w:start w:val="4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AD3694"/>
    <w:rsid w:val="0054448D"/>
    <w:rsid w:val="008C566F"/>
    <w:rsid w:val="00AD3694"/>
    <w:rsid w:val="00F5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56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6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226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5373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6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7538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8572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6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5280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0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3576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027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811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2310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2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94013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369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049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81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65066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3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5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4592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ThanhVuong</dc:creator>
  <cp:lastModifiedBy>ThanhVuong</cp:lastModifiedBy>
  <cp:revision>2</cp:revision>
  <dcterms:created xsi:type="dcterms:W3CDTF">2018-06-16T08:23:00Z</dcterms:created>
  <dcterms:modified xsi:type="dcterms:W3CDTF">2018-06-16T08:54:00Z</dcterms:modified>
</cp:coreProperties>
</file>