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D958D" w14:textId="1583C922" w:rsidR="00F9463D" w:rsidRDefault="00F9463D" w:rsidP="003642AC">
      <w:pPr>
        <w:pStyle w:val="Heading2"/>
        <w:rPr>
          <w:b/>
          <w:bCs/>
          <w:color w:val="C45911" w:themeColor="accent2" w:themeShade="BF"/>
        </w:rPr>
      </w:pPr>
      <w:r w:rsidRPr="003642AC">
        <w:rPr>
          <w:b/>
          <w:bCs/>
          <w:color w:val="C45911" w:themeColor="accent2" w:themeShade="BF"/>
        </w:rPr>
        <w:t>Introduction of Project and Data Overview.</w:t>
      </w:r>
    </w:p>
    <w:p w14:paraId="7BC7CC7A" w14:textId="77777777" w:rsidR="003642AC" w:rsidRPr="003642AC" w:rsidRDefault="003642AC" w:rsidP="003642AC"/>
    <w:p w14:paraId="3902D148" w14:textId="3AFC6E30" w:rsidR="0079712B" w:rsidRPr="00F9463D" w:rsidRDefault="0079712B" w:rsidP="004C3259">
      <w:pPr>
        <w:pStyle w:val="Table1"/>
        <w:numPr>
          <w:ilvl w:val="0"/>
          <w:numId w:val="0"/>
        </w:numPr>
        <w:rPr>
          <w:b/>
          <w:bCs/>
        </w:rPr>
      </w:pPr>
      <w:r w:rsidRPr="00F9463D">
        <w:rPr>
          <w:b/>
          <w:bCs/>
        </w:rPr>
        <w:t>Table 1. Data overview</w:t>
      </w:r>
    </w:p>
    <w:tbl>
      <w:tblPr>
        <w:tblStyle w:val="TableGrid"/>
        <w:tblW w:w="0" w:type="auto"/>
        <w:tblLook w:val="04A0" w:firstRow="1" w:lastRow="0" w:firstColumn="1" w:lastColumn="0" w:noHBand="0" w:noVBand="1"/>
      </w:tblPr>
      <w:tblGrid>
        <w:gridCol w:w="1340"/>
        <w:gridCol w:w="1080"/>
        <w:gridCol w:w="1460"/>
        <w:gridCol w:w="1100"/>
        <w:gridCol w:w="1240"/>
        <w:gridCol w:w="1192"/>
      </w:tblGrid>
      <w:tr w:rsidR="00A4647A" w:rsidRPr="00A4647A" w14:paraId="58DA3930" w14:textId="77777777" w:rsidTr="00A4647A">
        <w:trPr>
          <w:trHeight w:val="300"/>
        </w:trPr>
        <w:tc>
          <w:tcPr>
            <w:tcW w:w="1340" w:type="dxa"/>
            <w:noWrap/>
            <w:hideMark/>
          </w:tcPr>
          <w:p w14:paraId="5C5F0105" w14:textId="77777777" w:rsidR="00A4647A" w:rsidRPr="00A4647A" w:rsidRDefault="00A4647A">
            <w:pPr>
              <w:rPr>
                <w:i/>
                <w:iCs/>
              </w:rPr>
            </w:pPr>
            <w:r w:rsidRPr="00A4647A">
              <w:rPr>
                <w:i/>
                <w:iCs/>
              </w:rPr>
              <w:t>E(GPa)</w:t>
            </w:r>
          </w:p>
        </w:tc>
        <w:tc>
          <w:tcPr>
            <w:tcW w:w="1080" w:type="dxa"/>
            <w:noWrap/>
            <w:hideMark/>
          </w:tcPr>
          <w:p w14:paraId="43B714A0" w14:textId="3DD60939" w:rsidR="00A4647A" w:rsidRPr="00A4647A" w:rsidRDefault="00A4647A">
            <w:pPr>
              <w:rPr>
                <w:i/>
                <w:iCs/>
              </w:rPr>
            </w:pPr>
            <w:r w:rsidRPr="00A4647A">
              <w:rPr>
                <w:i/>
                <w:iCs/>
              </w:rPr>
              <w:t>f'c</w:t>
            </w:r>
            <w:r>
              <w:rPr>
                <w:i/>
                <w:iCs/>
              </w:rPr>
              <w:t xml:space="preserve"> </w:t>
            </w:r>
            <w:r w:rsidRPr="00A4647A">
              <w:rPr>
                <w:i/>
                <w:iCs/>
              </w:rPr>
              <w:t>(MPa)</w:t>
            </w:r>
          </w:p>
        </w:tc>
        <w:tc>
          <w:tcPr>
            <w:tcW w:w="1460" w:type="dxa"/>
            <w:noWrap/>
            <w:hideMark/>
          </w:tcPr>
          <w:p w14:paraId="619F28F9" w14:textId="77777777" w:rsidR="00A4647A" w:rsidRPr="00A4647A" w:rsidRDefault="00A4647A">
            <w:pPr>
              <w:rPr>
                <w:i/>
                <w:iCs/>
              </w:rPr>
            </w:pPr>
            <w:r w:rsidRPr="00A4647A">
              <w:rPr>
                <w:i/>
                <w:iCs/>
              </w:rPr>
              <w:t>Pmax (N)Avg</w:t>
            </w:r>
          </w:p>
        </w:tc>
        <w:tc>
          <w:tcPr>
            <w:tcW w:w="1100" w:type="dxa"/>
            <w:noWrap/>
            <w:hideMark/>
          </w:tcPr>
          <w:p w14:paraId="31F3B30C" w14:textId="77777777" w:rsidR="00A4647A" w:rsidRPr="00A4647A" w:rsidRDefault="00A4647A">
            <w:pPr>
              <w:rPr>
                <w:i/>
                <w:iCs/>
              </w:rPr>
            </w:pPr>
            <w:r w:rsidRPr="00A4647A">
              <w:rPr>
                <w:i/>
                <w:iCs/>
              </w:rPr>
              <w:t>KsIC (MPa)</w:t>
            </w:r>
          </w:p>
        </w:tc>
        <w:tc>
          <w:tcPr>
            <w:tcW w:w="1240" w:type="dxa"/>
            <w:noWrap/>
            <w:hideMark/>
          </w:tcPr>
          <w:p w14:paraId="6D289DFC" w14:textId="13C73A20" w:rsidR="00A4647A" w:rsidRPr="00A4647A" w:rsidRDefault="00A4647A">
            <w:pPr>
              <w:rPr>
                <w:i/>
                <w:iCs/>
              </w:rPr>
            </w:pPr>
            <w:r w:rsidRPr="00A4647A">
              <w:rPr>
                <w:i/>
                <w:iCs/>
              </w:rPr>
              <w:t>CTODC (</w:t>
            </w:r>
            <w:r w:rsidRPr="00A4647A">
              <w:rPr>
                <w:i/>
                <w:iCs/>
              </w:rPr>
              <w:t>mm)</w:t>
            </w:r>
          </w:p>
        </w:tc>
        <w:tc>
          <w:tcPr>
            <w:tcW w:w="1100" w:type="dxa"/>
            <w:noWrap/>
            <w:hideMark/>
          </w:tcPr>
          <w:p w14:paraId="4A41C974" w14:textId="77777777" w:rsidR="00A4647A" w:rsidRPr="00A4647A" w:rsidRDefault="00A4647A">
            <w:pPr>
              <w:rPr>
                <w:i/>
                <w:iCs/>
              </w:rPr>
            </w:pPr>
            <w:r w:rsidRPr="00A4647A">
              <w:rPr>
                <w:i/>
                <w:iCs/>
              </w:rPr>
              <w:t>final_crack</w:t>
            </w:r>
          </w:p>
        </w:tc>
      </w:tr>
      <w:tr w:rsidR="00A4647A" w:rsidRPr="00A4647A" w14:paraId="300C76BC" w14:textId="77777777" w:rsidTr="00A4647A">
        <w:trPr>
          <w:trHeight w:val="300"/>
        </w:trPr>
        <w:tc>
          <w:tcPr>
            <w:tcW w:w="1340" w:type="dxa"/>
            <w:noWrap/>
            <w:hideMark/>
          </w:tcPr>
          <w:p w14:paraId="46D0BC4E" w14:textId="77777777" w:rsidR="00A4647A" w:rsidRPr="00A4647A" w:rsidRDefault="00A4647A" w:rsidP="00A4647A">
            <w:pPr>
              <w:rPr>
                <w:i/>
                <w:iCs/>
              </w:rPr>
            </w:pPr>
            <w:r w:rsidRPr="00A4647A">
              <w:rPr>
                <w:i/>
                <w:iCs/>
              </w:rPr>
              <w:t>45.2</w:t>
            </w:r>
          </w:p>
        </w:tc>
        <w:tc>
          <w:tcPr>
            <w:tcW w:w="1080" w:type="dxa"/>
            <w:noWrap/>
            <w:hideMark/>
          </w:tcPr>
          <w:p w14:paraId="50D4DC52" w14:textId="77777777" w:rsidR="00A4647A" w:rsidRPr="00A4647A" w:rsidRDefault="00A4647A" w:rsidP="00A4647A">
            <w:pPr>
              <w:rPr>
                <w:i/>
                <w:iCs/>
              </w:rPr>
            </w:pPr>
            <w:r w:rsidRPr="00A4647A">
              <w:rPr>
                <w:i/>
                <w:iCs/>
              </w:rPr>
              <w:t>65.1</w:t>
            </w:r>
          </w:p>
        </w:tc>
        <w:tc>
          <w:tcPr>
            <w:tcW w:w="1460" w:type="dxa"/>
            <w:noWrap/>
            <w:hideMark/>
          </w:tcPr>
          <w:p w14:paraId="1115036B" w14:textId="77777777" w:rsidR="00A4647A" w:rsidRPr="00A4647A" w:rsidRDefault="00A4647A" w:rsidP="00A4647A">
            <w:pPr>
              <w:rPr>
                <w:i/>
                <w:iCs/>
              </w:rPr>
            </w:pPr>
            <w:r w:rsidRPr="00A4647A">
              <w:rPr>
                <w:i/>
                <w:iCs/>
              </w:rPr>
              <w:t>1882.4219</w:t>
            </w:r>
          </w:p>
        </w:tc>
        <w:tc>
          <w:tcPr>
            <w:tcW w:w="1100" w:type="dxa"/>
            <w:noWrap/>
            <w:hideMark/>
          </w:tcPr>
          <w:p w14:paraId="6E30DA3D" w14:textId="77777777" w:rsidR="00A4647A" w:rsidRPr="00A4647A" w:rsidRDefault="00A4647A" w:rsidP="00A4647A">
            <w:pPr>
              <w:rPr>
                <w:i/>
                <w:iCs/>
              </w:rPr>
            </w:pPr>
            <w:r w:rsidRPr="00A4647A">
              <w:rPr>
                <w:i/>
                <w:iCs/>
              </w:rPr>
              <w:t>0.8402</w:t>
            </w:r>
          </w:p>
        </w:tc>
        <w:tc>
          <w:tcPr>
            <w:tcW w:w="1240" w:type="dxa"/>
            <w:noWrap/>
            <w:hideMark/>
          </w:tcPr>
          <w:p w14:paraId="6331431B" w14:textId="77777777" w:rsidR="00A4647A" w:rsidRPr="00A4647A" w:rsidRDefault="00A4647A" w:rsidP="00A4647A">
            <w:pPr>
              <w:rPr>
                <w:i/>
                <w:iCs/>
              </w:rPr>
            </w:pPr>
            <w:r w:rsidRPr="00A4647A">
              <w:rPr>
                <w:i/>
                <w:iCs/>
              </w:rPr>
              <w:t>0.0224</w:t>
            </w:r>
          </w:p>
        </w:tc>
        <w:tc>
          <w:tcPr>
            <w:tcW w:w="1100" w:type="dxa"/>
            <w:noWrap/>
            <w:hideMark/>
          </w:tcPr>
          <w:p w14:paraId="73E840D7" w14:textId="77777777" w:rsidR="00A4647A" w:rsidRPr="00A4647A" w:rsidRDefault="00A4647A" w:rsidP="00A4647A">
            <w:pPr>
              <w:rPr>
                <w:i/>
                <w:iCs/>
              </w:rPr>
            </w:pPr>
            <w:r w:rsidRPr="00A4647A">
              <w:rPr>
                <w:i/>
                <w:iCs/>
              </w:rPr>
              <w:t>0.0532</w:t>
            </w:r>
          </w:p>
        </w:tc>
      </w:tr>
      <w:tr w:rsidR="00A4647A" w:rsidRPr="00A4647A" w14:paraId="40799DC2" w14:textId="77777777" w:rsidTr="00A4647A">
        <w:trPr>
          <w:trHeight w:val="300"/>
        </w:trPr>
        <w:tc>
          <w:tcPr>
            <w:tcW w:w="1340" w:type="dxa"/>
            <w:noWrap/>
            <w:hideMark/>
          </w:tcPr>
          <w:p w14:paraId="6933E33C" w14:textId="77777777" w:rsidR="00A4647A" w:rsidRPr="00A4647A" w:rsidRDefault="00A4647A" w:rsidP="00A4647A">
            <w:pPr>
              <w:rPr>
                <w:i/>
                <w:iCs/>
              </w:rPr>
            </w:pPr>
            <w:r w:rsidRPr="00A4647A">
              <w:rPr>
                <w:i/>
                <w:iCs/>
              </w:rPr>
              <w:t>35.5</w:t>
            </w:r>
          </w:p>
        </w:tc>
        <w:tc>
          <w:tcPr>
            <w:tcW w:w="1080" w:type="dxa"/>
            <w:noWrap/>
            <w:hideMark/>
          </w:tcPr>
          <w:p w14:paraId="06A165F1" w14:textId="77777777" w:rsidR="00A4647A" w:rsidRPr="00A4647A" w:rsidRDefault="00A4647A" w:rsidP="00A4647A">
            <w:pPr>
              <w:rPr>
                <w:i/>
                <w:iCs/>
              </w:rPr>
            </w:pPr>
            <w:r w:rsidRPr="00A4647A">
              <w:rPr>
                <w:i/>
                <w:iCs/>
              </w:rPr>
              <w:t>67.5</w:t>
            </w:r>
          </w:p>
        </w:tc>
        <w:tc>
          <w:tcPr>
            <w:tcW w:w="1460" w:type="dxa"/>
            <w:noWrap/>
            <w:hideMark/>
          </w:tcPr>
          <w:p w14:paraId="78D08CAA" w14:textId="77777777" w:rsidR="00A4647A" w:rsidRPr="00A4647A" w:rsidRDefault="00A4647A" w:rsidP="00A4647A">
            <w:pPr>
              <w:rPr>
                <w:i/>
                <w:iCs/>
              </w:rPr>
            </w:pPr>
            <w:r w:rsidRPr="00A4647A">
              <w:rPr>
                <w:i/>
                <w:iCs/>
              </w:rPr>
              <w:t>7350</w:t>
            </w:r>
          </w:p>
        </w:tc>
        <w:tc>
          <w:tcPr>
            <w:tcW w:w="1100" w:type="dxa"/>
            <w:noWrap/>
            <w:hideMark/>
          </w:tcPr>
          <w:p w14:paraId="73B145D9" w14:textId="77777777" w:rsidR="00A4647A" w:rsidRPr="00A4647A" w:rsidRDefault="00A4647A" w:rsidP="00A4647A">
            <w:pPr>
              <w:rPr>
                <w:i/>
                <w:iCs/>
              </w:rPr>
            </w:pPr>
            <w:r w:rsidRPr="00A4647A">
              <w:rPr>
                <w:i/>
                <w:iCs/>
              </w:rPr>
              <w:t>0.6747</w:t>
            </w:r>
          </w:p>
        </w:tc>
        <w:tc>
          <w:tcPr>
            <w:tcW w:w="1240" w:type="dxa"/>
            <w:noWrap/>
            <w:hideMark/>
          </w:tcPr>
          <w:p w14:paraId="72D18BD7" w14:textId="77777777" w:rsidR="00A4647A" w:rsidRPr="00A4647A" w:rsidRDefault="00A4647A" w:rsidP="00A4647A">
            <w:pPr>
              <w:rPr>
                <w:i/>
                <w:iCs/>
              </w:rPr>
            </w:pPr>
            <w:r w:rsidRPr="00A4647A">
              <w:rPr>
                <w:i/>
                <w:iCs/>
              </w:rPr>
              <w:t>0.005</w:t>
            </w:r>
          </w:p>
        </w:tc>
        <w:tc>
          <w:tcPr>
            <w:tcW w:w="1100" w:type="dxa"/>
            <w:noWrap/>
            <w:hideMark/>
          </w:tcPr>
          <w:p w14:paraId="6BEEBA9A" w14:textId="77777777" w:rsidR="00A4647A" w:rsidRPr="00A4647A" w:rsidRDefault="00A4647A" w:rsidP="00A4647A">
            <w:pPr>
              <w:rPr>
                <w:i/>
                <w:iCs/>
              </w:rPr>
            </w:pPr>
            <w:r w:rsidRPr="00A4647A">
              <w:rPr>
                <w:i/>
                <w:iCs/>
              </w:rPr>
              <w:t>0.0074</w:t>
            </w:r>
          </w:p>
        </w:tc>
      </w:tr>
      <w:tr w:rsidR="00A4647A" w:rsidRPr="00A4647A" w14:paraId="7B69A149" w14:textId="77777777" w:rsidTr="00A4647A">
        <w:trPr>
          <w:trHeight w:val="300"/>
        </w:trPr>
        <w:tc>
          <w:tcPr>
            <w:tcW w:w="1340" w:type="dxa"/>
            <w:noWrap/>
            <w:hideMark/>
          </w:tcPr>
          <w:p w14:paraId="14A5E00A" w14:textId="77777777" w:rsidR="00A4647A" w:rsidRPr="00A4647A" w:rsidRDefault="00A4647A" w:rsidP="00A4647A">
            <w:pPr>
              <w:rPr>
                <w:i/>
                <w:iCs/>
              </w:rPr>
            </w:pPr>
            <w:r w:rsidRPr="00A4647A">
              <w:rPr>
                <w:i/>
                <w:iCs/>
              </w:rPr>
              <w:t>37.89</w:t>
            </w:r>
          </w:p>
        </w:tc>
        <w:tc>
          <w:tcPr>
            <w:tcW w:w="1080" w:type="dxa"/>
            <w:noWrap/>
            <w:hideMark/>
          </w:tcPr>
          <w:p w14:paraId="3A909AD4" w14:textId="77777777" w:rsidR="00A4647A" w:rsidRPr="00A4647A" w:rsidRDefault="00A4647A" w:rsidP="00A4647A">
            <w:pPr>
              <w:rPr>
                <w:i/>
                <w:iCs/>
              </w:rPr>
            </w:pPr>
            <w:r w:rsidRPr="00A4647A">
              <w:rPr>
                <w:i/>
                <w:iCs/>
              </w:rPr>
              <w:t>87.71</w:t>
            </w:r>
          </w:p>
        </w:tc>
        <w:tc>
          <w:tcPr>
            <w:tcW w:w="1460" w:type="dxa"/>
            <w:noWrap/>
            <w:hideMark/>
          </w:tcPr>
          <w:p w14:paraId="58907D86" w14:textId="77777777" w:rsidR="00A4647A" w:rsidRPr="00A4647A" w:rsidRDefault="00A4647A" w:rsidP="00A4647A">
            <w:pPr>
              <w:rPr>
                <w:i/>
                <w:iCs/>
              </w:rPr>
            </w:pPr>
            <w:r w:rsidRPr="00A4647A">
              <w:rPr>
                <w:i/>
                <w:iCs/>
              </w:rPr>
              <w:t>4150</w:t>
            </w:r>
          </w:p>
        </w:tc>
        <w:tc>
          <w:tcPr>
            <w:tcW w:w="1100" w:type="dxa"/>
            <w:noWrap/>
            <w:hideMark/>
          </w:tcPr>
          <w:p w14:paraId="3A2C5499" w14:textId="77777777" w:rsidR="00A4647A" w:rsidRPr="00A4647A" w:rsidRDefault="00A4647A" w:rsidP="00A4647A">
            <w:pPr>
              <w:rPr>
                <w:i/>
                <w:iCs/>
              </w:rPr>
            </w:pPr>
            <w:r w:rsidRPr="00A4647A">
              <w:rPr>
                <w:i/>
                <w:iCs/>
              </w:rPr>
              <w:t>7.941</w:t>
            </w:r>
          </w:p>
        </w:tc>
        <w:tc>
          <w:tcPr>
            <w:tcW w:w="1240" w:type="dxa"/>
            <w:noWrap/>
            <w:hideMark/>
          </w:tcPr>
          <w:p w14:paraId="51B64008" w14:textId="77777777" w:rsidR="00A4647A" w:rsidRPr="00A4647A" w:rsidRDefault="00A4647A" w:rsidP="00A4647A">
            <w:pPr>
              <w:rPr>
                <w:i/>
                <w:iCs/>
              </w:rPr>
            </w:pPr>
            <w:r w:rsidRPr="00A4647A">
              <w:rPr>
                <w:i/>
                <w:iCs/>
              </w:rPr>
              <w:t>0.321</w:t>
            </w:r>
          </w:p>
        </w:tc>
        <w:tc>
          <w:tcPr>
            <w:tcW w:w="1100" w:type="dxa"/>
            <w:noWrap/>
            <w:hideMark/>
          </w:tcPr>
          <w:p w14:paraId="57C35390" w14:textId="77777777" w:rsidR="00A4647A" w:rsidRPr="00A4647A" w:rsidRDefault="00A4647A" w:rsidP="00A4647A">
            <w:pPr>
              <w:rPr>
                <w:i/>
                <w:iCs/>
              </w:rPr>
            </w:pPr>
            <w:r w:rsidRPr="00A4647A">
              <w:rPr>
                <w:i/>
                <w:iCs/>
              </w:rPr>
              <w:t>0.0137</w:t>
            </w:r>
          </w:p>
        </w:tc>
      </w:tr>
      <w:tr w:rsidR="00A4647A" w:rsidRPr="00A4647A" w14:paraId="1F7FBC74" w14:textId="77777777" w:rsidTr="00A4647A">
        <w:trPr>
          <w:trHeight w:val="300"/>
        </w:trPr>
        <w:tc>
          <w:tcPr>
            <w:tcW w:w="1340" w:type="dxa"/>
            <w:noWrap/>
            <w:hideMark/>
          </w:tcPr>
          <w:p w14:paraId="1E5D75E4" w14:textId="77777777" w:rsidR="00A4647A" w:rsidRPr="00A4647A" w:rsidRDefault="00A4647A" w:rsidP="00A4647A">
            <w:pPr>
              <w:rPr>
                <w:i/>
                <w:iCs/>
              </w:rPr>
            </w:pPr>
            <w:r w:rsidRPr="00A4647A">
              <w:rPr>
                <w:i/>
                <w:iCs/>
              </w:rPr>
              <w:t>45.2</w:t>
            </w:r>
          </w:p>
        </w:tc>
        <w:tc>
          <w:tcPr>
            <w:tcW w:w="1080" w:type="dxa"/>
            <w:noWrap/>
            <w:hideMark/>
          </w:tcPr>
          <w:p w14:paraId="028075C9" w14:textId="77777777" w:rsidR="00A4647A" w:rsidRPr="00A4647A" w:rsidRDefault="00A4647A" w:rsidP="00A4647A">
            <w:pPr>
              <w:rPr>
                <w:i/>
                <w:iCs/>
              </w:rPr>
            </w:pPr>
            <w:r w:rsidRPr="00A4647A">
              <w:rPr>
                <w:i/>
                <w:iCs/>
              </w:rPr>
              <w:t>65.1</w:t>
            </w:r>
          </w:p>
        </w:tc>
        <w:tc>
          <w:tcPr>
            <w:tcW w:w="1460" w:type="dxa"/>
            <w:noWrap/>
            <w:hideMark/>
          </w:tcPr>
          <w:p w14:paraId="15335E37" w14:textId="77777777" w:rsidR="00A4647A" w:rsidRPr="00A4647A" w:rsidRDefault="00A4647A" w:rsidP="00A4647A">
            <w:pPr>
              <w:rPr>
                <w:i/>
                <w:iCs/>
              </w:rPr>
            </w:pPr>
            <w:r w:rsidRPr="00A4647A">
              <w:rPr>
                <w:i/>
                <w:iCs/>
              </w:rPr>
              <w:t>1864.4219</w:t>
            </w:r>
          </w:p>
        </w:tc>
        <w:tc>
          <w:tcPr>
            <w:tcW w:w="1100" w:type="dxa"/>
            <w:noWrap/>
            <w:hideMark/>
          </w:tcPr>
          <w:p w14:paraId="6EB20E51" w14:textId="77777777" w:rsidR="00A4647A" w:rsidRPr="00A4647A" w:rsidRDefault="00A4647A" w:rsidP="00A4647A">
            <w:pPr>
              <w:rPr>
                <w:i/>
                <w:iCs/>
              </w:rPr>
            </w:pPr>
            <w:r w:rsidRPr="00A4647A">
              <w:rPr>
                <w:i/>
                <w:iCs/>
              </w:rPr>
              <w:t>0.6769</w:t>
            </w:r>
          </w:p>
        </w:tc>
        <w:tc>
          <w:tcPr>
            <w:tcW w:w="1240" w:type="dxa"/>
            <w:noWrap/>
            <w:hideMark/>
          </w:tcPr>
          <w:p w14:paraId="3FDC1BF5" w14:textId="77777777" w:rsidR="00A4647A" w:rsidRPr="00A4647A" w:rsidRDefault="00A4647A" w:rsidP="00A4647A">
            <w:pPr>
              <w:rPr>
                <w:i/>
                <w:iCs/>
              </w:rPr>
            </w:pPr>
            <w:r w:rsidRPr="00A4647A">
              <w:rPr>
                <w:i/>
                <w:iCs/>
              </w:rPr>
              <w:t>0.0155</w:t>
            </w:r>
          </w:p>
        </w:tc>
        <w:tc>
          <w:tcPr>
            <w:tcW w:w="1100" w:type="dxa"/>
            <w:noWrap/>
            <w:hideMark/>
          </w:tcPr>
          <w:p w14:paraId="7A295A72" w14:textId="77777777" w:rsidR="00A4647A" w:rsidRPr="00A4647A" w:rsidRDefault="00A4647A" w:rsidP="00A4647A">
            <w:pPr>
              <w:rPr>
                <w:i/>
                <w:iCs/>
              </w:rPr>
            </w:pPr>
            <w:r w:rsidRPr="00A4647A">
              <w:rPr>
                <w:i/>
                <w:iCs/>
              </w:rPr>
              <w:t>0.0473</w:t>
            </w:r>
          </w:p>
        </w:tc>
      </w:tr>
      <w:tr w:rsidR="00A4647A" w:rsidRPr="00A4647A" w14:paraId="35991820" w14:textId="77777777" w:rsidTr="00A4647A">
        <w:trPr>
          <w:trHeight w:val="300"/>
        </w:trPr>
        <w:tc>
          <w:tcPr>
            <w:tcW w:w="1340" w:type="dxa"/>
            <w:noWrap/>
            <w:hideMark/>
          </w:tcPr>
          <w:p w14:paraId="026D7D7E" w14:textId="77777777" w:rsidR="00A4647A" w:rsidRPr="00A4647A" w:rsidRDefault="00A4647A" w:rsidP="00A4647A">
            <w:pPr>
              <w:rPr>
                <w:i/>
                <w:iCs/>
              </w:rPr>
            </w:pPr>
            <w:r w:rsidRPr="00A4647A">
              <w:rPr>
                <w:i/>
                <w:iCs/>
              </w:rPr>
              <w:t>42.987</w:t>
            </w:r>
          </w:p>
        </w:tc>
        <w:tc>
          <w:tcPr>
            <w:tcW w:w="1080" w:type="dxa"/>
            <w:noWrap/>
            <w:hideMark/>
          </w:tcPr>
          <w:p w14:paraId="3D740BF6" w14:textId="77777777" w:rsidR="00A4647A" w:rsidRPr="00A4647A" w:rsidRDefault="00A4647A" w:rsidP="00A4647A">
            <w:pPr>
              <w:rPr>
                <w:i/>
                <w:iCs/>
              </w:rPr>
            </w:pPr>
            <w:r w:rsidRPr="00A4647A">
              <w:rPr>
                <w:i/>
                <w:iCs/>
              </w:rPr>
              <w:t>122.52</w:t>
            </w:r>
          </w:p>
        </w:tc>
        <w:tc>
          <w:tcPr>
            <w:tcW w:w="1460" w:type="dxa"/>
            <w:noWrap/>
            <w:hideMark/>
          </w:tcPr>
          <w:p w14:paraId="27FBB742" w14:textId="77777777" w:rsidR="00A4647A" w:rsidRPr="00A4647A" w:rsidRDefault="00A4647A" w:rsidP="00A4647A">
            <w:pPr>
              <w:rPr>
                <w:i/>
                <w:iCs/>
              </w:rPr>
            </w:pPr>
            <w:r w:rsidRPr="00A4647A">
              <w:rPr>
                <w:i/>
                <w:iCs/>
              </w:rPr>
              <w:t>10300</w:t>
            </w:r>
          </w:p>
        </w:tc>
        <w:tc>
          <w:tcPr>
            <w:tcW w:w="1100" w:type="dxa"/>
            <w:noWrap/>
            <w:hideMark/>
          </w:tcPr>
          <w:p w14:paraId="7EB2361D" w14:textId="77777777" w:rsidR="00A4647A" w:rsidRPr="00A4647A" w:rsidRDefault="00A4647A" w:rsidP="00A4647A">
            <w:pPr>
              <w:rPr>
                <w:i/>
                <w:iCs/>
              </w:rPr>
            </w:pPr>
            <w:r w:rsidRPr="00A4647A">
              <w:rPr>
                <w:i/>
                <w:iCs/>
              </w:rPr>
              <w:t>11.103</w:t>
            </w:r>
          </w:p>
        </w:tc>
        <w:tc>
          <w:tcPr>
            <w:tcW w:w="1240" w:type="dxa"/>
            <w:noWrap/>
            <w:hideMark/>
          </w:tcPr>
          <w:p w14:paraId="15D30042" w14:textId="77777777" w:rsidR="00A4647A" w:rsidRPr="00A4647A" w:rsidRDefault="00A4647A" w:rsidP="00A4647A">
            <w:pPr>
              <w:rPr>
                <w:i/>
                <w:iCs/>
              </w:rPr>
            </w:pPr>
            <w:r w:rsidRPr="00A4647A">
              <w:rPr>
                <w:i/>
                <w:iCs/>
              </w:rPr>
              <w:t>0.172</w:t>
            </w:r>
          </w:p>
        </w:tc>
        <w:tc>
          <w:tcPr>
            <w:tcW w:w="1100" w:type="dxa"/>
            <w:noWrap/>
            <w:hideMark/>
          </w:tcPr>
          <w:p w14:paraId="5ABD920E" w14:textId="77777777" w:rsidR="00A4647A" w:rsidRPr="00A4647A" w:rsidRDefault="00A4647A" w:rsidP="00A4647A">
            <w:pPr>
              <w:rPr>
                <w:i/>
                <w:iCs/>
              </w:rPr>
            </w:pPr>
            <w:r w:rsidRPr="00A4647A">
              <w:rPr>
                <w:i/>
                <w:iCs/>
              </w:rPr>
              <w:t>0.0213</w:t>
            </w:r>
          </w:p>
        </w:tc>
      </w:tr>
      <w:tr w:rsidR="00A4647A" w:rsidRPr="00A4647A" w14:paraId="504442EF" w14:textId="77777777" w:rsidTr="00A4647A">
        <w:trPr>
          <w:trHeight w:val="300"/>
        </w:trPr>
        <w:tc>
          <w:tcPr>
            <w:tcW w:w="1340" w:type="dxa"/>
            <w:noWrap/>
            <w:hideMark/>
          </w:tcPr>
          <w:p w14:paraId="4D3F52D3" w14:textId="77777777" w:rsidR="00A4647A" w:rsidRPr="00A4647A" w:rsidRDefault="00A4647A" w:rsidP="00A4647A">
            <w:pPr>
              <w:rPr>
                <w:i/>
                <w:iCs/>
              </w:rPr>
            </w:pPr>
            <w:r w:rsidRPr="00A4647A">
              <w:rPr>
                <w:i/>
                <w:iCs/>
              </w:rPr>
              <w:t>35.5</w:t>
            </w:r>
          </w:p>
        </w:tc>
        <w:tc>
          <w:tcPr>
            <w:tcW w:w="1080" w:type="dxa"/>
            <w:noWrap/>
            <w:hideMark/>
          </w:tcPr>
          <w:p w14:paraId="11594245" w14:textId="77777777" w:rsidR="00A4647A" w:rsidRPr="00A4647A" w:rsidRDefault="00A4647A" w:rsidP="00A4647A">
            <w:pPr>
              <w:rPr>
                <w:i/>
                <w:iCs/>
              </w:rPr>
            </w:pPr>
            <w:r w:rsidRPr="00A4647A">
              <w:rPr>
                <w:i/>
                <w:iCs/>
              </w:rPr>
              <w:t>67.5</w:t>
            </w:r>
          </w:p>
        </w:tc>
        <w:tc>
          <w:tcPr>
            <w:tcW w:w="1460" w:type="dxa"/>
            <w:noWrap/>
            <w:hideMark/>
          </w:tcPr>
          <w:p w14:paraId="28500DD6" w14:textId="77777777" w:rsidR="00A4647A" w:rsidRPr="00A4647A" w:rsidRDefault="00A4647A" w:rsidP="00A4647A">
            <w:pPr>
              <w:rPr>
                <w:i/>
                <w:iCs/>
              </w:rPr>
            </w:pPr>
            <w:r w:rsidRPr="00A4647A">
              <w:rPr>
                <w:i/>
                <w:iCs/>
              </w:rPr>
              <w:t>12516.6667</w:t>
            </w:r>
          </w:p>
        </w:tc>
        <w:tc>
          <w:tcPr>
            <w:tcW w:w="1100" w:type="dxa"/>
            <w:noWrap/>
            <w:hideMark/>
          </w:tcPr>
          <w:p w14:paraId="222F8A22" w14:textId="77777777" w:rsidR="00A4647A" w:rsidRPr="00A4647A" w:rsidRDefault="00A4647A" w:rsidP="00A4647A">
            <w:pPr>
              <w:rPr>
                <w:i/>
                <w:iCs/>
              </w:rPr>
            </w:pPr>
            <w:r w:rsidRPr="00A4647A">
              <w:rPr>
                <w:i/>
                <w:iCs/>
              </w:rPr>
              <w:t>1.0402</w:t>
            </w:r>
          </w:p>
        </w:tc>
        <w:tc>
          <w:tcPr>
            <w:tcW w:w="1240" w:type="dxa"/>
            <w:noWrap/>
            <w:hideMark/>
          </w:tcPr>
          <w:p w14:paraId="14D30775" w14:textId="77777777" w:rsidR="00A4647A" w:rsidRPr="00A4647A" w:rsidRDefault="00A4647A" w:rsidP="00A4647A">
            <w:pPr>
              <w:rPr>
                <w:i/>
                <w:iCs/>
              </w:rPr>
            </w:pPr>
            <w:r w:rsidRPr="00A4647A">
              <w:rPr>
                <w:i/>
                <w:iCs/>
              </w:rPr>
              <w:t>0.0166</w:t>
            </w:r>
          </w:p>
        </w:tc>
        <w:tc>
          <w:tcPr>
            <w:tcW w:w="1100" w:type="dxa"/>
            <w:noWrap/>
            <w:hideMark/>
          </w:tcPr>
          <w:p w14:paraId="7ED1C374" w14:textId="77777777" w:rsidR="00A4647A" w:rsidRPr="00A4647A" w:rsidRDefault="00A4647A" w:rsidP="00A4647A">
            <w:pPr>
              <w:rPr>
                <w:i/>
                <w:iCs/>
              </w:rPr>
            </w:pPr>
            <w:r w:rsidRPr="00A4647A">
              <w:rPr>
                <w:i/>
                <w:iCs/>
              </w:rPr>
              <w:t>0.0323</w:t>
            </w:r>
          </w:p>
        </w:tc>
      </w:tr>
      <w:tr w:rsidR="00A4647A" w:rsidRPr="00A4647A" w14:paraId="44263FF0" w14:textId="77777777" w:rsidTr="00A4647A">
        <w:trPr>
          <w:trHeight w:val="300"/>
        </w:trPr>
        <w:tc>
          <w:tcPr>
            <w:tcW w:w="1340" w:type="dxa"/>
            <w:noWrap/>
            <w:hideMark/>
          </w:tcPr>
          <w:p w14:paraId="65C8A629" w14:textId="77777777" w:rsidR="00A4647A" w:rsidRPr="00A4647A" w:rsidRDefault="00A4647A" w:rsidP="00A4647A">
            <w:pPr>
              <w:rPr>
                <w:i/>
                <w:iCs/>
              </w:rPr>
            </w:pPr>
            <w:r w:rsidRPr="00A4647A">
              <w:rPr>
                <w:i/>
                <w:iCs/>
              </w:rPr>
              <w:t>35.5</w:t>
            </w:r>
          </w:p>
        </w:tc>
        <w:tc>
          <w:tcPr>
            <w:tcW w:w="1080" w:type="dxa"/>
            <w:noWrap/>
            <w:hideMark/>
          </w:tcPr>
          <w:p w14:paraId="5D9B5CD7" w14:textId="77777777" w:rsidR="00A4647A" w:rsidRPr="00A4647A" w:rsidRDefault="00A4647A" w:rsidP="00A4647A">
            <w:pPr>
              <w:rPr>
                <w:i/>
                <w:iCs/>
              </w:rPr>
            </w:pPr>
            <w:r w:rsidRPr="00A4647A">
              <w:rPr>
                <w:i/>
                <w:iCs/>
              </w:rPr>
              <w:t>67.5</w:t>
            </w:r>
          </w:p>
        </w:tc>
        <w:tc>
          <w:tcPr>
            <w:tcW w:w="1460" w:type="dxa"/>
            <w:noWrap/>
            <w:hideMark/>
          </w:tcPr>
          <w:p w14:paraId="2C459E2A" w14:textId="77777777" w:rsidR="00A4647A" w:rsidRPr="00A4647A" w:rsidRDefault="00A4647A" w:rsidP="00A4647A">
            <w:pPr>
              <w:rPr>
                <w:i/>
                <w:iCs/>
              </w:rPr>
            </w:pPr>
            <w:r w:rsidRPr="00A4647A">
              <w:rPr>
                <w:i/>
                <w:iCs/>
              </w:rPr>
              <w:t>7350</w:t>
            </w:r>
          </w:p>
        </w:tc>
        <w:tc>
          <w:tcPr>
            <w:tcW w:w="1100" w:type="dxa"/>
            <w:noWrap/>
            <w:hideMark/>
          </w:tcPr>
          <w:p w14:paraId="05D186FB" w14:textId="77777777" w:rsidR="00A4647A" w:rsidRPr="00A4647A" w:rsidRDefault="00A4647A" w:rsidP="00A4647A">
            <w:pPr>
              <w:rPr>
                <w:i/>
                <w:iCs/>
              </w:rPr>
            </w:pPr>
            <w:r w:rsidRPr="00A4647A">
              <w:rPr>
                <w:i/>
                <w:iCs/>
              </w:rPr>
              <w:t>0.813</w:t>
            </w:r>
          </w:p>
        </w:tc>
        <w:tc>
          <w:tcPr>
            <w:tcW w:w="1240" w:type="dxa"/>
            <w:noWrap/>
            <w:hideMark/>
          </w:tcPr>
          <w:p w14:paraId="5233F6DE" w14:textId="77777777" w:rsidR="00A4647A" w:rsidRPr="00A4647A" w:rsidRDefault="00A4647A" w:rsidP="00A4647A">
            <w:pPr>
              <w:rPr>
                <w:i/>
                <w:iCs/>
              </w:rPr>
            </w:pPr>
            <w:r w:rsidRPr="00A4647A">
              <w:rPr>
                <w:i/>
                <w:iCs/>
              </w:rPr>
              <w:t>0.0083</w:t>
            </w:r>
          </w:p>
        </w:tc>
        <w:tc>
          <w:tcPr>
            <w:tcW w:w="1100" w:type="dxa"/>
            <w:noWrap/>
            <w:hideMark/>
          </w:tcPr>
          <w:p w14:paraId="2E927885" w14:textId="77777777" w:rsidR="00A4647A" w:rsidRPr="00A4647A" w:rsidRDefault="00A4647A" w:rsidP="00A4647A">
            <w:pPr>
              <w:rPr>
                <w:i/>
                <w:iCs/>
              </w:rPr>
            </w:pPr>
            <w:r w:rsidRPr="00A4647A">
              <w:rPr>
                <w:i/>
                <w:iCs/>
              </w:rPr>
              <w:t>0.0136</w:t>
            </w:r>
          </w:p>
        </w:tc>
      </w:tr>
      <w:tr w:rsidR="00A4647A" w:rsidRPr="00A4647A" w14:paraId="370C53E7" w14:textId="77777777" w:rsidTr="00A4647A">
        <w:trPr>
          <w:trHeight w:val="300"/>
        </w:trPr>
        <w:tc>
          <w:tcPr>
            <w:tcW w:w="1340" w:type="dxa"/>
            <w:noWrap/>
            <w:hideMark/>
          </w:tcPr>
          <w:p w14:paraId="0A6FA7D1" w14:textId="77777777" w:rsidR="00A4647A" w:rsidRPr="00A4647A" w:rsidRDefault="00A4647A" w:rsidP="00A4647A">
            <w:pPr>
              <w:rPr>
                <w:i/>
                <w:iCs/>
              </w:rPr>
            </w:pPr>
            <w:r w:rsidRPr="00A4647A">
              <w:rPr>
                <w:i/>
                <w:iCs/>
              </w:rPr>
              <w:t>35.5</w:t>
            </w:r>
          </w:p>
        </w:tc>
        <w:tc>
          <w:tcPr>
            <w:tcW w:w="1080" w:type="dxa"/>
            <w:noWrap/>
            <w:hideMark/>
          </w:tcPr>
          <w:p w14:paraId="7885B74B" w14:textId="77777777" w:rsidR="00A4647A" w:rsidRPr="00A4647A" w:rsidRDefault="00A4647A" w:rsidP="00A4647A">
            <w:pPr>
              <w:rPr>
                <w:i/>
                <w:iCs/>
              </w:rPr>
            </w:pPr>
            <w:r w:rsidRPr="00A4647A">
              <w:rPr>
                <w:i/>
                <w:iCs/>
              </w:rPr>
              <w:t>67.5</w:t>
            </w:r>
          </w:p>
        </w:tc>
        <w:tc>
          <w:tcPr>
            <w:tcW w:w="1460" w:type="dxa"/>
            <w:noWrap/>
            <w:hideMark/>
          </w:tcPr>
          <w:p w14:paraId="3CD5A531" w14:textId="77777777" w:rsidR="00A4647A" w:rsidRPr="00A4647A" w:rsidRDefault="00A4647A" w:rsidP="00A4647A">
            <w:pPr>
              <w:rPr>
                <w:i/>
                <w:iCs/>
              </w:rPr>
            </w:pPr>
            <w:r w:rsidRPr="00A4647A">
              <w:rPr>
                <w:i/>
                <w:iCs/>
              </w:rPr>
              <w:t>7350</w:t>
            </w:r>
          </w:p>
        </w:tc>
        <w:tc>
          <w:tcPr>
            <w:tcW w:w="1100" w:type="dxa"/>
            <w:noWrap/>
            <w:hideMark/>
          </w:tcPr>
          <w:p w14:paraId="6B2F26D5" w14:textId="77777777" w:rsidR="00A4647A" w:rsidRPr="00A4647A" w:rsidRDefault="00A4647A" w:rsidP="00A4647A">
            <w:pPr>
              <w:rPr>
                <w:i/>
                <w:iCs/>
              </w:rPr>
            </w:pPr>
            <w:r w:rsidRPr="00A4647A">
              <w:rPr>
                <w:i/>
                <w:iCs/>
              </w:rPr>
              <w:t>0.6859</w:t>
            </w:r>
          </w:p>
        </w:tc>
        <w:tc>
          <w:tcPr>
            <w:tcW w:w="1240" w:type="dxa"/>
            <w:noWrap/>
            <w:hideMark/>
          </w:tcPr>
          <w:p w14:paraId="0AF1B803" w14:textId="77777777" w:rsidR="00A4647A" w:rsidRPr="00A4647A" w:rsidRDefault="00A4647A" w:rsidP="00A4647A">
            <w:pPr>
              <w:rPr>
                <w:i/>
                <w:iCs/>
              </w:rPr>
            </w:pPr>
            <w:r w:rsidRPr="00A4647A">
              <w:rPr>
                <w:i/>
                <w:iCs/>
              </w:rPr>
              <w:t>0.0015</w:t>
            </w:r>
          </w:p>
        </w:tc>
        <w:tc>
          <w:tcPr>
            <w:tcW w:w="1100" w:type="dxa"/>
            <w:noWrap/>
            <w:hideMark/>
          </w:tcPr>
          <w:p w14:paraId="762CFDAA" w14:textId="77777777" w:rsidR="00A4647A" w:rsidRPr="00A4647A" w:rsidRDefault="00A4647A" w:rsidP="00A4647A">
            <w:pPr>
              <w:rPr>
                <w:i/>
                <w:iCs/>
              </w:rPr>
            </w:pPr>
            <w:r w:rsidRPr="00A4647A">
              <w:rPr>
                <w:i/>
                <w:iCs/>
              </w:rPr>
              <w:t>0.0007</w:t>
            </w:r>
          </w:p>
        </w:tc>
      </w:tr>
      <w:tr w:rsidR="00A4647A" w:rsidRPr="00A4647A" w14:paraId="022772E0" w14:textId="77777777" w:rsidTr="00A4647A">
        <w:trPr>
          <w:trHeight w:val="300"/>
        </w:trPr>
        <w:tc>
          <w:tcPr>
            <w:tcW w:w="1340" w:type="dxa"/>
            <w:noWrap/>
            <w:hideMark/>
          </w:tcPr>
          <w:p w14:paraId="6EFB832E" w14:textId="77777777" w:rsidR="00A4647A" w:rsidRPr="00A4647A" w:rsidRDefault="00A4647A" w:rsidP="00A4647A">
            <w:pPr>
              <w:rPr>
                <w:i/>
                <w:iCs/>
              </w:rPr>
            </w:pPr>
            <w:r w:rsidRPr="00A4647A">
              <w:rPr>
                <w:i/>
                <w:iCs/>
              </w:rPr>
              <w:t>35.5</w:t>
            </w:r>
          </w:p>
        </w:tc>
        <w:tc>
          <w:tcPr>
            <w:tcW w:w="1080" w:type="dxa"/>
            <w:noWrap/>
            <w:hideMark/>
          </w:tcPr>
          <w:p w14:paraId="41E479BE" w14:textId="77777777" w:rsidR="00A4647A" w:rsidRPr="00A4647A" w:rsidRDefault="00A4647A" w:rsidP="00A4647A">
            <w:pPr>
              <w:rPr>
                <w:i/>
                <w:iCs/>
              </w:rPr>
            </w:pPr>
            <w:r w:rsidRPr="00A4647A">
              <w:rPr>
                <w:i/>
                <w:iCs/>
              </w:rPr>
              <w:t>67.5</w:t>
            </w:r>
          </w:p>
        </w:tc>
        <w:tc>
          <w:tcPr>
            <w:tcW w:w="1460" w:type="dxa"/>
            <w:noWrap/>
            <w:hideMark/>
          </w:tcPr>
          <w:p w14:paraId="751F3594" w14:textId="77777777" w:rsidR="00A4647A" w:rsidRPr="00A4647A" w:rsidRDefault="00A4647A" w:rsidP="00A4647A">
            <w:pPr>
              <w:rPr>
                <w:i/>
                <w:iCs/>
              </w:rPr>
            </w:pPr>
            <w:r w:rsidRPr="00A4647A">
              <w:rPr>
                <w:i/>
                <w:iCs/>
              </w:rPr>
              <w:t>7350</w:t>
            </w:r>
          </w:p>
        </w:tc>
        <w:tc>
          <w:tcPr>
            <w:tcW w:w="1100" w:type="dxa"/>
            <w:noWrap/>
            <w:hideMark/>
          </w:tcPr>
          <w:p w14:paraId="49575A83" w14:textId="77777777" w:rsidR="00A4647A" w:rsidRPr="00A4647A" w:rsidRDefault="00A4647A" w:rsidP="00A4647A">
            <w:pPr>
              <w:rPr>
                <w:i/>
                <w:iCs/>
              </w:rPr>
            </w:pPr>
            <w:r w:rsidRPr="00A4647A">
              <w:rPr>
                <w:i/>
                <w:iCs/>
              </w:rPr>
              <w:t>0.9588</w:t>
            </w:r>
          </w:p>
        </w:tc>
        <w:tc>
          <w:tcPr>
            <w:tcW w:w="1240" w:type="dxa"/>
            <w:noWrap/>
            <w:hideMark/>
          </w:tcPr>
          <w:p w14:paraId="37383539" w14:textId="77777777" w:rsidR="00A4647A" w:rsidRPr="00A4647A" w:rsidRDefault="00A4647A" w:rsidP="00A4647A">
            <w:pPr>
              <w:rPr>
                <w:i/>
                <w:iCs/>
              </w:rPr>
            </w:pPr>
            <w:r w:rsidRPr="00A4647A">
              <w:rPr>
                <w:i/>
                <w:iCs/>
              </w:rPr>
              <w:t>0.0127</w:t>
            </w:r>
          </w:p>
        </w:tc>
        <w:tc>
          <w:tcPr>
            <w:tcW w:w="1100" w:type="dxa"/>
            <w:noWrap/>
            <w:hideMark/>
          </w:tcPr>
          <w:p w14:paraId="025E9930" w14:textId="77777777" w:rsidR="00A4647A" w:rsidRPr="00A4647A" w:rsidRDefault="00A4647A" w:rsidP="00A4647A">
            <w:pPr>
              <w:rPr>
                <w:i/>
                <w:iCs/>
              </w:rPr>
            </w:pPr>
            <w:r w:rsidRPr="00A4647A">
              <w:rPr>
                <w:i/>
                <w:iCs/>
              </w:rPr>
              <w:t>0.0212</w:t>
            </w:r>
          </w:p>
        </w:tc>
      </w:tr>
      <w:tr w:rsidR="00A4647A" w:rsidRPr="00A4647A" w14:paraId="5E756853" w14:textId="77777777" w:rsidTr="00A4647A">
        <w:trPr>
          <w:trHeight w:val="300"/>
        </w:trPr>
        <w:tc>
          <w:tcPr>
            <w:tcW w:w="1340" w:type="dxa"/>
            <w:noWrap/>
            <w:hideMark/>
          </w:tcPr>
          <w:p w14:paraId="3E6EA3D7" w14:textId="77777777" w:rsidR="00A4647A" w:rsidRPr="00A4647A" w:rsidRDefault="00A4647A" w:rsidP="00A4647A">
            <w:pPr>
              <w:rPr>
                <w:i/>
                <w:iCs/>
              </w:rPr>
            </w:pPr>
            <w:r w:rsidRPr="00A4647A">
              <w:rPr>
                <w:i/>
                <w:iCs/>
              </w:rPr>
              <w:t>42.987</w:t>
            </w:r>
          </w:p>
        </w:tc>
        <w:tc>
          <w:tcPr>
            <w:tcW w:w="1080" w:type="dxa"/>
            <w:noWrap/>
            <w:hideMark/>
          </w:tcPr>
          <w:p w14:paraId="35903CE1" w14:textId="77777777" w:rsidR="00A4647A" w:rsidRPr="00A4647A" w:rsidRDefault="00A4647A" w:rsidP="00A4647A">
            <w:pPr>
              <w:rPr>
                <w:i/>
                <w:iCs/>
              </w:rPr>
            </w:pPr>
            <w:r w:rsidRPr="00A4647A">
              <w:rPr>
                <w:i/>
                <w:iCs/>
              </w:rPr>
              <w:t>122.52</w:t>
            </w:r>
          </w:p>
        </w:tc>
        <w:tc>
          <w:tcPr>
            <w:tcW w:w="1460" w:type="dxa"/>
            <w:noWrap/>
            <w:hideMark/>
          </w:tcPr>
          <w:p w14:paraId="797C4466" w14:textId="77777777" w:rsidR="00A4647A" w:rsidRPr="00A4647A" w:rsidRDefault="00A4647A" w:rsidP="00A4647A">
            <w:pPr>
              <w:rPr>
                <w:i/>
                <w:iCs/>
              </w:rPr>
            </w:pPr>
            <w:r w:rsidRPr="00A4647A">
              <w:rPr>
                <w:i/>
                <w:iCs/>
              </w:rPr>
              <w:t>10620</w:t>
            </w:r>
          </w:p>
        </w:tc>
        <w:tc>
          <w:tcPr>
            <w:tcW w:w="1100" w:type="dxa"/>
            <w:noWrap/>
            <w:hideMark/>
          </w:tcPr>
          <w:p w14:paraId="2F58F3E4" w14:textId="77777777" w:rsidR="00A4647A" w:rsidRPr="00A4647A" w:rsidRDefault="00A4647A" w:rsidP="00A4647A">
            <w:pPr>
              <w:rPr>
                <w:i/>
                <w:iCs/>
              </w:rPr>
            </w:pPr>
            <w:r w:rsidRPr="00A4647A">
              <w:rPr>
                <w:i/>
                <w:iCs/>
              </w:rPr>
              <w:t>11.892</w:t>
            </w:r>
          </w:p>
        </w:tc>
        <w:tc>
          <w:tcPr>
            <w:tcW w:w="1240" w:type="dxa"/>
            <w:noWrap/>
            <w:hideMark/>
          </w:tcPr>
          <w:p w14:paraId="02914EF8" w14:textId="77777777" w:rsidR="00A4647A" w:rsidRPr="00A4647A" w:rsidRDefault="00A4647A" w:rsidP="00A4647A">
            <w:pPr>
              <w:rPr>
                <w:i/>
                <w:iCs/>
              </w:rPr>
            </w:pPr>
            <w:r w:rsidRPr="00A4647A">
              <w:rPr>
                <w:i/>
                <w:iCs/>
              </w:rPr>
              <w:t>0.383</w:t>
            </w:r>
          </w:p>
        </w:tc>
        <w:tc>
          <w:tcPr>
            <w:tcW w:w="1100" w:type="dxa"/>
            <w:noWrap/>
            <w:hideMark/>
          </w:tcPr>
          <w:p w14:paraId="1B8F2B1B" w14:textId="77777777" w:rsidR="00A4647A" w:rsidRPr="00A4647A" w:rsidRDefault="00A4647A" w:rsidP="00A4647A">
            <w:pPr>
              <w:rPr>
                <w:i/>
                <w:iCs/>
              </w:rPr>
            </w:pPr>
            <w:r w:rsidRPr="00A4647A">
              <w:rPr>
                <w:i/>
                <w:iCs/>
              </w:rPr>
              <w:t>0.0085</w:t>
            </w:r>
          </w:p>
        </w:tc>
      </w:tr>
    </w:tbl>
    <w:p w14:paraId="523F1899" w14:textId="77777777" w:rsidR="001A42D6" w:rsidRDefault="001A42D6" w:rsidP="00FB335A">
      <w:pPr>
        <w:rPr>
          <w:i/>
          <w:iCs/>
        </w:rPr>
      </w:pPr>
    </w:p>
    <w:p w14:paraId="26484BDC" w14:textId="3FD8B285" w:rsidR="001A42D6" w:rsidRPr="001A42D6" w:rsidRDefault="001A42D6" w:rsidP="00FB335A">
      <w:pPr>
        <w:rPr>
          <w:i/>
          <w:iCs/>
        </w:rPr>
      </w:pPr>
      <w:r w:rsidRPr="001A42D6">
        <w:rPr>
          <w:i/>
          <w:iCs/>
        </w:rPr>
        <w:t>The final Crack is different between the critical concrete crack and initial concrete crack from the lab report.</w:t>
      </w:r>
    </w:p>
    <w:p w14:paraId="59EB4EA4" w14:textId="2AD2170C" w:rsidR="004C3259" w:rsidRPr="00F9463D" w:rsidRDefault="00F9463D" w:rsidP="003642AC">
      <w:pPr>
        <w:pStyle w:val="Heading2"/>
        <w:rPr>
          <w:rFonts w:ascii="Calibri" w:hAnsi="Calibri" w:cs="Calibri"/>
          <w:color w:val="C45911" w:themeColor="accent2" w:themeShade="BF"/>
        </w:rPr>
      </w:pPr>
      <w:r w:rsidRPr="00F9463D">
        <w:rPr>
          <w:rFonts w:ascii="Calibri" w:hAnsi="Calibri" w:cs="Calibri"/>
          <w:b/>
          <w:bCs/>
          <w:color w:val="C45911" w:themeColor="accent2" w:themeShade="BF"/>
        </w:rPr>
        <w:t xml:space="preserve">Explanatory Descriptive Analysis and Variables Visualization </w:t>
      </w:r>
    </w:p>
    <w:p w14:paraId="4C44BAB6" w14:textId="77777777" w:rsidR="00F9463D" w:rsidRPr="00F9463D" w:rsidRDefault="00F9463D" w:rsidP="00F9463D">
      <w:pPr>
        <w:pStyle w:val="ListParagraph"/>
        <w:autoSpaceDE w:val="0"/>
        <w:autoSpaceDN w:val="0"/>
        <w:adjustRightInd w:val="0"/>
        <w:spacing w:after="0" w:line="240" w:lineRule="auto"/>
        <w:ind w:left="432"/>
        <w:rPr>
          <w:rFonts w:ascii="Calibri" w:hAnsi="Calibri" w:cs="Calibri"/>
        </w:rPr>
      </w:pPr>
    </w:p>
    <w:p w14:paraId="5EFB7F78" w14:textId="0F670ED8" w:rsidR="0079712B" w:rsidRDefault="00D97D5A" w:rsidP="004C3259">
      <w:pPr>
        <w:autoSpaceDE w:val="0"/>
        <w:autoSpaceDN w:val="0"/>
        <w:adjustRightInd w:val="0"/>
        <w:spacing w:after="0" w:line="240" w:lineRule="auto"/>
        <w:rPr>
          <w:rFonts w:ascii="Calibri" w:hAnsi="Calibri" w:cs="Calibri"/>
        </w:rPr>
      </w:pPr>
      <w:r w:rsidRPr="00D97D5A">
        <w:rPr>
          <w:noProof/>
        </w:rPr>
        <w:drawing>
          <wp:inline distT="0" distB="0" distL="0" distR="0" wp14:anchorId="104E5899" wp14:editId="28A9A68C">
            <wp:extent cx="5819775" cy="3038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19775" cy="3038475"/>
                    </a:xfrm>
                    <a:prstGeom prst="rect">
                      <a:avLst/>
                    </a:prstGeom>
                  </pic:spPr>
                </pic:pic>
              </a:graphicData>
            </a:graphic>
          </wp:inline>
        </w:drawing>
      </w:r>
    </w:p>
    <w:p w14:paraId="05E96180" w14:textId="654E21E5" w:rsidR="0079712B" w:rsidRDefault="0079712B" w:rsidP="004C3259">
      <w:pPr>
        <w:autoSpaceDE w:val="0"/>
        <w:autoSpaceDN w:val="0"/>
        <w:adjustRightInd w:val="0"/>
        <w:spacing w:after="0" w:line="240" w:lineRule="auto"/>
        <w:rPr>
          <w:rFonts w:ascii="Calibri" w:hAnsi="Calibri" w:cs="Calibri"/>
        </w:rPr>
      </w:pPr>
    </w:p>
    <w:p w14:paraId="55680758" w14:textId="778A4C5F" w:rsidR="00D97D5A" w:rsidRDefault="004C3259" w:rsidP="00187240">
      <w:pPr>
        <w:autoSpaceDE w:val="0"/>
        <w:autoSpaceDN w:val="0"/>
        <w:adjustRightInd w:val="0"/>
        <w:spacing w:after="0" w:line="240" w:lineRule="auto"/>
        <w:rPr>
          <w:rFonts w:ascii="Calibri" w:hAnsi="Calibri" w:cs="Calibri"/>
          <w:i/>
          <w:iCs/>
        </w:rPr>
      </w:pPr>
      <w:r w:rsidRPr="001A42D6">
        <w:rPr>
          <w:rFonts w:ascii="Calibri" w:hAnsi="Calibri" w:cs="Calibri"/>
          <w:b/>
          <w:bCs/>
        </w:rPr>
        <w:t>Fig 1.</w:t>
      </w:r>
      <w:r w:rsidR="001A42D6">
        <w:rPr>
          <w:rFonts w:ascii="Calibri" w:hAnsi="Calibri" w:cs="Calibri"/>
        </w:rPr>
        <w:t xml:space="preserve"> </w:t>
      </w:r>
      <w:r w:rsidR="001A42D6" w:rsidRPr="001A42D6">
        <w:rPr>
          <w:rFonts w:ascii="Calibri" w:hAnsi="Calibri" w:cs="Calibri"/>
          <w:i/>
          <w:iCs/>
        </w:rPr>
        <w:t xml:space="preserve">For the target variable KsIC (Mpa) the median is 1.438882, the mean is 2.340661, and the maximum is 13.9840. This indicates that the distribution is skewed to the right. </w:t>
      </w:r>
      <w:r w:rsidR="001A42D6">
        <w:rPr>
          <w:rFonts w:ascii="Calibri" w:hAnsi="Calibri" w:cs="Calibri"/>
          <w:i/>
          <w:iCs/>
        </w:rPr>
        <w:t>The</w:t>
      </w:r>
      <w:r w:rsidR="001A42D6" w:rsidRPr="001A42D6">
        <w:rPr>
          <w:rFonts w:ascii="Calibri" w:hAnsi="Calibri" w:cs="Calibri"/>
          <w:i/>
          <w:iCs/>
        </w:rPr>
        <w:t xml:space="preserve"> histogram </w:t>
      </w:r>
      <w:r w:rsidR="001A42D6">
        <w:rPr>
          <w:rFonts w:ascii="Calibri" w:hAnsi="Calibri" w:cs="Calibri"/>
          <w:i/>
          <w:iCs/>
        </w:rPr>
        <w:t xml:space="preserve">above </w:t>
      </w:r>
      <w:r w:rsidR="001A42D6" w:rsidRPr="001A42D6">
        <w:rPr>
          <w:rFonts w:ascii="Calibri" w:hAnsi="Calibri" w:cs="Calibri"/>
          <w:i/>
          <w:iCs/>
        </w:rPr>
        <w:t>confirms thi</w:t>
      </w:r>
      <w:r w:rsidR="003642AC">
        <w:rPr>
          <w:rFonts w:ascii="Calibri" w:hAnsi="Calibri" w:cs="Calibri"/>
          <w:i/>
          <w:iCs/>
        </w:rPr>
        <w:t>s</w:t>
      </w:r>
    </w:p>
    <w:p w14:paraId="64FAE470" w14:textId="665CE7F2" w:rsidR="00D97D5A" w:rsidRDefault="00D97D5A" w:rsidP="00187240">
      <w:pPr>
        <w:autoSpaceDE w:val="0"/>
        <w:autoSpaceDN w:val="0"/>
        <w:adjustRightInd w:val="0"/>
        <w:spacing w:after="0" w:line="240" w:lineRule="auto"/>
        <w:rPr>
          <w:rFonts w:ascii="Calibri" w:hAnsi="Calibri" w:cs="Calibri"/>
          <w:i/>
          <w:iCs/>
        </w:rPr>
      </w:pPr>
      <w:r w:rsidRPr="00D97D5A">
        <w:rPr>
          <w:rFonts w:ascii="Calibri" w:hAnsi="Calibri" w:cs="Calibri"/>
          <w:i/>
          <w:iCs/>
          <w:noProof/>
        </w:rPr>
        <w:lastRenderedPageBreak/>
        <w:drawing>
          <wp:inline distT="0" distB="0" distL="0" distR="0" wp14:anchorId="1CAB80F3" wp14:editId="7A7E9D13">
            <wp:extent cx="5819775" cy="3038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9775" cy="3038475"/>
                    </a:xfrm>
                    <a:prstGeom prst="rect">
                      <a:avLst/>
                    </a:prstGeom>
                  </pic:spPr>
                </pic:pic>
              </a:graphicData>
            </a:graphic>
          </wp:inline>
        </w:drawing>
      </w:r>
    </w:p>
    <w:p w14:paraId="153B2D79" w14:textId="3EDAF054" w:rsidR="00D97D5A" w:rsidRPr="00D97D5A" w:rsidRDefault="00D97D5A" w:rsidP="00187240">
      <w:pPr>
        <w:autoSpaceDE w:val="0"/>
        <w:autoSpaceDN w:val="0"/>
        <w:adjustRightInd w:val="0"/>
        <w:spacing w:after="0" w:line="240" w:lineRule="auto"/>
        <w:rPr>
          <w:rFonts w:ascii="Calibri" w:hAnsi="Calibri" w:cs="Calibri"/>
          <w:b/>
          <w:bCs/>
        </w:rPr>
      </w:pPr>
      <w:r>
        <w:rPr>
          <w:rFonts w:ascii="Calibri" w:hAnsi="Calibri" w:cs="Calibri"/>
          <w:b/>
          <w:bCs/>
        </w:rPr>
        <w:t xml:space="preserve">Fig 1.1 </w:t>
      </w:r>
      <w:r w:rsidRPr="00D97D5A">
        <w:rPr>
          <w:rFonts w:ascii="Calibri" w:hAnsi="Calibri" w:cs="Calibri"/>
          <w:i/>
          <w:iCs/>
        </w:rPr>
        <w:t>After transformation, our becomes normally distributed</w:t>
      </w:r>
      <w:r>
        <w:rPr>
          <w:rFonts w:ascii="Calibri" w:hAnsi="Calibri" w:cs="Calibri"/>
          <w:i/>
          <w:iCs/>
        </w:rPr>
        <w:t>, Good for prediction</w:t>
      </w:r>
    </w:p>
    <w:p w14:paraId="1E436A8B" w14:textId="77777777" w:rsidR="00187240" w:rsidRDefault="00187240" w:rsidP="00187240">
      <w:pPr>
        <w:autoSpaceDE w:val="0"/>
        <w:autoSpaceDN w:val="0"/>
        <w:adjustRightInd w:val="0"/>
        <w:spacing w:after="0" w:line="240" w:lineRule="auto"/>
        <w:rPr>
          <w:rFonts w:ascii="Calibri" w:hAnsi="Calibri" w:cs="Calibri"/>
        </w:rPr>
      </w:pPr>
    </w:p>
    <w:p w14:paraId="19955E65" w14:textId="77777777" w:rsidR="0079712B" w:rsidRDefault="0079712B" w:rsidP="000F32FC">
      <w:pPr>
        <w:autoSpaceDE w:val="0"/>
        <w:autoSpaceDN w:val="0"/>
        <w:adjustRightInd w:val="0"/>
        <w:spacing w:after="0" w:line="240" w:lineRule="auto"/>
        <w:rPr>
          <w:rFonts w:ascii="Calibri" w:hAnsi="Calibri" w:cs="Calibri"/>
        </w:rPr>
      </w:pPr>
    </w:p>
    <w:p w14:paraId="5D4F8879" w14:textId="2276813A" w:rsidR="00FB335A" w:rsidRPr="00FB335A" w:rsidRDefault="00FB335A" w:rsidP="008A5E7D">
      <w:pPr>
        <w:rPr>
          <w:b/>
          <w:bCs/>
        </w:rPr>
      </w:pPr>
      <w:r w:rsidRPr="00FB335A">
        <w:rPr>
          <w:b/>
          <w:bCs/>
          <w:noProof/>
        </w:rPr>
        <w:drawing>
          <wp:inline distT="0" distB="0" distL="0" distR="0" wp14:anchorId="374841C6" wp14:editId="6A100924">
            <wp:extent cx="5876925" cy="3038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76925" cy="3038475"/>
                    </a:xfrm>
                    <a:prstGeom prst="rect">
                      <a:avLst/>
                    </a:prstGeom>
                  </pic:spPr>
                </pic:pic>
              </a:graphicData>
            </a:graphic>
          </wp:inline>
        </w:drawing>
      </w:r>
    </w:p>
    <w:p w14:paraId="0DB8894F" w14:textId="7FB140F8" w:rsidR="008A5E7D" w:rsidRDefault="004C3259" w:rsidP="001A42D6">
      <w:pPr>
        <w:autoSpaceDE w:val="0"/>
        <w:autoSpaceDN w:val="0"/>
        <w:adjustRightInd w:val="0"/>
        <w:spacing w:after="0" w:line="240" w:lineRule="auto"/>
        <w:rPr>
          <w:rFonts w:ascii="Calibri" w:hAnsi="Calibri" w:cs="Calibri"/>
          <w:i/>
          <w:iCs/>
        </w:rPr>
      </w:pPr>
      <w:r w:rsidRPr="001A42D6">
        <w:rPr>
          <w:b/>
          <w:bCs/>
        </w:rPr>
        <w:t>Fig 2.</w:t>
      </w:r>
      <w:r w:rsidR="001A42D6">
        <w:rPr>
          <w:rFonts w:ascii="Calibri" w:hAnsi="Calibri" w:cs="Calibri"/>
        </w:rPr>
        <w:t xml:space="preserve"> </w:t>
      </w:r>
      <w:r w:rsidR="001A42D6" w:rsidRPr="001A42D6">
        <w:rPr>
          <w:rFonts w:ascii="Calibri" w:hAnsi="Calibri" w:cs="Calibri"/>
          <w:i/>
          <w:iCs/>
        </w:rPr>
        <w:t>For the target variable CTODC</w:t>
      </w:r>
      <w:r w:rsidR="00BC2A32">
        <w:rPr>
          <w:rFonts w:ascii="Calibri" w:hAnsi="Calibri" w:cs="Calibri"/>
          <w:i/>
          <w:iCs/>
        </w:rPr>
        <w:t xml:space="preserve"> </w:t>
      </w:r>
      <w:r w:rsidR="001A42D6" w:rsidRPr="001A42D6">
        <w:rPr>
          <w:rFonts w:ascii="Calibri" w:hAnsi="Calibri" w:cs="Calibri"/>
          <w:i/>
          <w:iCs/>
        </w:rPr>
        <w:t xml:space="preserve">(mm) the median is 0.030306the mean is 0.061158, and the maximum is 0.581000. This indicates that the distribution is skewed to the right. </w:t>
      </w:r>
      <w:r w:rsidR="00F9463D">
        <w:rPr>
          <w:rFonts w:ascii="Calibri" w:hAnsi="Calibri" w:cs="Calibri"/>
          <w:i/>
          <w:iCs/>
        </w:rPr>
        <w:t>The above</w:t>
      </w:r>
      <w:r w:rsidR="001A42D6" w:rsidRPr="001A42D6">
        <w:rPr>
          <w:rFonts w:ascii="Calibri" w:hAnsi="Calibri" w:cs="Calibri"/>
          <w:i/>
          <w:iCs/>
        </w:rPr>
        <w:t xml:space="preserve"> histogram confirms this</w:t>
      </w:r>
      <w:r w:rsidR="00F9463D">
        <w:rPr>
          <w:rFonts w:ascii="Calibri" w:hAnsi="Calibri" w:cs="Calibri"/>
          <w:i/>
          <w:iCs/>
        </w:rPr>
        <w:t>.</w:t>
      </w:r>
    </w:p>
    <w:p w14:paraId="4E165564" w14:textId="74214683" w:rsidR="00D97D5A" w:rsidRDefault="00D97D5A" w:rsidP="001A42D6">
      <w:pPr>
        <w:autoSpaceDE w:val="0"/>
        <w:autoSpaceDN w:val="0"/>
        <w:adjustRightInd w:val="0"/>
        <w:spacing w:after="0" w:line="240" w:lineRule="auto"/>
        <w:rPr>
          <w:rFonts w:ascii="Calibri" w:hAnsi="Calibri" w:cs="Calibri"/>
          <w:i/>
          <w:iCs/>
        </w:rPr>
      </w:pPr>
    </w:p>
    <w:p w14:paraId="3B9AF2CC" w14:textId="626CF09F" w:rsidR="00D97D5A" w:rsidRDefault="00D97D5A" w:rsidP="001A42D6">
      <w:pPr>
        <w:autoSpaceDE w:val="0"/>
        <w:autoSpaceDN w:val="0"/>
        <w:adjustRightInd w:val="0"/>
        <w:spacing w:after="0" w:line="240" w:lineRule="auto"/>
        <w:rPr>
          <w:rFonts w:ascii="Calibri" w:hAnsi="Calibri" w:cs="Calibri"/>
          <w:i/>
          <w:iCs/>
        </w:rPr>
      </w:pPr>
      <w:r w:rsidRPr="00D97D5A">
        <w:rPr>
          <w:rFonts w:ascii="Calibri" w:hAnsi="Calibri" w:cs="Calibri"/>
          <w:i/>
          <w:iCs/>
          <w:noProof/>
        </w:rPr>
        <w:lastRenderedPageBreak/>
        <w:drawing>
          <wp:inline distT="0" distB="0" distL="0" distR="0" wp14:anchorId="5DE876D0" wp14:editId="3A22E8CC">
            <wp:extent cx="5819775" cy="3057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19775" cy="3057525"/>
                    </a:xfrm>
                    <a:prstGeom prst="rect">
                      <a:avLst/>
                    </a:prstGeom>
                  </pic:spPr>
                </pic:pic>
              </a:graphicData>
            </a:graphic>
          </wp:inline>
        </w:drawing>
      </w:r>
    </w:p>
    <w:p w14:paraId="0857F86E" w14:textId="1429C36B" w:rsidR="00D97D5A" w:rsidRDefault="00D97D5A" w:rsidP="001A42D6">
      <w:pPr>
        <w:autoSpaceDE w:val="0"/>
        <w:autoSpaceDN w:val="0"/>
        <w:adjustRightInd w:val="0"/>
        <w:spacing w:after="0" w:line="240" w:lineRule="auto"/>
        <w:rPr>
          <w:rFonts w:ascii="Calibri" w:hAnsi="Calibri" w:cs="Calibri"/>
          <w:i/>
          <w:iCs/>
        </w:rPr>
      </w:pPr>
      <w:r>
        <w:rPr>
          <w:rFonts w:ascii="Calibri" w:hAnsi="Calibri" w:cs="Calibri"/>
          <w:b/>
          <w:bCs/>
        </w:rPr>
        <w:t xml:space="preserve">Fig 2.1 </w:t>
      </w:r>
      <w:r w:rsidRPr="00D97D5A">
        <w:rPr>
          <w:rFonts w:ascii="Calibri" w:hAnsi="Calibri" w:cs="Calibri"/>
          <w:i/>
          <w:iCs/>
        </w:rPr>
        <w:t>After transformation, our becomes normally distributed</w:t>
      </w:r>
      <w:r>
        <w:rPr>
          <w:rFonts w:ascii="Calibri" w:hAnsi="Calibri" w:cs="Calibri"/>
          <w:i/>
          <w:iCs/>
        </w:rPr>
        <w:t>. Good for prediction</w:t>
      </w:r>
    </w:p>
    <w:p w14:paraId="6DC2EBDF" w14:textId="77777777" w:rsidR="00D97D5A" w:rsidRPr="001A42D6" w:rsidRDefault="00D97D5A" w:rsidP="001A42D6">
      <w:pPr>
        <w:autoSpaceDE w:val="0"/>
        <w:autoSpaceDN w:val="0"/>
        <w:adjustRightInd w:val="0"/>
        <w:spacing w:after="0" w:line="240" w:lineRule="auto"/>
        <w:rPr>
          <w:rFonts w:ascii="Calibri" w:hAnsi="Calibri" w:cs="Calibri"/>
          <w:i/>
          <w:iCs/>
        </w:rPr>
      </w:pPr>
    </w:p>
    <w:p w14:paraId="2E1DC4F2" w14:textId="58727EC7" w:rsidR="007B4197" w:rsidRDefault="007B4197" w:rsidP="007B4197"/>
    <w:p w14:paraId="3B7687B6" w14:textId="43BD48B5" w:rsidR="004C3259" w:rsidRPr="00F9463D" w:rsidRDefault="004C3259" w:rsidP="007B4197">
      <w:pPr>
        <w:rPr>
          <w:b/>
          <w:bCs/>
        </w:rPr>
      </w:pPr>
      <w:r w:rsidRPr="00F9463D">
        <w:rPr>
          <w:b/>
          <w:bCs/>
        </w:rPr>
        <w:t>Table 2. Group</w:t>
      </w:r>
      <w:r w:rsidR="00F9463D">
        <w:rPr>
          <w:b/>
          <w:bCs/>
        </w:rPr>
        <w:t>ed</w:t>
      </w:r>
      <w:r w:rsidRPr="00F9463D">
        <w:rPr>
          <w:b/>
          <w:bCs/>
        </w:rPr>
        <w:t xml:space="preserve"> the Average of Kisc and CTOD by the compressive strength</w:t>
      </w:r>
    </w:p>
    <w:tbl>
      <w:tblPr>
        <w:tblW w:w="3632" w:type="dxa"/>
        <w:tblLook w:val="04A0" w:firstRow="1" w:lastRow="0" w:firstColumn="1" w:lastColumn="0" w:noHBand="0" w:noVBand="1"/>
      </w:tblPr>
      <w:tblGrid>
        <w:gridCol w:w="830"/>
        <w:gridCol w:w="1595"/>
        <w:gridCol w:w="1207"/>
      </w:tblGrid>
      <w:tr w:rsidR="007B4197" w:rsidRPr="007B4197" w14:paraId="023B4170" w14:textId="77777777" w:rsidTr="001C1965">
        <w:trPr>
          <w:trHeight w:val="300"/>
        </w:trPr>
        <w:tc>
          <w:tcPr>
            <w:tcW w:w="830" w:type="dxa"/>
            <w:tcBorders>
              <w:top w:val="single" w:sz="4" w:space="0" w:color="auto"/>
              <w:left w:val="single" w:sz="4" w:space="0" w:color="auto"/>
              <w:bottom w:val="nil"/>
              <w:right w:val="single" w:sz="4" w:space="0" w:color="auto"/>
            </w:tcBorders>
            <w:shd w:val="clear" w:color="auto" w:fill="auto"/>
            <w:noWrap/>
            <w:vAlign w:val="bottom"/>
            <w:hideMark/>
          </w:tcPr>
          <w:p w14:paraId="77546AD6" w14:textId="77777777" w:rsidR="007B4197" w:rsidRPr="007B4197" w:rsidRDefault="007B4197" w:rsidP="007B4197">
            <w:pPr>
              <w:spacing w:after="0" w:line="240" w:lineRule="auto"/>
              <w:rPr>
                <w:rFonts w:ascii="Times New Roman" w:eastAsia="Times New Roman" w:hAnsi="Times New Roman" w:cs="Times New Roman"/>
                <w:sz w:val="24"/>
                <w:szCs w:val="24"/>
              </w:rPr>
            </w:pPr>
          </w:p>
        </w:tc>
        <w:tc>
          <w:tcPr>
            <w:tcW w:w="1595" w:type="dxa"/>
            <w:tcBorders>
              <w:top w:val="single" w:sz="4" w:space="0" w:color="auto"/>
              <w:left w:val="single" w:sz="4" w:space="0" w:color="auto"/>
              <w:bottom w:val="nil"/>
              <w:right w:val="single" w:sz="4" w:space="0" w:color="auto"/>
            </w:tcBorders>
            <w:shd w:val="clear" w:color="auto" w:fill="auto"/>
            <w:noWrap/>
            <w:vAlign w:val="bottom"/>
            <w:hideMark/>
          </w:tcPr>
          <w:p w14:paraId="7C9396DD" w14:textId="78974CA8" w:rsidR="007B4197" w:rsidRPr="007B4197" w:rsidRDefault="007B4197" w:rsidP="007B4197">
            <w:pPr>
              <w:spacing w:after="0" w:line="240" w:lineRule="auto"/>
              <w:rPr>
                <w:rFonts w:ascii="Calibri" w:eastAsia="Times New Roman" w:hAnsi="Calibri" w:cs="Calibri"/>
                <w:color w:val="000000"/>
              </w:rPr>
            </w:pPr>
            <w:r w:rsidRPr="007B4197">
              <w:rPr>
                <w:rFonts w:ascii="Calibri" w:eastAsia="Times New Roman" w:hAnsi="Calibri" w:cs="Calibri"/>
                <w:color w:val="000000"/>
              </w:rPr>
              <w:t>KiSC (Mpa)</w:t>
            </w:r>
          </w:p>
        </w:tc>
        <w:tc>
          <w:tcPr>
            <w:tcW w:w="1207" w:type="dxa"/>
            <w:tcBorders>
              <w:top w:val="single" w:sz="4" w:space="0" w:color="auto"/>
              <w:left w:val="single" w:sz="4" w:space="0" w:color="auto"/>
              <w:bottom w:val="nil"/>
              <w:right w:val="single" w:sz="4" w:space="0" w:color="auto"/>
            </w:tcBorders>
            <w:shd w:val="clear" w:color="auto" w:fill="auto"/>
            <w:noWrap/>
            <w:vAlign w:val="bottom"/>
            <w:hideMark/>
          </w:tcPr>
          <w:p w14:paraId="450F97B1" w14:textId="77777777" w:rsidR="007B4197" w:rsidRPr="007B4197" w:rsidRDefault="007B4197" w:rsidP="007B4197">
            <w:pPr>
              <w:spacing w:after="0" w:line="240" w:lineRule="auto"/>
              <w:rPr>
                <w:rFonts w:ascii="Calibri" w:eastAsia="Times New Roman" w:hAnsi="Calibri" w:cs="Calibri"/>
                <w:color w:val="000000"/>
              </w:rPr>
            </w:pPr>
            <w:r w:rsidRPr="007B4197">
              <w:rPr>
                <w:rFonts w:ascii="Calibri" w:eastAsia="Times New Roman" w:hAnsi="Calibri" w:cs="Calibri"/>
                <w:color w:val="000000"/>
              </w:rPr>
              <w:t>CTOD(mm)</w:t>
            </w:r>
          </w:p>
        </w:tc>
      </w:tr>
      <w:tr w:rsidR="007B4197" w:rsidRPr="007B4197" w14:paraId="4E343661" w14:textId="77777777" w:rsidTr="001C1965">
        <w:trPr>
          <w:trHeight w:val="300"/>
        </w:trPr>
        <w:tc>
          <w:tcPr>
            <w:tcW w:w="830" w:type="dxa"/>
            <w:tcBorders>
              <w:top w:val="nil"/>
              <w:left w:val="single" w:sz="4" w:space="0" w:color="auto"/>
              <w:bottom w:val="single" w:sz="4" w:space="0" w:color="auto"/>
              <w:right w:val="single" w:sz="4" w:space="0" w:color="auto"/>
            </w:tcBorders>
            <w:shd w:val="clear" w:color="auto" w:fill="auto"/>
            <w:noWrap/>
            <w:vAlign w:val="bottom"/>
            <w:hideMark/>
          </w:tcPr>
          <w:p w14:paraId="364A1AE3" w14:textId="416631E9" w:rsidR="007B4197" w:rsidRPr="007B4197" w:rsidRDefault="007B4197" w:rsidP="007B4197">
            <w:pPr>
              <w:spacing w:after="0" w:line="240" w:lineRule="auto"/>
              <w:rPr>
                <w:rFonts w:ascii="Calibri" w:eastAsia="Times New Roman" w:hAnsi="Calibri" w:cs="Calibri"/>
                <w:color w:val="000000"/>
              </w:rPr>
            </w:pPr>
            <w:r w:rsidRPr="007B4197">
              <w:rPr>
                <w:rFonts w:ascii="Calibri" w:eastAsia="Times New Roman" w:hAnsi="Calibri" w:cs="Calibri"/>
                <w:color w:val="000000"/>
              </w:rPr>
              <w:t>f’c (Mpa)</w:t>
            </w:r>
          </w:p>
        </w:tc>
        <w:tc>
          <w:tcPr>
            <w:tcW w:w="1595" w:type="dxa"/>
            <w:tcBorders>
              <w:top w:val="nil"/>
              <w:left w:val="single" w:sz="4" w:space="0" w:color="auto"/>
              <w:bottom w:val="single" w:sz="4" w:space="0" w:color="auto"/>
              <w:right w:val="single" w:sz="4" w:space="0" w:color="auto"/>
            </w:tcBorders>
            <w:shd w:val="clear" w:color="auto" w:fill="auto"/>
            <w:noWrap/>
            <w:vAlign w:val="bottom"/>
            <w:hideMark/>
          </w:tcPr>
          <w:p w14:paraId="53F64EF5" w14:textId="77777777" w:rsidR="007B4197" w:rsidRPr="007B4197" w:rsidRDefault="007B4197" w:rsidP="007B4197">
            <w:pPr>
              <w:spacing w:after="0" w:line="240" w:lineRule="auto"/>
              <w:rPr>
                <w:rFonts w:ascii="Calibri" w:eastAsia="Times New Roman" w:hAnsi="Calibri" w:cs="Calibri"/>
                <w:color w:val="000000"/>
              </w:rPr>
            </w:pPr>
          </w:p>
        </w:tc>
        <w:tc>
          <w:tcPr>
            <w:tcW w:w="1207" w:type="dxa"/>
            <w:tcBorders>
              <w:top w:val="nil"/>
              <w:left w:val="single" w:sz="4" w:space="0" w:color="auto"/>
              <w:bottom w:val="single" w:sz="4" w:space="0" w:color="auto"/>
              <w:right w:val="single" w:sz="4" w:space="0" w:color="auto"/>
            </w:tcBorders>
            <w:shd w:val="clear" w:color="auto" w:fill="auto"/>
            <w:noWrap/>
            <w:vAlign w:val="bottom"/>
            <w:hideMark/>
          </w:tcPr>
          <w:p w14:paraId="2B3FEB57" w14:textId="77777777" w:rsidR="007B4197" w:rsidRPr="007B4197" w:rsidRDefault="007B4197" w:rsidP="007B4197">
            <w:pPr>
              <w:spacing w:after="0" w:line="240" w:lineRule="auto"/>
              <w:rPr>
                <w:rFonts w:ascii="Times New Roman" w:eastAsia="Times New Roman" w:hAnsi="Times New Roman" w:cs="Times New Roman"/>
                <w:sz w:val="20"/>
                <w:szCs w:val="20"/>
              </w:rPr>
            </w:pPr>
          </w:p>
        </w:tc>
      </w:tr>
      <w:tr w:rsidR="001C1965" w:rsidRPr="001C1965" w14:paraId="330936C8" w14:textId="77777777" w:rsidTr="001C1965">
        <w:trPr>
          <w:trHeight w:val="300"/>
        </w:trPr>
        <w:tc>
          <w:tcPr>
            <w:tcW w:w="8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7D4980" w14:textId="77777777" w:rsidR="001C1965" w:rsidRPr="001C1965" w:rsidRDefault="001C1965" w:rsidP="001C1965">
            <w:pPr>
              <w:spacing w:after="0" w:line="240" w:lineRule="auto"/>
              <w:jc w:val="right"/>
              <w:rPr>
                <w:rFonts w:ascii="Calibri" w:eastAsia="Times New Roman" w:hAnsi="Calibri" w:cs="Calibri"/>
                <w:color w:val="000000"/>
              </w:rPr>
            </w:pPr>
            <w:r w:rsidRPr="001C1965">
              <w:rPr>
                <w:rFonts w:ascii="Calibri" w:eastAsia="Times New Roman" w:hAnsi="Calibri" w:cs="Calibri"/>
                <w:color w:val="000000"/>
              </w:rPr>
              <w:t>42.20</w:t>
            </w:r>
          </w:p>
        </w:tc>
        <w:tc>
          <w:tcPr>
            <w:tcW w:w="15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7977AF" w14:textId="77777777" w:rsidR="001C1965" w:rsidRPr="001C1965" w:rsidRDefault="001C1965" w:rsidP="001C1965">
            <w:pPr>
              <w:spacing w:after="0" w:line="240" w:lineRule="auto"/>
              <w:jc w:val="right"/>
              <w:rPr>
                <w:rFonts w:ascii="Calibri" w:eastAsia="Times New Roman" w:hAnsi="Calibri" w:cs="Calibri"/>
                <w:color w:val="000000"/>
              </w:rPr>
            </w:pPr>
            <w:r w:rsidRPr="001C1965">
              <w:rPr>
                <w:rFonts w:ascii="Calibri" w:eastAsia="Times New Roman" w:hAnsi="Calibri" w:cs="Calibri"/>
                <w:color w:val="000000"/>
              </w:rPr>
              <w:t>0.503704</w:t>
            </w:r>
          </w:p>
        </w:tc>
        <w:tc>
          <w:tcPr>
            <w:tcW w:w="12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F159A7" w14:textId="77777777" w:rsidR="001C1965" w:rsidRPr="001C1965" w:rsidRDefault="001C1965" w:rsidP="001C1965">
            <w:pPr>
              <w:spacing w:after="0" w:line="240" w:lineRule="auto"/>
              <w:jc w:val="right"/>
              <w:rPr>
                <w:rFonts w:ascii="Calibri" w:eastAsia="Times New Roman" w:hAnsi="Calibri" w:cs="Calibri"/>
                <w:color w:val="000000"/>
              </w:rPr>
            </w:pPr>
            <w:r w:rsidRPr="001C1965">
              <w:rPr>
                <w:rFonts w:ascii="Calibri" w:eastAsia="Times New Roman" w:hAnsi="Calibri" w:cs="Calibri"/>
                <w:color w:val="000000"/>
              </w:rPr>
              <w:t>0.007204</w:t>
            </w:r>
          </w:p>
        </w:tc>
      </w:tr>
      <w:tr w:rsidR="001C1965" w:rsidRPr="001C1965" w14:paraId="114E992F" w14:textId="77777777" w:rsidTr="001C1965">
        <w:trPr>
          <w:trHeight w:val="300"/>
        </w:trPr>
        <w:tc>
          <w:tcPr>
            <w:tcW w:w="8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876BB4" w14:textId="77777777" w:rsidR="001C1965" w:rsidRPr="001C1965" w:rsidRDefault="001C1965" w:rsidP="001C1965">
            <w:pPr>
              <w:spacing w:after="0" w:line="240" w:lineRule="auto"/>
              <w:jc w:val="right"/>
              <w:rPr>
                <w:rFonts w:ascii="Calibri" w:eastAsia="Times New Roman" w:hAnsi="Calibri" w:cs="Calibri"/>
                <w:color w:val="000000"/>
              </w:rPr>
            </w:pPr>
            <w:r w:rsidRPr="001C1965">
              <w:rPr>
                <w:rFonts w:ascii="Calibri" w:eastAsia="Times New Roman" w:hAnsi="Calibri" w:cs="Calibri"/>
                <w:color w:val="000000"/>
              </w:rPr>
              <w:t>57.14</w:t>
            </w:r>
          </w:p>
        </w:tc>
        <w:tc>
          <w:tcPr>
            <w:tcW w:w="15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3B9215" w14:textId="77777777" w:rsidR="001C1965" w:rsidRPr="001C1965" w:rsidRDefault="001C1965" w:rsidP="001C1965">
            <w:pPr>
              <w:spacing w:after="0" w:line="240" w:lineRule="auto"/>
              <w:jc w:val="right"/>
              <w:rPr>
                <w:rFonts w:ascii="Calibri" w:eastAsia="Times New Roman" w:hAnsi="Calibri" w:cs="Calibri"/>
                <w:color w:val="000000"/>
              </w:rPr>
            </w:pPr>
            <w:r w:rsidRPr="001C1965">
              <w:rPr>
                <w:rFonts w:ascii="Calibri" w:eastAsia="Times New Roman" w:hAnsi="Calibri" w:cs="Calibri"/>
                <w:color w:val="000000"/>
              </w:rPr>
              <w:t>1.076716</w:t>
            </w:r>
          </w:p>
        </w:tc>
        <w:tc>
          <w:tcPr>
            <w:tcW w:w="12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602A95" w14:textId="77777777" w:rsidR="001C1965" w:rsidRPr="001C1965" w:rsidRDefault="001C1965" w:rsidP="001C1965">
            <w:pPr>
              <w:spacing w:after="0" w:line="240" w:lineRule="auto"/>
              <w:jc w:val="right"/>
              <w:rPr>
                <w:rFonts w:ascii="Calibri" w:eastAsia="Times New Roman" w:hAnsi="Calibri" w:cs="Calibri"/>
                <w:color w:val="000000"/>
              </w:rPr>
            </w:pPr>
            <w:r w:rsidRPr="001C1965">
              <w:rPr>
                <w:rFonts w:ascii="Calibri" w:eastAsia="Times New Roman" w:hAnsi="Calibri" w:cs="Calibri"/>
                <w:color w:val="000000"/>
              </w:rPr>
              <w:t>0.041500</w:t>
            </w:r>
          </w:p>
        </w:tc>
      </w:tr>
      <w:tr w:rsidR="001C1965" w:rsidRPr="001C1965" w14:paraId="4C458551" w14:textId="77777777" w:rsidTr="001C1965">
        <w:trPr>
          <w:trHeight w:val="300"/>
        </w:trPr>
        <w:tc>
          <w:tcPr>
            <w:tcW w:w="8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5747B7" w14:textId="77777777" w:rsidR="001C1965" w:rsidRPr="001C1965" w:rsidRDefault="001C1965" w:rsidP="001C1965">
            <w:pPr>
              <w:spacing w:after="0" w:line="240" w:lineRule="auto"/>
              <w:jc w:val="right"/>
              <w:rPr>
                <w:rFonts w:ascii="Calibri" w:eastAsia="Times New Roman" w:hAnsi="Calibri" w:cs="Calibri"/>
                <w:color w:val="000000"/>
              </w:rPr>
            </w:pPr>
            <w:r w:rsidRPr="001C1965">
              <w:rPr>
                <w:rFonts w:ascii="Calibri" w:eastAsia="Times New Roman" w:hAnsi="Calibri" w:cs="Calibri"/>
                <w:color w:val="000000"/>
              </w:rPr>
              <w:t>65.10</w:t>
            </w:r>
          </w:p>
        </w:tc>
        <w:tc>
          <w:tcPr>
            <w:tcW w:w="15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66EE55" w14:textId="77777777" w:rsidR="001C1965" w:rsidRPr="001C1965" w:rsidRDefault="001C1965" w:rsidP="001C1965">
            <w:pPr>
              <w:spacing w:after="0" w:line="240" w:lineRule="auto"/>
              <w:jc w:val="right"/>
              <w:rPr>
                <w:rFonts w:ascii="Calibri" w:eastAsia="Times New Roman" w:hAnsi="Calibri" w:cs="Calibri"/>
                <w:color w:val="000000"/>
              </w:rPr>
            </w:pPr>
            <w:r w:rsidRPr="001C1965">
              <w:rPr>
                <w:rFonts w:ascii="Calibri" w:eastAsia="Times New Roman" w:hAnsi="Calibri" w:cs="Calibri"/>
                <w:color w:val="000000"/>
              </w:rPr>
              <w:t>0.730065</w:t>
            </w:r>
          </w:p>
        </w:tc>
        <w:tc>
          <w:tcPr>
            <w:tcW w:w="12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D1E4DB" w14:textId="77777777" w:rsidR="001C1965" w:rsidRPr="001C1965" w:rsidRDefault="001C1965" w:rsidP="001C1965">
            <w:pPr>
              <w:spacing w:after="0" w:line="240" w:lineRule="auto"/>
              <w:jc w:val="right"/>
              <w:rPr>
                <w:rFonts w:ascii="Calibri" w:eastAsia="Times New Roman" w:hAnsi="Calibri" w:cs="Calibri"/>
                <w:color w:val="000000"/>
              </w:rPr>
            </w:pPr>
            <w:r w:rsidRPr="001C1965">
              <w:rPr>
                <w:rFonts w:ascii="Calibri" w:eastAsia="Times New Roman" w:hAnsi="Calibri" w:cs="Calibri"/>
                <w:color w:val="000000"/>
              </w:rPr>
              <w:t>0.018157</w:t>
            </w:r>
          </w:p>
        </w:tc>
      </w:tr>
      <w:tr w:rsidR="001C1965" w:rsidRPr="001C1965" w14:paraId="16B5D120" w14:textId="77777777" w:rsidTr="001C1965">
        <w:trPr>
          <w:trHeight w:val="300"/>
        </w:trPr>
        <w:tc>
          <w:tcPr>
            <w:tcW w:w="8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185383" w14:textId="77777777" w:rsidR="001C1965" w:rsidRPr="001C1965" w:rsidRDefault="001C1965" w:rsidP="001C1965">
            <w:pPr>
              <w:spacing w:after="0" w:line="240" w:lineRule="auto"/>
              <w:jc w:val="right"/>
              <w:rPr>
                <w:rFonts w:ascii="Calibri" w:eastAsia="Times New Roman" w:hAnsi="Calibri" w:cs="Calibri"/>
                <w:color w:val="000000"/>
              </w:rPr>
            </w:pPr>
            <w:r w:rsidRPr="001C1965">
              <w:rPr>
                <w:rFonts w:ascii="Calibri" w:eastAsia="Times New Roman" w:hAnsi="Calibri" w:cs="Calibri"/>
                <w:color w:val="000000"/>
              </w:rPr>
              <w:t>67.50</w:t>
            </w:r>
          </w:p>
        </w:tc>
        <w:tc>
          <w:tcPr>
            <w:tcW w:w="15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488F53" w14:textId="77777777" w:rsidR="001C1965" w:rsidRPr="001C1965" w:rsidRDefault="001C1965" w:rsidP="001C1965">
            <w:pPr>
              <w:spacing w:after="0" w:line="240" w:lineRule="auto"/>
              <w:jc w:val="right"/>
              <w:rPr>
                <w:rFonts w:ascii="Calibri" w:eastAsia="Times New Roman" w:hAnsi="Calibri" w:cs="Calibri"/>
                <w:color w:val="000000"/>
              </w:rPr>
            </w:pPr>
            <w:r w:rsidRPr="001C1965">
              <w:rPr>
                <w:rFonts w:ascii="Calibri" w:eastAsia="Times New Roman" w:hAnsi="Calibri" w:cs="Calibri"/>
                <w:color w:val="000000"/>
              </w:rPr>
              <w:t>1.006791</w:t>
            </w:r>
          </w:p>
        </w:tc>
        <w:tc>
          <w:tcPr>
            <w:tcW w:w="12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AF289C" w14:textId="77777777" w:rsidR="001C1965" w:rsidRPr="001C1965" w:rsidRDefault="001C1965" w:rsidP="001C1965">
            <w:pPr>
              <w:spacing w:after="0" w:line="240" w:lineRule="auto"/>
              <w:jc w:val="right"/>
              <w:rPr>
                <w:rFonts w:ascii="Calibri" w:eastAsia="Times New Roman" w:hAnsi="Calibri" w:cs="Calibri"/>
                <w:color w:val="000000"/>
              </w:rPr>
            </w:pPr>
            <w:r w:rsidRPr="001C1965">
              <w:rPr>
                <w:rFonts w:ascii="Calibri" w:eastAsia="Times New Roman" w:hAnsi="Calibri" w:cs="Calibri"/>
                <w:color w:val="000000"/>
              </w:rPr>
              <w:t>0.014659</w:t>
            </w:r>
          </w:p>
        </w:tc>
      </w:tr>
      <w:tr w:rsidR="001C1965" w:rsidRPr="001C1965" w14:paraId="38F77E02" w14:textId="77777777" w:rsidTr="001C1965">
        <w:trPr>
          <w:trHeight w:val="300"/>
        </w:trPr>
        <w:tc>
          <w:tcPr>
            <w:tcW w:w="8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47431" w14:textId="77777777" w:rsidR="001C1965" w:rsidRPr="001C1965" w:rsidRDefault="001C1965" w:rsidP="001C1965">
            <w:pPr>
              <w:spacing w:after="0" w:line="240" w:lineRule="auto"/>
              <w:jc w:val="right"/>
              <w:rPr>
                <w:rFonts w:ascii="Calibri" w:eastAsia="Times New Roman" w:hAnsi="Calibri" w:cs="Calibri"/>
                <w:color w:val="000000"/>
              </w:rPr>
            </w:pPr>
            <w:r w:rsidRPr="001C1965">
              <w:rPr>
                <w:rFonts w:ascii="Calibri" w:eastAsia="Times New Roman" w:hAnsi="Calibri" w:cs="Calibri"/>
                <w:color w:val="000000"/>
              </w:rPr>
              <w:t>87.71</w:t>
            </w:r>
          </w:p>
        </w:tc>
        <w:tc>
          <w:tcPr>
            <w:tcW w:w="15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8A6527" w14:textId="77777777" w:rsidR="001C1965" w:rsidRPr="001C1965" w:rsidRDefault="001C1965" w:rsidP="001C1965">
            <w:pPr>
              <w:spacing w:after="0" w:line="240" w:lineRule="auto"/>
              <w:jc w:val="right"/>
              <w:rPr>
                <w:rFonts w:ascii="Calibri" w:eastAsia="Times New Roman" w:hAnsi="Calibri" w:cs="Calibri"/>
                <w:color w:val="000000"/>
              </w:rPr>
            </w:pPr>
            <w:r w:rsidRPr="001C1965">
              <w:rPr>
                <w:rFonts w:ascii="Calibri" w:eastAsia="Times New Roman" w:hAnsi="Calibri" w:cs="Calibri"/>
                <w:color w:val="000000"/>
              </w:rPr>
              <w:t>7.171118</w:t>
            </w:r>
          </w:p>
        </w:tc>
        <w:tc>
          <w:tcPr>
            <w:tcW w:w="12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574B7B" w14:textId="77777777" w:rsidR="001C1965" w:rsidRPr="001C1965" w:rsidRDefault="001C1965" w:rsidP="001C1965">
            <w:pPr>
              <w:spacing w:after="0" w:line="240" w:lineRule="auto"/>
              <w:jc w:val="right"/>
              <w:rPr>
                <w:rFonts w:ascii="Calibri" w:eastAsia="Times New Roman" w:hAnsi="Calibri" w:cs="Calibri"/>
                <w:color w:val="000000"/>
              </w:rPr>
            </w:pPr>
            <w:r w:rsidRPr="001C1965">
              <w:rPr>
                <w:rFonts w:ascii="Calibri" w:eastAsia="Times New Roman" w:hAnsi="Calibri" w:cs="Calibri"/>
                <w:color w:val="000000"/>
              </w:rPr>
              <w:t>0.227559</w:t>
            </w:r>
          </w:p>
        </w:tc>
      </w:tr>
      <w:tr w:rsidR="001C1965" w:rsidRPr="001C1965" w14:paraId="33E6053C" w14:textId="77777777" w:rsidTr="001C1965">
        <w:trPr>
          <w:trHeight w:val="300"/>
        </w:trPr>
        <w:tc>
          <w:tcPr>
            <w:tcW w:w="8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A9E1C8" w14:textId="77777777" w:rsidR="001C1965" w:rsidRPr="001C1965" w:rsidRDefault="001C1965" w:rsidP="001C1965">
            <w:pPr>
              <w:spacing w:after="0" w:line="240" w:lineRule="auto"/>
              <w:jc w:val="right"/>
              <w:rPr>
                <w:rFonts w:ascii="Calibri" w:eastAsia="Times New Roman" w:hAnsi="Calibri" w:cs="Calibri"/>
                <w:color w:val="000000"/>
              </w:rPr>
            </w:pPr>
            <w:r w:rsidRPr="001C1965">
              <w:rPr>
                <w:rFonts w:ascii="Calibri" w:eastAsia="Times New Roman" w:hAnsi="Calibri" w:cs="Calibri"/>
                <w:color w:val="000000"/>
              </w:rPr>
              <w:t>122.52</w:t>
            </w:r>
          </w:p>
        </w:tc>
        <w:tc>
          <w:tcPr>
            <w:tcW w:w="15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475AF8" w14:textId="77777777" w:rsidR="001C1965" w:rsidRPr="001C1965" w:rsidRDefault="001C1965" w:rsidP="001C1965">
            <w:pPr>
              <w:spacing w:after="0" w:line="240" w:lineRule="auto"/>
              <w:jc w:val="right"/>
              <w:rPr>
                <w:rFonts w:ascii="Calibri" w:eastAsia="Times New Roman" w:hAnsi="Calibri" w:cs="Calibri"/>
                <w:color w:val="000000"/>
              </w:rPr>
            </w:pPr>
            <w:r w:rsidRPr="001C1965">
              <w:rPr>
                <w:rFonts w:ascii="Calibri" w:eastAsia="Times New Roman" w:hAnsi="Calibri" w:cs="Calibri"/>
                <w:color w:val="000000"/>
              </w:rPr>
              <w:t>11.089160</w:t>
            </w:r>
          </w:p>
        </w:tc>
        <w:tc>
          <w:tcPr>
            <w:tcW w:w="12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79C778" w14:textId="77777777" w:rsidR="001C1965" w:rsidRPr="001C1965" w:rsidRDefault="001C1965" w:rsidP="001C1965">
            <w:pPr>
              <w:spacing w:after="0" w:line="240" w:lineRule="auto"/>
              <w:jc w:val="right"/>
              <w:rPr>
                <w:rFonts w:ascii="Calibri" w:eastAsia="Times New Roman" w:hAnsi="Calibri" w:cs="Calibri"/>
                <w:color w:val="000000"/>
              </w:rPr>
            </w:pPr>
            <w:r w:rsidRPr="001C1965">
              <w:rPr>
                <w:rFonts w:ascii="Calibri" w:eastAsia="Times New Roman" w:hAnsi="Calibri" w:cs="Calibri"/>
                <w:color w:val="000000"/>
              </w:rPr>
              <w:t>0.270176</w:t>
            </w:r>
          </w:p>
        </w:tc>
      </w:tr>
    </w:tbl>
    <w:p w14:paraId="4765FEE0" w14:textId="77777777" w:rsidR="00F9463D" w:rsidRDefault="00F9463D" w:rsidP="007B4197">
      <w:pPr>
        <w:rPr>
          <w:i/>
          <w:iCs/>
        </w:rPr>
      </w:pPr>
    </w:p>
    <w:p w14:paraId="08ED0618" w14:textId="2EEFC3CC" w:rsidR="001A42D6" w:rsidRDefault="001A42D6" w:rsidP="007B4197">
      <w:pPr>
        <w:rPr>
          <w:i/>
          <w:iCs/>
        </w:rPr>
      </w:pPr>
      <w:r w:rsidRPr="00F9463D">
        <w:rPr>
          <w:i/>
          <w:iCs/>
        </w:rPr>
        <w:t>The table show that as the KiSC and CTOD relatively increases as the compressive strength increase</w:t>
      </w:r>
    </w:p>
    <w:p w14:paraId="028D5984" w14:textId="0A1062F3" w:rsidR="00331858" w:rsidRDefault="001C1965" w:rsidP="007B4197">
      <w:pPr>
        <w:rPr>
          <w:i/>
          <w:iCs/>
        </w:rPr>
      </w:pPr>
      <w:r w:rsidRPr="001C1965">
        <w:rPr>
          <w:i/>
          <w:iCs/>
        </w:rPr>
        <w:lastRenderedPageBreak/>
        <w:drawing>
          <wp:inline distT="0" distB="0" distL="0" distR="0" wp14:anchorId="31B0B07C" wp14:editId="626F6554">
            <wp:extent cx="3619500" cy="2524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9500" cy="2524125"/>
                    </a:xfrm>
                    <a:prstGeom prst="rect">
                      <a:avLst/>
                    </a:prstGeom>
                  </pic:spPr>
                </pic:pic>
              </a:graphicData>
            </a:graphic>
          </wp:inline>
        </w:drawing>
      </w:r>
    </w:p>
    <w:p w14:paraId="3A1E40E5" w14:textId="1B806134" w:rsidR="00DE6FDB" w:rsidRPr="00DE6FDB" w:rsidRDefault="00DE6FDB" w:rsidP="007B4197">
      <w:pPr>
        <w:rPr>
          <w:i/>
          <w:iCs/>
        </w:rPr>
      </w:pPr>
      <w:r w:rsidRPr="00DE6FDB">
        <w:rPr>
          <w:b/>
          <w:bCs/>
        </w:rPr>
        <w:t>Fig 3</w:t>
      </w:r>
      <w:r>
        <w:t xml:space="preserve">. </w:t>
      </w:r>
      <w:r w:rsidRPr="00DE6FDB">
        <w:rPr>
          <w:i/>
          <w:iCs/>
        </w:rPr>
        <w:t>The graph shows the relationship between the compressive strength and CTOD, giving a visual increase in compressive strength with increase in the CTOD</w:t>
      </w:r>
    </w:p>
    <w:p w14:paraId="07DC602B" w14:textId="77777777" w:rsidR="00331858" w:rsidRDefault="00331858" w:rsidP="007B4197">
      <w:pPr>
        <w:rPr>
          <w:i/>
          <w:iCs/>
        </w:rPr>
      </w:pPr>
    </w:p>
    <w:p w14:paraId="5D226823" w14:textId="33AE2267" w:rsidR="00F9463D" w:rsidRDefault="001C1965" w:rsidP="007B4197">
      <w:pPr>
        <w:rPr>
          <w:i/>
          <w:iCs/>
        </w:rPr>
      </w:pPr>
      <w:r w:rsidRPr="001C1965">
        <w:rPr>
          <w:i/>
          <w:iCs/>
        </w:rPr>
        <w:drawing>
          <wp:inline distT="0" distB="0" distL="0" distR="0" wp14:anchorId="3A6A9579" wp14:editId="25F50472">
            <wp:extent cx="3524250" cy="25241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24250" cy="2524125"/>
                    </a:xfrm>
                    <a:prstGeom prst="rect">
                      <a:avLst/>
                    </a:prstGeom>
                  </pic:spPr>
                </pic:pic>
              </a:graphicData>
            </a:graphic>
          </wp:inline>
        </w:drawing>
      </w:r>
    </w:p>
    <w:p w14:paraId="3BF2A212" w14:textId="4C295100" w:rsidR="00DE6FDB" w:rsidRDefault="00DE6FDB" w:rsidP="007B4197">
      <w:pPr>
        <w:rPr>
          <w:i/>
          <w:iCs/>
        </w:rPr>
      </w:pPr>
      <w:r w:rsidRPr="00DE6FDB">
        <w:rPr>
          <w:b/>
          <w:bCs/>
        </w:rPr>
        <w:t xml:space="preserve">Fig </w:t>
      </w:r>
      <w:r>
        <w:rPr>
          <w:b/>
          <w:bCs/>
        </w:rPr>
        <w:t>4</w:t>
      </w:r>
      <w:r>
        <w:t xml:space="preserve">. </w:t>
      </w:r>
      <w:r w:rsidRPr="00DE6FDB">
        <w:rPr>
          <w:i/>
          <w:iCs/>
        </w:rPr>
        <w:t xml:space="preserve">The graph shows the relationship between the compressive strength and </w:t>
      </w:r>
      <w:r>
        <w:rPr>
          <w:i/>
          <w:iCs/>
        </w:rPr>
        <w:t>KiSC</w:t>
      </w:r>
      <w:r w:rsidRPr="00DE6FDB">
        <w:rPr>
          <w:i/>
          <w:iCs/>
        </w:rPr>
        <w:t xml:space="preserve">, giving a visual increase in compressive strength with increase in the </w:t>
      </w:r>
      <w:r>
        <w:rPr>
          <w:i/>
          <w:iCs/>
        </w:rPr>
        <w:t>KiSC</w:t>
      </w:r>
    </w:p>
    <w:p w14:paraId="681551ED" w14:textId="14F4E4A4" w:rsidR="00DE6FDB" w:rsidRDefault="00DE6FDB" w:rsidP="007B4197">
      <w:pPr>
        <w:rPr>
          <w:i/>
          <w:iCs/>
        </w:rPr>
      </w:pPr>
    </w:p>
    <w:p w14:paraId="11F41E81" w14:textId="5D42F3CF" w:rsidR="00DE6FDB" w:rsidRDefault="00DE6FDB" w:rsidP="007B4197">
      <w:pPr>
        <w:rPr>
          <w:i/>
          <w:iCs/>
        </w:rPr>
      </w:pPr>
    </w:p>
    <w:p w14:paraId="26727B69" w14:textId="77777777" w:rsidR="003642AC" w:rsidRDefault="003642AC" w:rsidP="007B4197">
      <w:pPr>
        <w:rPr>
          <w:b/>
          <w:bCs/>
        </w:rPr>
      </w:pPr>
    </w:p>
    <w:p w14:paraId="2A1423DD" w14:textId="77777777" w:rsidR="003642AC" w:rsidRDefault="003642AC" w:rsidP="007B4197">
      <w:pPr>
        <w:rPr>
          <w:b/>
          <w:bCs/>
        </w:rPr>
      </w:pPr>
    </w:p>
    <w:p w14:paraId="4D27EAC0" w14:textId="77777777" w:rsidR="003642AC" w:rsidRDefault="003642AC" w:rsidP="007B4197">
      <w:pPr>
        <w:rPr>
          <w:b/>
          <w:bCs/>
        </w:rPr>
      </w:pPr>
    </w:p>
    <w:p w14:paraId="4C140B93" w14:textId="77777777" w:rsidR="003642AC" w:rsidRDefault="003642AC" w:rsidP="007B4197">
      <w:pPr>
        <w:rPr>
          <w:b/>
          <w:bCs/>
        </w:rPr>
      </w:pPr>
    </w:p>
    <w:p w14:paraId="6C9027D6" w14:textId="4F9B1F1F" w:rsidR="00DE6FDB" w:rsidRPr="00DE6FDB" w:rsidRDefault="00DE6FDB" w:rsidP="007B4197">
      <w:pPr>
        <w:rPr>
          <w:b/>
          <w:bCs/>
        </w:rPr>
      </w:pPr>
      <w:r w:rsidRPr="00F9463D">
        <w:rPr>
          <w:b/>
          <w:bCs/>
        </w:rPr>
        <w:lastRenderedPageBreak/>
        <w:t xml:space="preserve">Table </w:t>
      </w:r>
      <w:r w:rsidR="00484766">
        <w:rPr>
          <w:b/>
          <w:bCs/>
        </w:rPr>
        <w:t>3</w:t>
      </w:r>
      <w:r w:rsidRPr="00F9463D">
        <w:rPr>
          <w:b/>
          <w:bCs/>
        </w:rPr>
        <w:t>. Group</w:t>
      </w:r>
      <w:r>
        <w:rPr>
          <w:b/>
          <w:bCs/>
        </w:rPr>
        <w:t>ed</w:t>
      </w:r>
      <w:r w:rsidRPr="00F9463D">
        <w:rPr>
          <w:b/>
          <w:bCs/>
        </w:rPr>
        <w:t xml:space="preserve"> the Average of Kisc and CTOD by </w:t>
      </w:r>
      <w:r w:rsidR="00484766">
        <w:rPr>
          <w:b/>
          <w:bCs/>
        </w:rPr>
        <w:t xml:space="preserve">Maximum and Minimum </w:t>
      </w:r>
      <w:r>
        <w:rPr>
          <w:b/>
          <w:bCs/>
        </w:rPr>
        <w:t>Peak load</w:t>
      </w:r>
    </w:p>
    <w:tbl>
      <w:tblPr>
        <w:tblStyle w:val="TableGrid"/>
        <w:tblW w:w="0" w:type="auto"/>
        <w:tblLook w:val="04A0" w:firstRow="1" w:lastRow="0" w:firstColumn="1" w:lastColumn="0" w:noHBand="0" w:noVBand="1"/>
      </w:tblPr>
      <w:tblGrid>
        <w:gridCol w:w="1300"/>
        <w:gridCol w:w="1100"/>
        <w:gridCol w:w="1240"/>
      </w:tblGrid>
      <w:tr w:rsidR="001C1965" w:rsidRPr="001C1965" w14:paraId="704AFECA" w14:textId="77777777" w:rsidTr="001C1965">
        <w:trPr>
          <w:trHeight w:val="300"/>
        </w:trPr>
        <w:tc>
          <w:tcPr>
            <w:tcW w:w="1300" w:type="dxa"/>
            <w:noWrap/>
            <w:hideMark/>
          </w:tcPr>
          <w:p w14:paraId="5A400AD6" w14:textId="77777777" w:rsidR="001C1965" w:rsidRPr="001C1965" w:rsidRDefault="001C1965">
            <w:pPr>
              <w:rPr>
                <w:i/>
                <w:iCs/>
              </w:rPr>
            </w:pPr>
          </w:p>
        </w:tc>
        <w:tc>
          <w:tcPr>
            <w:tcW w:w="1100" w:type="dxa"/>
            <w:noWrap/>
            <w:hideMark/>
          </w:tcPr>
          <w:p w14:paraId="65EC9D64" w14:textId="77777777" w:rsidR="001C1965" w:rsidRPr="001C1965" w:rsidRDefault="001C1965">
            <w:pPr>
              <w:rPr>
                <w:i/>
                <w:iCs/>
              </w:rPr>
            </w:pPr>
            <w:r w:rsidRPr="001C1965">
              <w:rPr>
                <w:i/>
                <w:iCs/>
              </w:rPr>
              <w:t>KsIC (MPa)</w:t>
            </w:r>
          </w:p>
        </w:tc>
        <w:tc>
          <w:tcPr>
            <w:tcW w:w="1240" w:type="dxa"/>
            <w:noWrap/>
            <w:hideMark/>
          </w:tcPr>
          <w:p w14:paraId="415EE383" w14:textId="16AF8682" w:rsidR="001C1965" w:rsidRPr="001C1965" w:rsidRDefault="001C1965">
            <w:pPr>
              <w:rPr>
                <w:i/>
                <w:iCs/>
              </w:rPr>
            </w:pPr>
            <w:r w:rsidRPr="001C1965">
              <w:rPr>
                <w:i/>
                <w:iCs/>
              </w:rPr>
              <w:t>CTODC (</w:t>
            </w:r>
            <w:r w:rsidRPr="001C1965">
              <w:rPr>
                <w:i/>
                <w:iCs/>
              </w:rPr>
              <w:t>mm)</w:t>
            </w:r>
          </w:p>
        </w:tc>
      </w:tr>
      <w:tr w:rsidR="001C1965" w:rsidRPr="001C1965" w14:paraId="7DBFB66D" w14:textId="77777777" w:rsidTr="001C1965">
        <w:trPr>
          <w:trHeight w:val="300"/>
        </w:trPr>
        <w:tc>
          <w:tcPr>
            <w:tcW w:w="1300" w:type="dxa"/>
            <w:noWrap/>
            <w:hideMark/>
          </w:tcPr>
          <w:p w14:paraId="081D824C" w14:textId="77777777" w:rsidR="001C1965" w:rsidRPr="001C1965" w:rsidRDefault="001C1965">
            <w:pPr>
              <w:rPr>
                <w:i/>
                <w:iCs/>
              </w:rPr>
            </w:pPr>
            <w:r w:rsidRPr="001C1965">
              <w:rPr>
                <w:i/>
                <w:iCs/>
              </w:rPr>
              <w:t>Pmax (N)Avg</w:t>
            </w:r>
          </w:p>
        </w:tc>
        <w:tc>
          <w:tcPr>
            <w:tcW w:w="1100" w:type="dxa"/>
            <w:noWrap/>
            <w:hideMark/>
          </w:tcPr>
          <w:p w14:paraId="6F1C5B46" w14:textId="77777777" w:rsidR="001C1965" w:rsidRPr="001C1965" w:rsidRDefault="001C1965">
            <w:pPr>
              <w:rPr>
                <w:i/>
                <w:iCs/>
              </w:rPr>
            </w:pPr>
          </w:p>
        </w:tc>
        <w:tc>
          <w:tcPr>
            <w:tcW w:w="1240" w:type="dxa"/>
            <w:noWrap/>
            <w:hideMark/>
          </w:tcPr>
          <w:p w14:paraId="2DE67914" w14:textId="77777777" w:rsidR="001C1965" w:rsidRPr="001C1965" w:rsidRDefault="001C1965">
            <w:pPr>
              <w:rPr>
                <w:i/>
                <w:iCs/>
              </w:rPr>
            </w:pPr>
          </w:p>
        </w:tc>
      </w:tr>
      <w:tr w:rsidR="001C1965" w:rsidRPr="001C1965" w14:paraId="7CBB6AEB" w14:textId="77777777" w:rsidTr="001C1965">
        <w:trPr>
          <w:trHeight w:val="300"/>
        </w:trPr>
        <w:tc>
          <w:tcPr>
            <w:tcW w:w="1300" w:type="dxa"/>
            <w:noWrap/>
            <w:hideMark/>
          </w:tcPr>
          <w:p w14:paraId="3EC65C59" w14:textId="77777777" w:rsidR="001C1965" w:rsidRPr="001C1965" w:rsidRDefault="001C1965" w:rsidP="001C1965">
            <w:pPr>
              <w:rPr>
                <w:i/>
                <w:iCs/>
              </w:rPr>
            </w:pPr>
            <w:r w:rsidRPr="001C1965">
              <w:rPr>
                <w:i/>
                <w:iCs/>
              </w:rPr>
              <w:t>19490</w:t>
            </w:r>
          </w:p>
        </w:tc>
        <w:tc>
          <w:tcPr>
            <w:tcW w:w="1100" w:type="dxa"/>
            <w:noWrap/>
            <w:hideMark/>
          </w:tcPr>
          <w:p w14:paraId="5AD199C6" w14:textId="77777777" w:rsidR="001C1965" w:rsidRPr="001C1965" w:rsidRDefault="001C1965" w:rsidP="001C1965">
            <w:pPr>
              <w:rPr>
                <w:i/>
                <w:iCs/>
              </w:rPr>
            </w:pPr>
            <w:r w:rsidRPr="001C1965">
              <w:rPr>
                <w:i/>
                <w:iCs/>
              </w:rPr>
              <w:t>13.9840</w:t>
            </w:r>
          </w:p>
        </w:tc>
        <w:tc>
          <w:tcPr>
            <w:tcW w:w="1240" w:type="dxa"/>
            <w:noWrap/>
            <w:hideMark/>
          </w:tcPr>
          <w:p w14:paraId="360519CC" w14:textId="77777777" w:rsidR="001C1965" w:rsidRPr="001C1965" w:rsidRDefault="001C1965" w:rsidP="001C1965">
            <w:pPr>
              <w:rPr>
                <w:i/>
                <w:iCs/>
              </w:rPr>
            </w:pPr>
            <w:r w:rsidRPr="001C1965">
              <w:rPr>
                <w:i/>
                <w:iCs/>
              </w:rPr>
              <w:t>0.5810</w:t>
            </w:r>
          </w:p>
        </w:tc>
      </w:tr>
      <w:tr w:rsidR="001C1965" w:rsidRPr="001C1965" w14:paraId="2973039B" w14:textId="77777777" w:rsidTr="001C1965">
        <w:trPr>
          <w:trHeight w:val="300"/>
        </w:trPr>
        <w:tc>
          <w:tcPr>
            <w:tcW w:w="1300" w:type="dxa"/>
            <w:noWrap/>
            <w:hideMark/>
          </w:tcPr>
          <w:p w14:paraId="3D01A1F9" w14:textId="77777777" w:rsidR="001C1965" w:rsidRPr="001C1965" w:rsidRDefault="001C1965" w:rsidP="001C1965">
            <w:pPr>
              <w:rPr>
                <w:i/>
                <w:iCs/>
              </w:rPr>
            </w:pPr>
            <w:r w:rsidRPr="001C1965">
              <w:rPr>
                <w:i/>
                <w:iCs/>
              </w:rPr>
              <w:t>19310</w:t>
            </w:r>
          </w:p>
        </w:tc>
        <w:tc>
          <w:tcPr>
            <w:tcW w:w="1100" w:type="dxa"/>
            <w:noWrap/>
            <w:hideMark/>
          </w:tcPr>
          <w:p w14:paraId="02AF96D1" w14:textId="77777777" w:rsidR="001C1965" w:rsidRPr="001C1965" w:rsidRDefault="001C1965" w:rsidP="001C1965">
            <w:pPr>
              <w:rPr>
                <w:i/>
                <w:iCs/>
              </w:rPr>
            </w:pPr>
            <w:r w:rsidRPr="001C1965">
              <w:rPr>
                <w:i/>
                <w:iCs/>
              </w:rPr>
              <w:t>13.8010</w:t>
            </w:r>
          </w:p>
        </w:tc>
        <w:tc>
          <w:tcPr>
            <w:tcW w:w="1240" w:type="dxa"/>
            <w:noWrap/>
            <w:hideMark/>
          </w:tcPr>
          <w:p w14:paraId="25397CBC" w14:textId="77777777" w:rsidR="001C1965" w:rsidRPr="001C1965" w:rsidRDefault="001C1965" w:rsidP="001C1965">
            <w:pPr>
              <w:rPr>
                <w:i/>
                <w:iCs/>
              </w:rPr>
            </w:pPr>
            <w:r w:rsidRPr="001C1965">
              <w:rPr>
                <w:i/>
                <w:iCs/>
              </w:rPr>
              <w:t>0.5630</w:t>
            </w:r>
          </w:p>
        </w:tc>
      </w:tr>
      <w:tr w:rsidR="001C1965" w:rsidRPr="001C1965" w14:paraId="50132B03" w14:textId="77777777" w:rsidTr="001C1965">
        <w:trPr>
          <w:trHeight w:val="300"/>
        </w:trPr>
        <w:tc>
          <w:tcPr>
            <w:tcW w:w="1300" w:type="dxa"/>
            <w:noWrap/>
            <w:hideMark/>
          </w:tcPr>
          <w:p w14:paraId="3C5E0A7B" w14:textId="77777777" w:rsidR="001C1965" w:rsidRPr="001C1965" w:rsidRDefault="001C1965" w:rsidP="001C1965">
            <w:pPr>
              <w:rPr>
                <w:i/>
                <w:iCs/>
              </w:rPr>
            </w:pPr>
            <w:r w:rsidRPr="001C1965">
              <w:rPr>
                <w:i/>
                <w:iCs/>
              </w:rPr>
              <w:t>14230</w:t>
            </w:r>
          </w:p>
        </w:tc>
        <w:tc>
          <w:tcPr>
            <w:tcW w:w="1100" w:type="dxa"/>
            <w:noWrap/>
            <w:hideMark/>
          </w:tcPr>
          <w:p w14:paraId="7EC4DADC" w14:textId="77777777" w:rsidR="001C1965" w:rsidRPr="001C1965" w:rsidRDefault="001C1965" w:rsidP="001C1965">
            <w:pPr>
              <w:rPr>
                <w:i/>
                <w:iCs/>
              </w:rPr>
            </w:pPr>
            <w:r w:rsidRPr="001C1965">
              <w:rPr>
                <w:i/>
                <w:iCs/>
              </w:rPr>
              <w:t>13.5410</w:t>
            </w:r>
          </w:p>
        </w:tc>
        <w:tc>
          <w:tcPr>
            <w:tcW w:w="1240" w:type="dxa"/>
            <w:noWrap/>
            <w:hideMark/>
          </w:tcPr>
          <w:p w14:paraId="610D2361" w14:textId="77777777" w:rsidR="001C1965" w:rsidRPr="001C1965" w:rsidRDefault="001C1965" w:rsidP="001C1965">
            <w:pPr>
              <w:rPr>
                <w:i/>
                <w:iCs/>
              </w:rPr>
            </w:pPr>
            <w:r w:rsidRPr="001C1965">
              <w:rPr>
                <w:i/>
                <w:iCs/>
              </w:rPr>
              <w:t>0.4830</w:t>
            </w:r>
          </w:p>
        </w:tc>
      </w:tr>
      <w:tr w:rsidR="001C1965" w:rsidRPr="001C1965" w14:paraId="35E8C66C" w14:textId="77777777" w:rsidTr="001C1965">
        <w:trPr>
          <w:trHeight w:val="300"/>
        </w:trPr>
        <w:tc>
          <w:tcPr>
            <w:tcW w:w="1300" w:type="dxa"/>
            <w:noWrap/>
            <w:hideMark/>
          </w:tcPr>
          <w:p w14:paraId="0A65E5B7" w14:textId="77777777" w:rsidR="001C1965" w:rsidRPr="001C1965" w:rsidRDefault="001C1965" w:rsidP="001C1965">
            <w:pPr>
              <w:rPr>
                <w:i/>
                <w:iCs/>
              </w:rPr>
            </w:pPr>
            <w:r w:rsidRPr="001C1965">
              <w:rPr>
                <w:i/>
                <w:iCs/>
              </w:rPr>
              <w:t>13980</w:t>
            </w:r>
          </w:p>
        </w:tc>
        <w:tc>
          <w:tcPr>
            <w:tcW w:w="1100" w:type="dxa"/>
            <w:noWrap/>
            <w:hideMark/>
          </w:tcPr>
          <w:p w14:paraId="022A45DF" w14:textId="77777777" w:rsidR="001C1965" w:rsidRPr="001C1965" w:rsidRDefault="001C1965" w:rsidP="001C1965">
            <w:pPr>
              <w:rPr>
                <w:i/>
                <w:iCs/>
              </w:rPr>
            </w:pPr>
            <w:r w:rsidRPr="001C1965">
              <w:rPr>
                <w:i/>
                <w:iCs/>
              </w:rPr>
              <w:t>13.5820</w:t>
            </w:r>
          </w:p>
        </w:tc>
        <w:tc>
          <w:tcPr>
            <w:tcW w:w="1240" w:type="dxa"/>
            <w:noWrap/>
            <w:hideMark/>
          </w:tcPr>
          <w:p w14:paraId="2AC72BD1" w14:textId="77777777" w:rsidR="001C1965" w:rsidRPr="001C1965" w:rsidRDefault="001C1965" w:rsidP="001C1965">
            <w:pPr>
              <w:rPr>
                <w:i/>
                <w:iCs/>
              </w:rPr>
            </w:pPr>
            <w:r w:rsidRPr="001C1965">
              <w:rPr>
                <w:i/>
                <w:iCs/>
              </w:rPr>
              <w:t>0.4900</w:t>
            </w:r>
          </w:p>
        </w:tc>
      </w:tr>
      <w:tr w:rsidR="001C1965" w:rsidRPr="001C1965" w14:paraId="5B8A178F" w14:textId="77777777" w:rsidTr="001C1965">
        <w:trPr>
          <w:trHeight w:val="300"/>
        </w:trPr>
        <w:tc>
          <w:tcPr>
            <w:tcW w:w="1300" w:type="dxa"/>
            <w:noWrap/>
            <w:hideMark/>
          </w:tcPr>
          <w:p w14:paraId="3E10F161" w14:textId="77777777" w:rsidR="001C1965" w:rsidRPr="001C1965" w:rsidRDefault="001C1965" w:rsidP="001C1965">
            <w:pPr>
              <w:rPr>
                <w:i/>
                <w:iCs/>
              </w:rPr>
            </w:pPr>
            <w:r w:rsidRPr="001C1965">
              <w:rPr>
                <w:i/>
                <w:iCs/>
              </w:rPr>
              <w:t>13510</w:t>
            </w:r>
          </w:p>
        </w:tc>
        <w:tc>
          <w:tcPr>
            <w:tcW w:w="1100" w:type="dxa"/>
            <w:noWrap/>
            <w:hideMark/>
          </w:tcPr>
          <w:p w14:paraId="2B08EF68" w14:textId="77777777" w:rsidR="001C1965" w:rsidRPr="001C1965" w:rsidRDefault="001C1965" w:rsidP="001C1965">
            <w:pPr>
              <w:rPr>
                <w:i/>
                <w:iCs/>
              </w:rPr>
            </w:pPr>
            <w:r w:rsidRPr="001C1965">
              <w:rPr>
                <w:i/>
                <w:iCs/>
              </w:rPr>
              <w:t>12</w:t>
            </w:r>
          </w:p>
        </w:tc>
        <w:tc>
          <w:tcPr>
            <w:tcW w:w="1240" w:type="dxa"/>
            <w:noWrap/>
            <w:hideMark/>
          </w:tcPr>
          <w:p w14:paraId="10D5221B" w14:textId="77777777" w:rsidR="001C1965" w:rsidRPr="001C1965" w:rsidRDefault="001C1965" w:rsidP="001C1965">
            <w:pPr>
              <w:rPr>
                <w:i/>
                <w:iCs/>
              </w:rPr>
            </w:pPr>
            <w:r w:rsidRPr="001C1965">
              <w:rPr>
                <w:i/>
                <w:iCs/>
              </w:rPr>
              <w:t>0.3010</w:t>
            </w:r>
          </w:p>
        </w:tc>
      </w:tr>
      <w:tr w:rsidR="001C1965" w:rsidRPr="001C1965" w14:paraId="796BF8CE" w14:textId="77777777" w:rsidTr="001C1965">
        <w:trPr>
          <w:trHeight w:val="300"/>
        </w:trPr>
        <w:tc>
          <w:tcPr>
            <w:tcW w:w="1300" w:type="dxa"/>
            <w:noWrap/>
            <w:hideMark/>
          </w:tcPr>
          <w:p w14:paraId="5BB6BA2A" w14:textId="77777777" w:rsidR="001C1965" w:rsidRPr="001C1965" w:rsidRDefault="001C1965" w:rsidP="001C1965">
            <w:pPr>
              <w:rPr>
                <w:i/>
                <w:iCs/>
              </w:rPr>
            </w:pPr>
            <w:r w:rsidRPr="001C1965">
              <w:rPr>
                <w:i/>
                <w:iCs/>
              </w:rPr>
              <w:t>13370</w:t>
            </w:r>
          </w:p>
        </w:tc>
        <w:tc>
          <w:tcPr>
            <w:tcW w:w="1100" w:type="dxa"/>
            <w:noWrap/>
            <w:hideMark/>
          </w:tcPr>
          <w:p w14:paraId="0C10C8B5" w14:textId="77777777" w:rsidR="001C1965" w:rsidRPr="001C1965" w:rsidRDefault="001C1965" w:rsidP="001C1965">
            <w:pPr>
              <w:rPr>
                <w:i/>
                <w:iCs/>
              </w:rPr>
            </w:pPr>
            <w:r w:rsidRPr="001C1965">
              <w:rPr>
                <w:i/>
                <w:iCs/>
              </w:rPr>
              <w:t>12.0130</w:t>
            </w:r>
          </w:p>
        </w:tc>
        <w:tc>
          <w:tcPr>
            <w:tcW w:w="1240" w:type="dxa"/>
            <w:noWrap/>
            <w:hideMark/>
          </w:tcPr>
          <w:p w14:paraId="7AF08D5C" w14:textId="77777777" w:rsidR="001C1965" w:rsidRPr="001C1965" w:rsidRDefault="001C1965" w:rsidP="001C1965">
            <w:pPr>
              <w:rPr>
                <w:i/>
                <w:iCs/>
              </w:rPr>
            </w:pPr>
            <w:r w:rsidRPr="001C1965">
              <w:rPr>
                <w:i/>
                <w:iCs/>
              </w:rPr>
              <w:t>0.3069</w:t>
            </w:r>
          </w:p>
        </w:tc>
      </w:tr>
      <w:tr w:rsidR="001C1965" w:rsidRPr="001C1965" w14:paraId="648907E0" w14:textId="77777777" w:rsidTr="001C1965">
        <w:trPr>
          <w:trHeight w:val="300"/>
        </w:trPr>
        <w:tc>
          <w:tcPr>
            <w:tcW w:w="1300" w:type="dxa"/>
            <w:noWrap/>
            <w:hideMark/>
          </w:tcPr>
          <w:p w14:paraId="3E34F6BD" w14:textId="77777777" w:rsidR="001C1965" w:rsidRPr="001C1965" w:rsidRDefault="001C1965" w:rsidP="001C1965">
            <w:pPr>
              <w:rPr>
                <w:i/>
                <w:iCs/>
              </w:rPr>
            </w:pPr>
            <w:r w:rsidRPr="001C1965">
              <w:rPr>
                <w:i/>
                <w:iCs/>
              </w:rPr>
              <w:t>12517</w:t>
            </w:r>
          </w:p>
        </w:tc>
        <w:tc>
          <w:tcPr>
            <w:tcW w:w="1100" w:type="dxa"/>
            <w:noWrap/>
            <w:hideMark/>
          </w:tcPr>
          <w:p w14:paraId="10EA8CE6" w14:textId="77777777" w:rsidR="001C1965" w:rsidRPr="001C1965" w:rsidRDefault="001C1965" w:rsidP="001C1965">
            <w:pPr>
              <w:rPr>
                <w:i/>
                <w:iCs/>
              </w:rPr>
            </w:pPr>
            <w:r w:rsidRPr="001C1965">
              <w:rPr>
                <w:i/>
                <w:iCs/>
              </w:rPr>
              <w:t>0.9952</w:t>
            </w:r>
          </w:p>
        </w:tc>
        <w:tc>
          <w:tcPr>
            <w:tcW w:w="1240" w:type="dxa"/>
            <w:noWrap/>
            <w:hideMark/>
          </w:tcPr>
          <w:p w14:paraId="112C1E09" w14:textId="77777777" w:rsidR="001C1965" w:rsidRPr="001C1965" w:rsidRDefault="001C1965" w:rsidP="001C1965">
            <w:pPr>
              <w:rPr>
                <w:i/>
                <w:iCs/>
              </w:rPr>
            </w:pPr>
            <w:r w:rsidRPr="001C1965">
              <w:rPr>
                <w:i/>
                <w:iCs/>
              </w:rPr>
              <w:t>0.0148</w:t>
            </w:r>
          </w:p>
        </w:tc>
      </w:tr>
      <w:tr w:rsidR="001C1965" w:rsidRPr="001C1965" w14:paraId="3A5D738F" w14:textId="77777777" w:rsidTr="001C1965">
        <w:trPr>
          <w:trHeight w:val="300"/>
        </w:trPr>
        <w:tc>
          <w:tcPr>
            <w:tcW w:w="1300" w:type="dxa"/>
            <w:noWrap/>
            <w:hideMark/>
          </w:tcPr>
          <w:p w14:paraId="77FFF696" w14:textId="77777777" w:rsidR="001C1965" w:rsidRPr="001C1965" w:rsidRDefault="001C1965" w:rsidP="001C1965">
            <w:pPr>
              <w:rPr>
                <w:i/>
                <w:iCs/>
              </w:rPr>
            </w:pPr>
            <w:r w:rsidRPr="001C1965">
              <w:rPr>
                <w:i/>
                <w:iCs/>
              </w:rPr>
              <w:t>10850</w:t>
            </w:r>
          </w:p>
        </w:tc>
        <w:tc>
          <w:tcPr>
            <w:tcW w:w="1100" w:type="dxa"/>
            <w:noWrap/>
            <w:hideMark/>
          </w:tcPr>
          <w:p w14:paraId="31A3CD02" w14:textId="77777777" w:rsidR="001C1965" w:rsidRPr="001C1965" w:rsidRDefault="001C1965" w:rsidP="001C1965">
            <w:pPr>
              <w:rPr>
                <w:i/>
                <w:iCs/>
              </w:rPr>
            </w:pPr>
            <w:r w:rsidRPr="001C1965">
              <w:rPr>
                <w:i/>
                <w:iCs/>
              </w:rPr>
              <w:t>11.9490</w:t>
            </w:r>
          </w:p>
        </w:tc>
        <w:tc>
          <w:tcPr>
            <w:tcW w:w="1240" w:type="dxa"/>
            <w:noWrap/>
            <w:hideMark/>
          </w:tcPr>
          <w:p w14:paraId="73FC8A95" w14:textId="77777777" w:rsidR="001C1965" w:rsidRPr="001C1965" w:rsidRDefault="001C1965" w:rsidP="001C1965">
            <w:pPr>
              <w:rPr>
                <w:i/>
                <w:iCs/>
              </w:rPr>
            </w:pPr>
            <w:r w:rsidRPr="001C1965">
              <w:rPr>
                <w:i/>
                <w:iCs/>
              </w:rPr>
              <w:t>0.3898</w:t>
            </w:r>
          </w:p>
        </w:tc>
      </w:tr>
      <w:tr w:rsidR="001C1965" w:rsidRPr="001C1965" w14:paraId="5FB79CD8" w14:textId="77777777" w:rsidTr="001C1965">
        <w:trPr>
          <w:trHeight w:val="300"/>
        </w:trPr>
        <w:tc>
          <w:tcPr>
            <w:tcW w:w="1300" w:type="dxa"/>
            <w:noWrap/>
            <w:hideMark/>
          </w:tcPr>
          <w:p w14:paraId="2E27117D" w14:textId="77777777" w:rsidR="001C1965" w:rsidRPr="001C1965" w:rsidRDefault="001C1965" w:rsidP="001C1965">
            <w:pPr>
              <w:rPr>
                <w:i/>
                <w:iCs/>
              </w:rPr>
            </w:pPr>
            <w:r w:rsidRPr="001C1965">
              <w:rPr>
                <w:i/>
                <w:iCs/>
              </w:rPr>
              <w:t>10620</w:t>
            </w:r>
          </w:p>
        </w:tc>
        <w:tc>
          <w:tcPr>
            <w:tcW w:w="1100" w:type="dxa"/>
            <w:noWrap/>
            <w:hideMark/>
          </w:tcPr>
          <w:p w14:paraId="2BD6A867" w14:textId="77777777" w:rsidR="001C1965" w:rsidRPr="001C1965" w:rsidRDefault="001C1965" w:rsidP="001C1965">
            <w:pPr>
              <w:rPr>
                <w:i/>
                <w:iCs/>
              </w:rPr>
            </w:pPr>
            <w:r w:rsidRPr="001C1965">
              <w:rPr>
                <w:i/>
                <w:iCs/>
              </w:rPr>
              <w:t>11.8920</w:t>
            </w:r>
          </w:p>
        </w:tc>
        <w:tc>
          <w:tcPr>
            <w:tcW w:w="1240" w:type="dxa"/>
            <w:noWrap/>
            <w:hideMark/>
          </w:tcPr>
          <w:p w14:paraId="65072F8A" w14:textId="77777777" w:rsidR="001C1965" w:rsidRPr="001C1965" w:rsidRDefault="001C1965" w:rsidP="001C1965">
            <w:pPr>
              <w:rPr>
                <w:i/>
                <w:iCs/>
              </w:rPr>
            </w:pPr>
            <w:r w:rsidRPr="001C1965">
              <w:rPr>
                <w:i/>
                <w:iCs/>
              </w:rPr>
              <w:t>0.3830</w:t>
            </w:r>
          </w:p>
        </w:tc>
      </w:tr>
      <w:tr w:rsidR="001C1965" w:rsidRPr="001C1965" w14:paraId="7DE90B34" w14:textId="77777777" w:rsidTr="001C1965">
        <w:trPr>
          <w:trHeight w:val="300"/>
        </w:trPr>
        <w:tc>
          <w:tcPr>
            <w:tcW w:w="1300" w:type="dxa"/>
            <w:noWrap/>
            <w:hideMark/>
          </w:tcPr>
          <w:p w14:paraId="2208F0E6" w14:textId="77777777" w:rsidR="001C1965" w:rsidRPr="001C1965" w:rsidRDefault="001C1965" w:rsidP="001C1965">
            <w:pPr>
              <w:rPr>
                <w:i/>
                <w:iCs/>
              </w:rPr>
            </w:pPr>
            <w:r w:rsidRPr="001C1965">
              <w:rPr>
                <w:i/>
                <w:iCs/>
              </w:rPr>
              <w:t>10300</w:t>
            </w:r>
          </w:p>
        </w:tc>
        <w:tc>
          <w:tcPr>
            <w:tcW w:w="1100" w:type="dxa"/>
            <w:noWrap/>
            <w:hideMark/>
          </w:tcPr>
          <w:p w14:paraId="4C0E66A5" w14:textId="77777777" w:rsidR="001C1965" w:rsidRPr="001C1965" w:rsidRDefault="001C1965" w:rsidP="001C1965">
            <w:pPr>
              <w:rPr>
                <w:i/>
                <w:iCs/>
              </w:rPr>
            </w:pPr>
            <w:r w:rsidRPr="001C1965">
              <w:rPr>
                <w:i/>
                <w:iCs/>
              </w:rPr>
              <w:t>11.1030</w:t>
            </w:r>
          </w:p>
        </w:tc>
        <w:tc>
          <w:tcPr>
            <w:tcW w:w="1240" w:type="dxa"/>
            <w:noWrap/>
            <w:hideMark/>
          </w:tcPr>
          <w:p w14:paraId="5F849F88" w14:textId="77777777" w:rsidR="001C1965" w:rsidRPr="001C1965" w:rsidRDefault="001C1965" w:rsidP="001C1965">
            <w:pPr>
              <w:rPr>
                <w:i/>
                <w:iCs/>
              </w:rPr>
            </w:pPr>
            <w:r w:rsidRPr="001C1965">
              <w:rPr>
                <w:i/>
                <w:iCs/>
              </w:rPr>
              <w:t>0.1720</w:t>
            </w:r>
          </w:p>
        </w:tc>
      </w:tr>
      <w:tr w:rsidR="001C1965" w:rsidRPr="001C1965" w14:paraId="62320DBA" w14:textId="77777777" w:rsidTr="001C1965">
        <w:trPr>
          <w:trHeight w:val="300"/>
        </w:trPr>
        <w:tc>
          <w:tcPr>
            <w:tcW w:w="1300" w:type="dxa"/>
            <w:noWrap/>
            <w:hideMark/>
          </w:tcPr>
          <w:p w14:paraId="705FD22F" w14:textId="77777777" w:rsidR="001C1965" w:rsidRPr="001C1965" w:rsidRDefault="001C1965" w:rsidP="001C1965">
            <w:pPr>
              <w:rPr>
                <w:i/>
                <w:iCs/>
              </w:rPr>
            </w:pPr>
            <w:r w:rsidRPr="001C1965">
              <w:rPr>
                <w:i/>
                <w:iCs/>
              </w:rPr>
              <w:t>10120</w:t>
            </w:r>
          </w:p>
        </w:tc>
        <w:tc>
          <w:tcPr>
            <w:tcW w:w="1100" w:type="dxa"/>
            <w:noWrap/>
            <w:hideMark/>
          </w:tcPr>
          <w:p w14:paraId="270F3E80" w14:textId="77777777" w:rsidR="001C1965" w:rsidRPr="001C1965" w:rsidRDefault="001C1965" w:rsidP="001C1965">
            <w:pPr>
              <w:rPr>
                <w:i/>
                <w:iCs/>
              </w:rPr>
            </w:pPr>
            <w:r w:rsidRPr="001C1965">
              <w:rPr>
                <w:i/>
                <w:iCs/>
              </w:rPr>
              <w:t>11.3210</w:t>
            </w:r>
          </w:p>
        </w:tc>
        <w:tc>
          <w:tcPr>
            <w:tcW w:w="1240" w:type="dxa"/>
            <w:noWrap/>
            <w:hideMark/>
          </w:tcPr>
          <w:p w14:paraId="0EDD7DDC" w14:textId="77777777" w:rsidR="001C1965" w:rsidRPr="001C1965" w:rsidRDefault="001C1965" w:rsidP="001C1965">
            <w:pPr>
              <w:rPr>
                <w:i/>
                <w:iCs/>
              </w:rPr>
            </w:pPr>
            <w:r w:rsidRPr="001C1965">
              <w:rPr>
                <w:i/>
                <w:iCs/>
              </w:rPr>
              <w:t>0.1810</w:t>
            </w:r>
          </w:p>
        </w:tc>
      </w:tr>
      <w:tr w:rsidR="001C1965" w:rsidRPr="001C1965" w14:paraId="73412021" w14:textId="77777777" w:rsidTr="001C1965">
        <w:trPr>
          <w:trHeight w:val="300"/>
        </w:trPr>
        <w:tc>
          <w:tcPr>
            <w:tcW w:w="1300" w:type="dxa"/>
            <w:noWrap/>
            <w:hideMark/>
          </w:tcPr>
          <w:p w14:paraId="35458A3D" w14:textId="77777777" w:rsidR="001C1965" w:rsidRPr="001C1965" w:rsidRDefault="001C1965" w:rsidP="001C1965">
            <w:pPr>
              <w:rPr>
                <w:i/>
                <w:iCs/>
              </w:rPr>
            </w:pPr>
            <w:r w:rsidRPr="001C1965">
              <w:rPr>
                <w:i/>
                <w:iCs/>
              </w:rPr>
              <w:t>10010</w:t>
            </w:r>
          </w:p>
        </w:tc>
        <w:tc>
          <w:tcPr>
            <w:tcW w:w="1100" w:type="dxa"/>
            <w:noWrap/>
            <w:hideMark/>
          </w:tcPr>
          <w:p w14:paraId="47D50EB1" w14:textId="77777777" w:rsidR="001C1965" w:rsidRPr="001C1965" w:rsidRDefault="001C1965" w:rsidP="001C1965">
            <w:pPr>
              <w:rPr>
                <w:i/>
                <w:iCs/>
              </w:rPr>
            </w:pPr>
            <w:r w:rsidRPr="001C1965">
              <w:rPr>
                <w:i/>
                <w:iCs/>
              </w:rPr>
              <w:t>12.6520</w:t>
            </w:r>
          </w:p>
        </w:tc>
        <w:tc>
          <w:tcPr>
            <w:tcW w:w="1240" w:type="dxa"/>
            <w:noWrap/>
            <w:hideMark/>
          </w:tcPr>
          <w:p w14:paraId="53A16F8C" w14:textId="77777777" w:rsidR="001C1965" w:rsidRPr="001C1965" w:rsidRDefault="001C1965" w:rsidP="001C1965">
            <w:pPr>
              <w:rPr>
                <w:i/>
                <w:iCs/>
              </w:rPr>
            </w:pPr>
            <w:r w:rsidRPr="001C1965">
              <w:rPr>
                <w:i/>
                <w:iCs/>
              </w:rPr>
              <w:t>0.4400</w:t>
            </w:r>
          </w:p>
        </w:tc>
      </w:tr>
    </w:tbl>
    <w:p w14:paraId="7CD496F2" w14:textId="15E0B203" w:rsidR="00331858" w:rsidRPr="00F9463D" w:rsidRDefault="00331858" w:rsidP="007B4197">
      <w:pPr>
        <w:rPr>
          <w:i/>
          <w:iCs/>
        </w:rPr>
      </w:pPr>
    </w:p>
    <w:p w14:paraId="2FC0DE24" w14:textId="56FF1C8A" w:rsidR="001A42D6" w:rsidRDefault="001A42D6" w:rsidP="007B4197"/>
    <w:p w14:paraId="1809AA0E" w14:textId="5CA3294F" w:rsidR="00484766" w:rsidRDefault="001C1965" w:rsidP="00484766">
      <w:pPr>
        <w:rPr>
          <w:i/>
          <w:iCs/>
        </w:rPr>
      </w:pPr>
      <w:r w:rsidRPr="001C1965">
        <w:drawing>
          <wp:inline distT="0" distB="0" distL="0" distR="0" wp14:anchorId="7123406B" wp14:editId="706B3A29">
            <wp:extent cx="5686425" cy="30384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86425" cy="3038475"/>
                    </a:xfrm>
                    <a:prstGeom prst="rect">
                      <a:avLst/>
                    </a:prstGeom>
                  </pic:spPr>
                </pic:pic>
              </a:graphicData>
            </a:graphic>
          </wp:inline>
        </w:drawing>
      </w:r>
      <w:r w:rsidR="00484766" w:rsidRPr="00DE6FDB">
        <w:rPr>
          <w:b/>
          <w:bCs/>
        </w:rPr>
        <w:t xml:space="preserve">Fig </w:t>
      </w:r>
      <w:r w:rsidR="00484766">
        <w:rPr>
          <w:b/>
          <w:bCs/>
        </w:rPr>
        <w:t>5</w:t>
      </w:r>
      <w:r w:rsidR="00484766">
        <w:t xml:space="preserve">. </w:t>
      </w:r>
      <w:r w:rsidR="00484766" w:rsidRPr="00DE6FDB">
        <w:rPr>
          <w:i/>
          <w:iCs/>
        </w:rPr>
        <w:t xml:space="preserve">The graph shows the relationship between the </w:t>
      </w:r>
      <w:r w:rsidR="00484766">
        <w:rPr>
          <w:i/>
          <w:iCs/>
        </w:rPr>
        <w:t>peak load</w:t>
      </w:r>
      <w:r w:rsidR="00484766" w:rsidRPr="00DE6FDB">
        <w:rPr>
          <w:i/>
          <w:iCs/>
        </w:rPr>
        <w:t xml:space="preserve"> and </w:t>
      </w:r>
      <w:r w:rsidR="00484766">
        <w:rPr>
          <w:i/>
          <w:iCs/>
        </w:rPr>
        <w:t>KiSC</w:t>
      </w:r>
      <w:r w:rsidR="00484766" w:rsidRPr="00DE6FDB">
        <w:rPr>
          <w:i/>
          <w:iCs/>
        </w:rPr>
        <w:t xml:space="preserve">, giving a visual increase in </w:t>
      </w:r>
      <w:r w:rsidR="00484766">
        <w:rPr>
          <w:i/>
          <w:iCs/>
        </w:rPr>
        <w:t xml:space="preserve">peak load </w:t>
      </w:r>
      <w:r w:rsidR="00484766" w:rsidRPr="00DE6FDB">
        <w:rPr>
          <w:i/>
          <w:iCs/>
        </w:rPr>
        <w:t xml:space="preserve">with increase in the </w:t>
      </w:r>
      <w:r w:rsidR="00484766">
        <w:rPr>
          <w:i/>
          <w:iCs/>
        </w:rPr>
        <w:t>KiSC</w:t>
      </w:r>
    </w:p>
    <w:p w14:paraId="06341B58" w14:textId="77777777" w:rsidR="00484766" w:rsidRDefault="00484766" w:rsidP="007B4197"/>
    <w:p w14:paraId="782E9D13" w14:textId="6031D2CA" w:rsidR="00187240" w:rsidRDefault="001C1965" w:rsidP="007B4197">
      <w:r w:rsidRPr="001C1965">
        <w:lastRenderedPageBreak/>
        <w:drawing>
          <wp:inline distT="0" distB="0" distL="0" distR="0" wp14:anchorId="72708385" wp14:editId="617273FC">
            <wp:extent cx="5724525" cy="30384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4525" cy="3038475"/>
                    </a:xfrm>
                    <a:prstGeom prst="rect">
                      <a:avLst/>
                    </a:prstGeom>
                  </pic:spPr>
                </pic:pic>
              </a:graphicData>
            </a:graphic>
          </wp:inline>
        </w:drawing>
      </w:r>
    </w:p>
    <w:p w14:paraId="15E2453B" w14:textId="22C1342D" w:rsidR="00484766" w:rsidRDefault="00484766" w:rsidP="00484766">
      <w:pPr>
        <w:rPr>
          <w:i/>
          <w:iCs/>
        </w:rPr>
      </w:pPr>
      <w:r w:rsidRPr="00DE6FDB">
        <w:rPr>
          <w:b/>
          <w:bCs/>
        </w:rPr>
        <w:t xml:space="preserve">Fig </w:t>
      </w:r>
      <w:r>
        <w:rPr>
          <w:b/>
          <w:bCs/>
        </w:rPr>
        <w:t>6</w:t>
      </w:r>
      <w:r>
        <w:t xml:space="preserve">. </w:t>
      </w:r>
      <w:r w:rsidRPr="00DE6FDB">
        <w:rPr>
          <w:i/>
          <w:iCs/>
        </w:rPr>
        <w:t xml:space="preserve">The graph shows the relationship between the </w:t>
      </w:r>
      <w:r>
        <w:rPr>
          <w:i/>
          <w:iCs/>
        </w:rPr>
        <w:t>peak load</w:t>
      </w:r>
      <w:r w:rsidRPr="00DE6FDB">
        <w:rPr>
          <w:i/>
          <w:iCs/>
        </w:rPr>
        <w:t xml:space="preserve"> and </w:t>
      </w:r>
      <w:r>
        <w:rPr>
          <w:i/>
          <w:iCs/>
        </w:rPr>
        <w:t>CTOD</w:t>
      </w:r>
      <w:r w:rsidRPr="00DE6FDB">
        <w:rPr>
          <w:i/>
          <w:iCs/>
        </w:rPr>
        <w:t xml:space="preserve">, giving a visual increase in </w:t>
      </w:r>
      <w:r>
        <w:rPr>
          <w:i/>
          <w:iCs/>
        </w:rPr>
        <w:t xml:space="preserve">peak </w:t>
      </w:r>
      <w:r w:rsidR="00080721">
        <w:rPr>
          <w:i/>
          <w:iCs/>
        </w:rPr>
        <w:t>load</w:t>
      </w:r>
      <w:r w:rsidRPr="00DE6FDB">
        <w:rPr>
          <w:i/>
          <w:iCs/>
        </w:rPr>
        <w:t xml:space="preserve"> with increase in the </w:t>
      </w:r>
      <w:r>
        <w:rPr>
          <w:i/>
          <w:iCs/>
        </w:rPr>
        <w:t>CTOD</w:t>
      </w:r>
    </w:p>
    <w:p w14:paraId="28631E0B" w14:textId="1127EB6D" w:rsidR="00187240" w:rsidRDefault="00187240" w:rsidP="007B4197"/>
    <w:p w14:paraId="437F7676" w14:textId="0D05BA29" w:rsidR="00484766" w:rsidRPr="00484766" w:rsidRDefault="00484766" w:rsidP="007B4197">
      <w:pPr>
        <w:rPr>
          <w:b/>
          <w:bCs/>
        </w:rPr>
      </w:pPr>
      <w:r w:rsidRPr="00F9463D">
        <w:rPr>
          <w:b/>
          <w:bCs/>
        </w:rPr>
        <w:t xml:space="preserve">Table </w:t>
      </w:r>
      <w:r>
        <w:rPr>
          <w:b/>
          <w:bCs/>
        </w:rPr>
        <w:t>4</w:t>
      </w:r>
      <w:r w:rsidRPr="00F9463D">
        <w:rPr>
          <w:b/>
          <w:bCs/>
        </w:rPr>
        <w:t>. Group</w:t>
      </w:r>
      <w:r>
        <w:rPr>
          <w:b/>
          <w:bCs/>
        </w:rPr>
        <w:t>ed</w:t>
      </w:r>
      <w:r w:rsidRPr="00F9463D">
        <w:rPr>
          <w:b/>
          <w:bCs/>
        </w:rPr>
        <w:t xml:space="preserve"> the Average of Kisc and CTOD </w:t>
      </w:r>
      <w:r>
        <w:rPr>
          <w:b/>
          <w:bCs/>
        </w:rPr>
        <w:t xml:space="preserve">by </w:t>
      </w:r>
      <w:bookmarkStart w:id="0" w:name="_Hlk114147649"/>
      <w:r>
        <w:rPr>
          <w:b/>
          <w:bCs/>
        </w:rPr>
        <w:t>Elastic Modulus</w:t>
      </w:r>
      <w:bookmarkEnd w:id="0"/>
    </w:p>
    <w:p w14:paraId="573BA2D7" w14:textId="687AE603" w:rsidR="00187240" w:rsidRDefault="00187240" w:rsidP="007B4197">
      <w:r w:rsidRPr="00187240">
        <w:rPr>
          <w:noProof/>
        </w:rPr>
        <w:drawing>
          <wp:inline distT="0" distB="0" distL="0" distR="0" wp14:anchorId="346B98EE" wp14:editId="0A6029C2">
            <wp:extent cx="2324100" cy="1914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24100" cy="1914525"/>
                    </a:xfrm>
                    <a:prstGeom prst="rect">
                      <a:avLst/>
                    </a:prstGeom>
                    <a:noFill/>
                    <a:ln>
                      <a:noFill/>
                    </a:ln>
                  </pic:spPr>
                </pic:pic>
              </a:graphicData>
            </a:graphic>
          </wp:inline>
        </w:drawing>
      </w:r>
    </w:p>
    <w:p w14:paraId="4DD6FEEE" w14:textId="113B7D2C" w:rsidR="00187240" w:rsidRDefault="001C1965" w:rsidP="007B4197">
      <w:r w:rsidRPr="001C1965">
        <w:lastRenderedPageBreak/>
        <w:drawing>
          <wp:inline distT="0" distB="0" distL="0" distR="0" wp14:anchorId="323DBE6D" wp14:editId="05BF3358">
            <wp:extent cx="5657850" cy="30384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57850" cy="3038475"/>
                    </a:xfrm>
                    <a:prstGeom prst="rect">
                      <a:avLst/>
                    </a:prstGeom>
                  </pic:spPr>
                </pic:pic>
              </a:graphicData>
            </a:graphic>
          </wp:inline>
        </w:drawing>
      </w:r>
    </w:p>
    <w:p w14:paraId="500CAB96" w14:textId="13012EB4" w:rsidR="008C0BDC" w:rsidRDefault="008C0BDC" w:rsidP="008C0BDC">
      <w:pPr>
        <w:rPr>
          <w:i/>
          <w:iCs/>
        </w:rPr>
      </w:pPr>
      <w:r w:rsidRPr="00DE6FDB">
        <w:rPr>
          <w:b/>
          <w:bCs/>
        </w:rPr>
        <w:t xml:space="preserve">Fig </w:t>
      </w:r>
      <w:r>
        <w:rPr>
          <w:b/>
          <w:bCs/>
        </w:rPr>
        <w:t>7</w:t>
      </w:r>
      <w:r>
        <w:t xml:space="preserve">. </w:t>
      </w:r>
      <w:r w:rsidRPr="00DE6FDB">
        <w:rPr>
          <w:i/>
          <w:iCs/>
        </w:rPr>
        <w:t xml:space="preserve">The graph shows the relationship between the </w:t>
      </w:r>
      <w:r w:rsidRPr="008C0BDC">
        <w:rPr>
          <w:i/>
          <w:iCs/>
        </w:rPr>
        <w:t xml:space="preserve">Elastic Modulus </w:t>
      </w:r>
      <w:r w:rsidRPr="00DE6FDB">
        <w:rPr>
          <w:i/>
          <w:iCs/>
        </w:rPr>
        <w:t xml:space="preserve">and </w:t>
      </w:r>
      <w:r>
        <w:rPr>
          <w:i/>
          <w:iCs/>
        </w:rPr>
        <w:t>KiSC</w:t>
      </w:r>
      <w:r w:rsidRPr="00DE6FDB">
        <w:rPr>
          <w:i/>
          <w:iCs/>
        </w:rPr>
        <w:t xml:space="preserve">, giving a visual increase in </w:t>
      </w:r>
      <w:r w:rsidRPr="008C0BDC">
        <w:rPr>
          <w:i/>
          <w:iCs/>
        </w:rPr>
        <w:t xml:space="preserve">Elastic Modulus </w:t>
      </w:r>
      <w:r w:rsidRPr="00DE6FDB">
        <w:rPr>
          <w:i/>
          <w:iCs/>
        </w:rPr>
        <w:t xml:space="preserve">with increase in the </w:t>
      </w:r>
      <w:r>
        <w:rPr>
          <w:i/>
          <w:iCs/>
        </w:rPr>
        <w:t>KiSC</w:t>
      </w:r>
    </w:p>
    <w:p w14:paraId="03B19E25" w14:textId="77777777" w:rsidR="008C0BDC" w:rsidRDefault="008C0BDC" w:rsidP="007B4197"/>
    <w:p w14:paraId="4BDAD631" w14:textId="4C708F6D" w:rsidR="00187240" w:rsidRDefault="001C1965" w:rsidP="007B4197">
      <w:r w:rsidRPr="001C1965">
        <w:drawing>
          <wp:inline distT="0" distB="0" distL="0" distR="0" wp14:anchorId="153B2D74" wp14:editId="1A4B815A">
            <wp:extent cx="5743575" cy="30384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43575" cy="3038475"/>
                    </a:xfrm>
                    <a:prstGeom prst="rect">
                      <a:avLst/>
                    </a:prstGeom>
                  </pic:spPr>
                </pic:pic>
              </a:graphicData>
            </a:graphic>
          </wp:inline>
        </w:drawing>
      </w:r>
    </w:p>
    <w:p w14:paraId="67A4406E" w14:textId="23489C78" w:rsidR="008C0BDC" w:rsidRDefault="008C0BDC" w:rsidP="007B4197"/>
    <w:p w14:paraId="48E6F5E7" w14:textId="4C5FDDD0" w:rsidR="008C0BDC" w:rsidRDefault="008C0BDC" w:rsidP="008C0BDC">
      <w:pPr>
        <w:rPr>
          <w:i/>
          <w:iCs/>
        </w:rPr>
      </w:pPr>
      <w:r w:rsidRPr="00DE6FDB">
        <w:rPr>
          <w:b/>
          <w:bCs/>
        </w:rPr>
        <w:t xml:space="preserve">Fig </w:t>
      </w:r>
      <w:r>
        <w:rPr>
          <w:b/>
          <w:bCs/>
        </w:rPr>
        <w:t>8</w:t>
      </w:r>
      <w:r>
        <w:t xml:space="preserve">. </w:t>
      </w:r>
      <w:r w:rsidRPr="00DE6FDB">
        <w:rPr>
          <w:i/>
          <w:iCs/>
        </w:rPr>
        <w:t xml:space="preserve">The graph shows the relationship between the </w:t>
      </w:r>
      <w:r w:rsidRPr="008C0BDC">
        <w:rPr>
          <w:i/>
          <w:iCs/>
        </w:rPr>
        <w:t xml:space="preserve">Elastic Modulus </w:t>
      </w:r>
      <w:r w:rsidRPr="00DE6FDB">
        <w:rPr>
          <w:i/>
          <w:iCs/>
        </w:rPr>
        <w:t xml:space="preserve">and </w:t>
      </w:r>
      <w:r>
        <w:rPr>
          <w:i/>
          <w:iCs/>
        </w:rPr>
        <w:t>CTOD</w:t>
      </w:r>
      <w:r w:rsidRPr="00DE6FDB">
        <w:rPr>
          <w:i/>
          <w:iCs/>
        </w:rPr>
        <w:t xml:space="preserve">, giving a visual increase in </w:t>
      </w:r>
      <w:r w:rsidRPr="008C0BDC">
        <w:rPr>
          <w:i/>
          <w:iCs/>
        </w:rPr>
        <w:t xml:space="preserve">Elastic Modulus </w:t>
      </w:r>
      <w:r w:rsidRPr="00DE6FDB">
        <w:rPr>
          <w:i/>
          <w:iCs/>
        </w:rPr>
        <w:t xml:space="preserve">with increase in the </w:t>
      </w:r>
      <w:r>
        <w:rPr>
          <w:i/>
          <w:iCs/>
        </w:rPr>
        <w:t>CTOD</w:t>
      </w:r>
    </w:p>
    <w:p w14:paraId="33A77FA3" w14:textId="77777777" w:rsidR="008C0BDC" w:rsidRDefault="008C0BDC" w:rsidP="007B4197"/>
    <w:p w14:paraId="6259CB34" w14:textId="1DE02C1D" w:rsidR="006D78CB" w:rsidRDefault="006D78CB" w:rsidP="007B4197"/>
    <w:p w14:paraId="09288D18" w14:textId="77777777" w:rsidR="00BC467C" w:rsidRPr="00BC2A32" w:rsidRDefault="00BC467C" w:rsidP="007B4197">
      <w:pPr>
        <w:rPr>
          <w:i/>
          <w:iCs/>
        </w:rPr>
      </w:pPr>
    </w:p>
    <w:p w14:paraId="08AF7545" w14:textId="6D7E3891" w:rsidR="004E3BD7" w:rsidRDefault="00783653" w:rsidP="004E3BD7">
      <w:pPr>
        <w:pStyle w:val="Heading2"/>
      </w:pPr>
      <w:r>
        <w:t xml:space="preserve">Discuss </w:t>
      </w:r>
      <w:r w:rsidR="003642AC">
        <w:t>Interaction</w:t>
      </w:r>
      <w:r>
        <w:t xml:space="preserve"> and select for model</w:t>
      </w:r>
    </w:p>
    <w:p w14:paraId="7D0A092B" w14:textId="77777777" w:rsidR="003642AC" w:rsidRPr="003642AC" w:rsidRDefault="003642AC" w:rsidP="003642AC"/>
    <w:p w14:paraId="4E328CF7" w14:textId="495D5C7D" w:rsidR="00CA5369" w:rsidRDefault="001C1965" w:rsidP="00112B15">
      <w:r w:rsidRPr="001C1965">
        <w:drawing>
          <wp:inline distT="0" distB="0" distL="0" distR="0" wp14:anchorId="1DB20F7D" wp14:editId="3087EC0F">
            <wp:extent cx="5943600" cy="49974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997450"/>
                    </a:xfrm>
                    <a:prstGeom prst="rect">
                      <a:avLst/>
                    </a:prstGeom>
                  </pic:spPr>
                </pic:pic>
              </a:graphicData>
            </a:graphic>
          </wp:inline>
        </w:drawing>
      </w:r>
    </w:p>
    <w:p w14:paraId="0A070B8A" w14:textId="1B97FA99" w:rsidR="00D55437" w:rsidRDefault="003642AC" w:rsidP="003642AC">
      <w:pPr>
        <w:rPr>
          <w:i/>
          <w:iCs/>
        </w:rPr>
      </w:pPr>
      <w:r>
        <w:rPr>
          <w:b/>
          <w:bCs/>
        </w:rPr>
        <w:t xml:space="preserve">Fig 9. </w:t>
      </w:r>
      <w:r>
        <w:rPr>
          <w:i/>
          <w:iCs/>
        </w:rPr>
        <w:t>The group measure of relationship the target variable and other independent variable. KiSC has high correlation with the compressive strength, elastic modulus and peak load than the CTOD</w:t>
      </w:r>
      <w:r w:rsidR="00D55437">
        <w:rPr>
          <w:i/>
          <w:iCs/>
        </w:rPr>
        <w:t>. The CTOD and KiSC has negative correlation with the final crack, which means the difference between the final and initial decreases as the CTOD and KiSC increases.</w:t>
      </w:r>
    </w:p>
    <w:p w14:paraId="1F34510C" w14:textId="22895823" w:rsidR="001A5A5A" w:rsidRDefault="001A5A5A" w:rsidP="003642AC">
      <w:pPr>
        <w:rPr>
          <w:i/>
          <w:iCs/>
        </w:rPr>
      </w:pPr>
      <w:r>
        <w:rPr>
          <w:i/>
          <w:iCs/>
        </w:rPr>
        <w:t>Based on the missing data present and outlier, the interaction</w:t>
      </w:r>
      <w:r w:rsidR="00783653">
        <w:rPr>
          <w:i/>
          <w:iCs/>
        </w:rPr>
        <w:t xml:space="preserve"> is obvious as the concrete stress intensity factor depends on the compressive strength of concrete based on the mixture. The concrete can take more load if the compressive strength is relatively high</w:t>
      </w:r>
    </w:p>
    <w:p w14:paraId="11F44DF0" w14:textId="188809CD" w:rsidR="00317A9D" w:rsidRDefault="00317A9D" w:rsidP="000574B6"/>
    <w:p w14:paraId="35ECB73E" w14:textId="77777777" w:rsidR="00AD28E5" w:rsidRDefault="00AD28E5" w:rsidP="000574B6"/>
    <w:p w14:paraId="645E99B2" w14:textId="420DE5C5" w:rsidR="005714BD" w:rsidRDefault="005714BD" w:rsidP="005714BD">
      <w:pPr>
        <w:pStyle w:val="Heading2"/>
      </w:pPr>
      <w:r>
        <w:lastRenderedPageBreak/>
        <w:t xml:space="preserve">Task 7 – </w:t>
      </w:r>
      <w:r w:rsidR="00504A0D">
        <w:t>Validate the model</w:t>
      </w:r>
    </w:p>
    <w:p w14:paraId="1C3B33A2" w14:textId="1E4D0AF0" w:rsidR="002C0C76" w:rsidRDefault="002C0C76" w:rsidP="005714BD"/>
    <w:p w14:paraId="0600A1DD" w14:textId="459D83C0" w:rsidR="00783653" w:rsidRDefault="00783653" w:rsidP="005714BD">
      <w:r>
        <w:t>A linear regression model built to predict the KiSC and CTODC based on the interaction selected</w:t>
      </w:r>
    </w:p>
    <w:p w14:paraId="46D428CD" w14:textId="073F0AA5" w:rsidR="00AD28E5" w:rsidRDefault="00AD28E5" w:rsidP="005714BD">
      <w:r>
        <w:t>Table 5.</w:t>
      </w:r>
    </w:p>
    <w:tbl>
      <w:tblPr>
        <w:tblStyle w:val="TableGrid"/>
        <w:tblW w:w="0" w:type="auto"/>
        <w:tblLook w:val="04A0" w:firstRow="1" w:lastRow="0" w:firstColumn="1" w:lastColumn="0" w:noHBand="0" w:noVBand="1"/>
      </w:tblPr>
      <w:tblGrid>
        <w:gridCol w:w="2695"/>
        <w:gridCol w:w="2520"/>
        <w:gridCol w:w="2430"/>
      </w:tblGrid>
      <w:tr w:rsidR="00F41117" w:rsidRPr="00F41117" w14:paraId="57E0ED04" w14:textId="77777777" w:rsidTr="00F41117">
        <w:trPr>
          <w:trHeight w:val="300"/>
        </w:trPr>
        <w:tc>
          <w:tcPr>
            <w:tcW w:w="2695" w:type="dxa"/>
            <w:noWrap/>
            <w:hideMark/>
          </w:tcPr>
          <w:p w14:paraId="07FE9E21" w14:textId="77777777" w:rsidR="00F41117" w:rsidRPr="00F41117" w:rsidRDefault="00F41117">
            <w:r w:rsidRPr="00F41117">
              <w:t>Features</w:t>
            </w:r>
          </w:p>
        </w:tc>
        <w:tc>
          <w:tcPr>
            <w:tcW w:w="2520" w:type="dxa"/>
            <w:noWrap/>
            <w:hideMark/>
          </w:tcPr>
          <w:p w14:paraId="4E04FA88" w14:textId="7DD2AE0D" w:rsidR="00F41117" w:rsidRPr="00F41117" w:rsidRDefault="00F41117">
            <w:r w:rsidRPr="00F41117">
              <w:t>Weight</w:t>
            </w:r>
            <w:r w:rsidR="00D55437">
              <w:t xml:space="preserve"> of CTOD</w:t>
            </w:r>
          </w:p>
        </w:tc>
        <w:tc>
          <w:tcPr>
            <w:tcW w:w="2430" w:type="dxa"/>
            <w:noWrap/>
            <w:hideMark/>
          </w:tcPr>
          <w:p w14:paraId="300C0322" w14:textId="3EE99798" w:rsidR="00F41117" w:rsidRPr="00F41117" w:rsidRDefault="00F41117">
            <w:r w:rsidRPr="00F41117">
              <w:t>Weigh</w:t>
            </w:r>
            <w:r w:rsidR="00D55437">
              <w:t>t of KiSC</w:t>
            </w:r>
          </w:p>
        </w:tc>
      </w:tr>
      <w:tr w:rsidR="00F41117" w:rsidRPr="00F41117" w14:paraId="042613D6" w14:textId="77777777" w:rsidTr="00F41117">
        <w:trPr>
          <w:trHeight w:val="300"/>
        </w:trPr>
        <w:tc>
          <w:tcPr>
            <w:tcW w:w="2695" w:type="dxa"/>
            <w:noWrap/>
            <w:hideMark/>
          </w:tcPr>
          <w:p w14:paraId="6AF19F19" w14:textId="77777777" w:rsidR="00F41117" w:rsidRPr="00F41117" w:rsidRDefault="00F41117">
            <w:r w:rsidRPr="00F41117">
              <w:t>Pmax (N)Avg</w:t>
            </w:r>
          </w:p>
        </w:tc>
        <w:tc>
          <w:tcPr>
            <w:tcW w:w="2520" w:type="dxa"/>
            <w:noWrap/>
            <w:hideMark/>
          </w:tcPr>
          <w:p w14:paraId="52716A75" w14:textId="77777777" w:rsidR="00F41117" w:rsidRPr="00F41117" w:rsidRDefault="00F41117" w:rsidP="00F41117">
            <w:r w:rsidRPr="00F41117">
              <w:t>-3.397678</w:t>
            </w:r>
          </w:p>
        </w:tc>
        <w:tc>
          <w:tcPr>
            <w:tcW w:w="2430" w:type="dxa"/>
            <w:noWrap/>
            <w:hideMark/>
          </w:tcPr>
          <w:p w14:paraId="640DE564" w14:textId="77777777" w:rsidR="00F41117" w:rsidRPr="00F41117" w:rsidRDefault="00F41117" w:rsidP="00F41117">
            <w:r w:rsidRPr="00F41117">
              <w:t>-67.327838</w:t>
            </w:r>
          </w:p>
        </w:tc>
      </w:tr>
      <w:tr w:rsidR="00F41117" w:rsidRPr="00F41117" w14:paraId="3350A32A" w14:textId="77777777" w:rsidTr="00F41117">
        <w:trPr>
          <w:trHeight w:val="300"/>
        </w:trPr>
        <w:tc>
          <w:tcPr>
            <w:tcW w:w="2695" w:type="dxa"/>
            <w:noWrap/>
            <w:hideMark/>
          </w:tcPr>
          <w:p w14:paraId="43D39870" w14:textId="5DF2CDA3" w:rsidR="00F41117" w:rsidRPr="00F41117" w:rsidRDefault="00F41117">
            <w:r w:rsidRPr="00F41117">
              <w:t>f’c (</w:t>
            </w:r>
            <w:r w:rsidRPr="00F41117">
              <w:t>MPa)</w:t>
            </w:r>
            <w:r>
              <w:t xml:space="preserve"> * </w:t>
            </w:r>
            <w:r w:rsidRPr="00F41117">
              <w:t>Pmax</w:t>
            </w:r>
            <w:r w:rsidRPr="00F41117">
              <w:t xml:space="preserve"> (N)Avg</w:t>
            </w:r>
          </w:p>
        </w:tc>
        <w:tc>
          <w:tcPr>
            <w:tcW w:w="2520" w:type="dxa"/>
            <w:noWrap/>
            <w:hideMark/>
          </w:tcPr>
          <w:p w14:paraId="278BD429" w14:textId="77777777" w:rsidR="00F41117" w:rsidRPr="00F41117" w:rsidRDefault="00F41117" w:rsidP="00F41117">
            <w:r w:rsidRPr="00F41117">
              <w:t>-0.6695</w:t>
            </w:r>
          </w:p>
        </w:tc>
        <w:tc>
          <w:tcPr>
            <w:tcW w:w="2430" w:type="dxa"/>
            <w:noWrap/>
            <w:hideMark/>
          </w:tcPr>
          <w:p w14:paraId="3A56E9B5" w14:textId="77777777" w:rsidR="00F41117" w:rsidRPr="00F41117" w:rsidRDefault="00F41117" w:rsidP="00F41117">
            <w:r w:rsidRPr="00F41117">
              <w:t>-15.994099</w:t>
            </w:r>
          </w:p>
        </w:tc>
      </w:tr>
      <w:tr w:rsidR="00F41117" w:rsidRPr="00F41117" w14:paraId="6848424C" w14:textId="77777777" w:rsidTr="00F41117">
        <w:trPr>
          <w:trHeight w:val="300"/>
        </w:trPr>
        <w:tc>
          <w:tcPr>
            <w:tcW w:w="2695" w:type="dxa"/>
            <w:noWrap/>
            <w:hideMark/>
          </w:tcPr>
          <w:p w14:paraId="37905701" w14:textId="36CF7E2E" w:rsidR="00F41117" w:rsidRPr="00F41117" w:rsidRDefault="00F41117">
            <w:r w:rsidRPr="00F41117">
              <w:t>E(GPa)</w:t>
            </w:r>
            <w:r>
              <w:t xml:space="preserve"> *</w:t>
            </w:r>
            <w:r w:rsidRPr="00F41117">
              <w:t xml:space="preserve"> </w:t>
            </w:r>
            <w:r w:rsidRPr="00F41117">
              <w:t>f’c (</w:t>
            </w:r>
            <w:r w:rsidRPr="00F41117">
              <w:t>MPa)</w:t>
            </w:r>
          </w:p>
        </w:tc>
        <w:tc>
          <w:tcPr>
            <w:tcW w:w="2520" w:type="dxa"/>
            <w:noWrap/>
            <w:hideMark/>
          </w:tcPr>
          <w:p w14:paraId="3766858D" w14:textId="77777777" w:rsidR="00F41117" w:rsidRPr="00F41117" w:rsidRDefault="00F41117" w:rsidP="00F41117">
            <w:r w:rsidRPr="00F41117">
              <w:t>-0.6151</w:t>
            </w:r>
          </w:p>
        </w:tc>
        <w:tc>
          <w:tcPr>
            <w:tcW w:w="2430" w:type="dxa"/>
            <w:noWrap/>
            <w:hideMark/>
          </w:tcPr>
          <w:p w14:paraId="731E30EF" w14:textId="77777777" w:rsidR="00F41117" w:rsidRPr="00F41117" w:rsidRDefault="00F41117" w:rsidP="00F41117">
            <w:r w:rsidRPr="00F41117">
              <w:t>-8.350571</w:t>
            </w:r>
          </w:p>
        </w:tc>
      </w:tr>
      <w:tr w:rsidR="00F41117" w:rsidRPr="00F41117" w14:paraId="128983B0" w14:textId="77777777" w:rsidTr="00F41117">
        <w:trPr>
          <w:trHeight w:val="300"/>
        </w:trPr>
        <w:tc>
          <w:tcPr>
            <w:tcW w:w="2695" w:type="dxa"/>
            <w:noWrap/>
            <w:hideMark/>
          </w:tcPr>
          <w:p w14:paraId="37245904" w14:textId="77777777" w:rsidR="00F41117" w:rsidRPr="00F41117" w:rsidRDefault="00F41117">
            <w:r w:rsidRPr="00F41117">
              <w:t>final_crack</w:t>
            </w:r>
          </w:p>
        </w:tc>
        <w:tc>
          <w:tcPr>
            <w:tcW w:w="2520" w:type="dxa"/>
            <w:noWrap/>
            <w:hideMark/>
          </w:tcPr>
          <w:p w14:paraId="0877CE84" w14:textId="77777777" w:rsidR="00F41117" w:rsidRPr="00F41117" w:rsidRDefault="00F41117" w:rsidP="00F41117">
            <w:r w:rsidRPr="00F41117">
              <w:t>-0.3361</w:t>
            </w:r>
          </w:p>
        </w:tc>
        <w:tc>
          <w:tcPr>
            <w:tcW w:w="2430" w:type="dxa"/>
            <w:noWrap/>
            <w:hideMark/>
          </w:tcPr>
          <w:p w14:paraId="773A4C2E" w14:textId="77777777" w:rsidR="00F41117" w:rsidRPr="00F41117" w:rsidRDefault="00F41117" w:rsidP="00F41117">
            <w:r w:rsidRPr="00F41117">
              <w:t>-8.097447</w:t>
            </w:r>
          </w:p>
        </w:tc>
      </w:tr>
      <w:tr w:rsidR="00F41117" w:rsidRPr="00F41117" w14:paraId="0CF3D465" w14:textId="77777777" w:rsidTr="00F41117">
        <w:trPr>
          <w:trHeight w:val="300"/>
        </w:trPr>
        <w:tc>
          <w:tcPr>
            <w:tcW w:w="2695" w:type="dxa"/>
            <w:noWrap/>
            <w:hideMark/>
          </w:tcPr>
          <w:p w14:paraId="408DBDE5" w14:textId="38B4C628" w:rsidR="00F41117" w:rsidRPr="00F41117" w:rsidRDefault="00F41117">
            <w:r w:rsidRPr="00F41117">
              <w:t>f'c</w:t>
            </w:r>
            <w:r>
              <w:t xml:space="preserve"> </w:t>
            </w:r>
            <w:r w:rsidRPr="00F41117">
              <w:t>(MPa)</w:t>
            </w:r>
            <w:r>
              <w:t xml:space="preserve"> * </w:t>
            </w:r>
            <w:r w:rsidRPr="00F41117">
              <w:t>final</w:t>
            </w:r>
            <w:r w:rsidRPr="00F41117">
              <w:t>_crack</w:t>
            </w:r>
          </w:p>
        </w:tc>
        <w:tc>
          <w:tcPr>
            <w:tcW w:w="2520" w:type="dxa"/>
            <w:noWrap/>
            <w:hideMark/>
          </w:tcPr>
          <w:p w14:paraId="18BAD48F" w14:textId="77777777" w:rsidR="00F41117" w:rsidRPr="00F41117" w:rsidRDefault="00F41117" w:rsidP="00F41117">
            <w:r w:rsidRPr="00F41117">
              <w:t>-0.2616</w:t>
            </w:r>
          </w:p>
        </w:tc>
        <w:tc>
          <w:tcPr>
            <w:tcW w:w="2430" w:type="dxa"/>
            <w:noWrap/>
            <w:hideMark/>
          </w:tcPr>
          <w:p w14:paraId="527927AC" w14:textId="77777777" w:rsidR="00F41117" w:rsidRPr="00F41117" w:rsidRDefault="00F41117" w:rsidP="00F41117">
            <w:r w:rsidRPr="00F41117">
              <w:t>-3.541733</w:t>
            </w:r>
          </w:p>
        </w:tc>
      </w:tr>
      <w:tr w:rsidR="00F41117" w:rsidRPr="00F41117" w14:paraId="481189B9" w14:textId="77777777" w:rsidTr="00F41117">
        <w:trPr>
          <w:trHeight w:val="300"/>
        </w:trPr>
        <w:tc>
          <w:tcPr>
            <w:tcW w:w="2695" w:type="dxa"/>
            <w:noWrap/>
            <w:hideMark/>
          </w:tcPr>
          <w:p w14:paraId="0127D12E" w14:textId="490C82B9" w:rsidR="00F41117" w:rsidRPr="00F41117" w:rsidRDefault="00F41117">
            <w:r w:rsidRPr="00F41117">
              <w:t xml:space="preserve">Pmax (N)Avg </w:t>
            </w:r>
            <w:r>
              <w:t xml:space="preserve">* </w:t>
            </w:r>
            <w:r w:rsidRPr="00F41117">
              <w:t>final_crack</w:t>
            </w:r>
          </w:p>
        </w:tc>
        <w:tc>
          <w:tcPr>
            <w:tcW w:w="2520" w:type="dxa"/>
            <w:noWrap/>
            <w:hideMark/>
          </w:tcPr>
          <w:p w14:paraId="6F9084CF" w14:textId="77777777" w:rsidR="00F41117" w:rsidRPr="00F41117" w:rsidRDefault="00F41117" w:rsidP="00F41117">
            <w:r w:rsidRPr="00F41117">
              <w:t>0.0893</w:t>
            </w:r>
          </w:p>
        </w:tc>
        <w:tc>
          <w:tcPr>
            <w:tcW w:w="2430" w:type="dxa"/>
            <w:noWrap/>
            <w:hideMark/>
          </w:tcPr>
          <w:p w14:paraId="1643F4C3" w14:textId="77777777" w:rsidR="00F41117" w:rsidRPr="00F41117" w:rsidRDefault="00F41117" w:rsidP="00F41117">
            <w:r w:rsidRPr="00F41117">
              <w:t>2.097477</w:t>
            </w:r>
          </w:p>
        </w:tc>
      </w:tr>
      <w:tr w:rsidR="00F41117" w:rsidRPr="00F41117" w14:paraId="0B11AF5C" w14:textId="77777777" w:rsidTr="00F41117">
        <w:trPr>
          <w:trHeight w:val="300"/>
        </w:trPr>
        <w:tc>
          <w:tcPr>
            <w:tcW w:w="2695" w:type="dxa"/>
            <w:noWrap/>
            <w:hideMark/>
          </w:tcPr>
          <w:p w14:paraId="63DD507A" w14:textId="77777777" w:rsidR="00F41117" w:rsidRPr="00F41117" w:rsidRDefault="00F41117">
            <w:r w:rsidRPr="00F41117">
              <w:t>E(GPa)</w:t>
            </w:r>
          </w:p>
        </w:tc>
        <w:tc>
          <w:tcPr>
            <w:tcW w:w="2520" w:type="dxa"/>
            <w:noWrap/>
            <w:hideMark/>
          </w:tcPr>
          <w:p w14:paraId="3C654318" w14:textId="77777777" w:rsidR="00F41117" w:rsidRPr="00F41117" w:rsidRDefault="00F41117" w:rsidP="00F41117">
            <w:r w:rsidRPr="00F41117">
              <w:t>0.1066</w:t>
            </w:r>
          </w:p>
        </w:tc>
        <w:tc>
          <w:tcPr>
            <w:tcW w:w="2430" w:type="dxa"/>
            <w:noWrap/>
            <w:hideMark/>
          </w:tcPr>
          <w:p w14:paraId="13CBC357" w14:textId="77777777" w:rsidR="00F41117" w:rsidRPr="00F41117" w:rsidRDefault="00F41117" w:rsidP="00F41117">
            <w:r w:rsidRPr="00F41117">
              <w:t>-1.545047</w:t>
            </w:r>
          </w:p>
        </w:tc>
      </w:tr>
      <w:tr w:rsidR="00F41117" w:rsidRPr="00F41117" w14:paraId="2E14E128" w14:textId="77777777" w:rsidTr="00F41117">
        <w:trPr>
          <w:trHeight w:val="300"/>
        </w:trPr>
        <w:tc>
          <w:tcPr>
            <w:tcW w:w="2695" w:type="dxa"/>
            <w:noWrap/>
            <w:hideMark/>
          </w:tcPr>
          <w:p w14:paraId="40810C3A" w14:textId="46C7CE97" w:rsidR="00F41117" w:rsidRPr="00F41117" w:rsidRDefault="00F41117">
            <w:r w:rsidRPr="00F41117">
              <w:t>f'c</w:t>
            </w:r>
            <w:r>
              <w:t xml:space="preserve"> </w:t>
            </w:r>
            <w:r w:rsidRPr="00F41117">
              <w:t>(MPa)</w:t>
            </w:r>
          </w:p>
        </w:tc>
        <w:tc>
          <w:tcPr>
            <w:tcW w:w="2520" w:type="dxa"/>
            <w:noWrap/>
            <w:hideMark/>
          </w:tcPr>
          <w:p w14:paraId="31BEE291" w14:textId="77777777" w:rsidR="00F41117" w:rsidRPr="00F41117" w:rsidRDefault="00F41117" w:rsidP="00F41117">
            <w:r w:rsidRPr="00F41117">
              <w:t>0.1287</w:t>
            </w:r>
          </w:p>
        </w:tc>
        <w:tc>
          <w:tcPr>
            <w:tcW w:w="2430" w:type="dxa"/>
            <w:noWrap/>
            <w:hideMark/>
          </w:tcPr>
          <w:p w14:paraId="030691D2" w14:textId="77777777" w:rsidR="00F41117" w:rsidRPr="00F41117" w:rsidRDefault="00F41117" w:rsidP="00F41117">
            <w:r w:rsidRPr="00F41117">
              <w:t>2.151581</w:t>
            </w:r>
          </w:p>
        </w:tc>
      </w:tr>
      <w:tr w:rsidR="00F41117" w:rsidRPr="00F41117" w14:paraId="21DF587A" w14:textId="77777777" w:rsidTr="00F41117">
        <w:trPr>
          <w:trHeight w:val="300"/>
        </w:trPr>
        <w:tc>
          <w:tcPr>
            <w:tcW w:w="2695" w:type="dxa"/>
            <w:noWrap/>
            <w:hideMark/>
          </w:tcPr>
          <w:p w14:paraId="720E9A64" w14:textId="7A1D59EE" w:rsidR="00F41117" w:rsidRPr="00F41117" w:rsidRDefault="00F41117">
            <w:r w:rsidRPr="00F41117">
              <w:t>E(GPa)</w:t>
            </w:r>
            <w:r>
              <w:t xml:space="preserve"> *</w:t>
            </w:r>
            <w:r w:rsidRPr="00F41117">
              <w:t xml:space="preserve"> final_crack</w:t>
            </w:r>
          </w:p>
        </w:tc>
        <w:tc>
          <w:tcPr>
            <w:tcW w:w="2520" w:type="dxa"/>
            <w:noWrap/>
            <w:hideMark/>
          </w:tcPr>
          <w:p w14:paraId="3545DD86" w14:textId="77777777" w:rsidR="00F41117" w:rsidRPr="00F41117" w:rsidRDefault="00F41117" w:rsidP="00F41117">
            <w:r w:rsidRPr="00F41117">
              <w:t>0.5832</w:t>
            </w:r>
          </w:p>
        </w:tc>
        <w:tc>
          <w:tcPr>
            <w:tcW w:w="2430" w:type="dxa"/>
            <w:noWrap/>
            <w:hideMark/>
          </w:tcPr>
          <w:p w14:paraId="5450266F" w14:textId="77777777" w:rsidR="00F41117" w:rsidRPr="00F41117" w:rsidRDefault="00F41117" w:rsidP="00F41117">
            <w:r w:rsidRPr="00F41117">
              <w:t>11.090585</w:t>
            </w:r>
          </w:p>
        </w:tc>
      </w:tr>
      <w:tr w:rsidR="00F41117" w:rsidRPr="00F41117" w14:paraId="5AB77077" w14:textId="77777777" w:rsidTr="00F41117">
        <w:trPr>
          <w:trHeight w:val="300"/>
        </w:trPr>
        <w:tc>
          <w:tcPr>
            <w:tcW w:w="2695" w:type="dxa"/>
            <w:noWrap/>
            <w:hideMark/>
          </w:tcPr>
          <w:p w14:paraId="1052063B" w14:textId="257FC926" w:rsidR="00F41117" w:rsidRPr="00F41117" w:rsidRDefault="00F41117">
            <w:r w:rsidRPr="00F41117">
              <w:t xml:space="preserve">E(GPa) </w:t>
            </w:r>
            <w:r>
              <w:t xml:space="preserve">* </w:t>
            </w:r>
            <w:r w:rsidRPr="00F41117">
              <w:t>Pmax (N)Avg</w:t>
            </w:r>
          </w:p>
        </w:tc>
        <w:tc>
          <w:tcPr>
            <w:tcW w:w="2520" w:type="dxa"/>
            <w:noWrap/>
            <w:hideMark/>
          </w:tcPr>
          <w:p w14:paraId="35C5CAF8" w14:textId="77777777" w:rsidR="00F41117" w:rsidRPr="00F41117" w:rsidRDefault="00F41117" w:rsidP="00F41117">
            <w:r w:rsidRPr="00F41117">
              <w:t>3.5715</w:t>
            </w:r>
          </w:p>
        </w:tc>
        <w:tc>
          <w:tcPr>
            <w:tcW w:w="2430" w:type="dxa"/>
            <w:noWrap/>
            <w:hideMark/>
          </w:tcPr>
          <w:p w14:paraId="00085527" w14:textId="77777777" w:rsidR="00F41117" w:rsidRPr="00F41117" w:rsidRDefault="00F41117" w:rsidP="00F41117">
            <w:r w:rsidRPr="00F41117">
              <w:t>72.793236</w:t>
            </w:r>
          </w:p>
        </w:tc>
      </w:tr>
    </w:tbl>
    <w:p w14:paraId="2841AF0D" w14:textId="77777777" w:rsidR="005D3AD7" w:rsidRDefault="005D3AD7" w:rsidP="005714BD"/>
    <w:p w14:paraId="35E9EB31" w14:textId="730542AE" w:rsidR="00783653" w:rsidRDefault="00D55437" w:rsidP="005714BD">
      <w:r>
        <w:t xml:space="preserve">The </w:t>
      </w:r>
      <w:r w:rsidR="0046416F">
        <w:t>R-squared of 0.852 reveals that 85.2% of the variability observed in the target variables, CTOD and KiSC, are explained by the regression model with a</w:t>
      </w:r>
      <w:r w:rsidR="005D3AD7">
        <w:t xml:space="preserve"> model Mean square error </w:t>
      </w:r>
      <w:r w:rsidR="0046416F">
        <w:t xml:space="preserve">of </w:t>
      </w:r>
      <w:r w:rsidR="00783653" w:rsidRPr="00783653">
        <w:t>0.</w:t>
      </w:r>
      <w:r w:rsidR="00F41117">
        <w:t>205</w:t>
      </w:r>
    </w:p>
    <w:p w14:paraId="6CE225A5" w14:textId="07652089" w:rsidR="00F41117" w:rsidRDefault="00F41117" w:rsidP="005714BD">
      <w:r>
        <w:t>AIC: -471.153</w:t>
      </w:r>
    </w:p>
    <w:p w14:paraId="55CF2FCC" w14:textId="6977C58D" w:rsidR="00C84DD3" w:rsidRDefault="00C84DD3" w:rsidP="005714BD"/>
    <w:p w14:paraId="4591A2A5" w14:textId="7B35D139" w:rsidR="005D728F" w:rsidRPr="005D728F" w:rsidRDefault="005714BD" w:rsidP="005D728F">
      <w:pPr>
        <w:pStyle w:val="Heading2"/>
      </w:pPr>
      <w:r>
        <w:t xml:space="preserve">Task 9 – </w:t>
      </w:r>
      <w:r w:rsidR="00504A0D">
        <w:t xml:space="preserve">Investigate </w:t>
      </w:r>
      <w:r w:rsidR="00A4647A">
        <w:t>R</w:t>
      </w:r>
      <w:r w:rsidR="00504A0D">
        <w:t>idge regressions</w:t>
      </w:r>
      <w:r>
        <w:t xml:space="preserve"> </w:t>
      </w:r>
    </w:p>
    <w:p w14:paraId="7768A031" w14:textId="6DCC2D90" w:rsidR="00C84DD3" w:rsidRPr="00C84DD3" w:rsidRDefault="005D728F" w:rsidP="00C84DD3">
      <w:r>
        <w:t>Table 6. Ridge regression</w:t>
      </w:r>
    </w:p>
    <w:tbl>
      <w:tblPr>
        <w:tblStyle w:val="TableGrid"/>
        <w:tblW w:w="0" w:type="auto"/>
        <w:tblLook w:val="04A0" w:firstRow="1" w:lastRow="0" w:firstColumn="1" w:lastColumn="0" w:noHBand="0" w:noVBand="1"/>
      </w:tblPr>
      <w:tblGrid>
        <w:gridCol w:w="2711"/>
        <w:gridCol w:w="2504"/>
        <w:gridCol w:w="2269"/>
      </w:tblGrid>
      <w:tr w:rsidR="00A4647A" w:rsidRPr="00953AD1" w14:paraId="1123692A" w14:textId="77777777" w:rsidTr="0046416F">
        <w:trPr>
          <w:trHeight w:val="300"/>
        </w:trPr>
        <w:tc>
          <w:tcPr>
            <w:tcW w:w="2711" w:type="dxa"/>
            <w:noWrap/>
            <w:hideMark/>
          </w:tcPr>
          <w:p w14:paraId="6ACA06FC" w14:textId="77777777" w:rsidR="00A4647A" w:rsidRPr="00953AD1" w:rsidRDefault="00A4647A" w:rsidP="00A4647A">
            <w:r w:rsidRPr="00953AD1">
              <w:t>Features</w:t>
            </w:r>
          </w:p>
        </w:tc>
        <w:tc>
          <w:tcPr>
            <w:tcW w:w="2504" w:type="dxa"/>
            <w:noWrap/>
            <w:hideMark/>
          </w:tcPr>
          <w:p w14:paraId="637AF292" w14:textId="7B585905" w:rsidR="00A4647A" w:rsidRPr="00953AD1" w:rsidRDefault="00A4647A" w:rsidP="00A4647A">
            <w:r w:rsidRPr="00F41117">
              <w:t>Weight</w:t>
            </w:r>
            <w:r>
              <w:t xml:space="preserve"> of CTOD</w:t>
            </w:r>
          </w:p>
        </w:tc>
        <w:tc>
          <w:tcPr>
            <w:tcW w:w="2269" w:type="dxa"/>
            <w:noWrap/>
            <w:hideMark/>
          </w:tcPr>
          <w:p w14:paraId="7EB8C325" w14:textId="743D1FF0" w:rsidR="00A4647A" w:rsidRPr="00953AD1" w:rsidRDefault="00A4647A" w:rsidP="00A4647A">
            <w:r w:rsidRPr="00F41117">
              <w:t>Weigh</w:t>
            </w:r>
            <w:r>
              <w:t>t of KiSC</w:t>
            </w:r>
          </w:p>
        </w:tc>
      </w:tr>
      <w:tr w:rsidR="00A4647A" w:rsidRPr="00953AD1" w14:paraId="414A0BEA" w14:textId="77777777" w:rsidTr="0046416F">
        <w:trPr>
          <w:trHeight w:val="300"/>
        </w:trPr>
        <w:tc>
          <w:tcPr>
            <w:tcW w:w="2711" w:type="dxa"/>
            <w:noWrap/>
            <w:hideMark/>
          </w:tcPr>
          <w:p w14:paraId="16863A84" w14:textId="77777777" w:rsidR="00A4647A" w:rsidRPr="00953AD1" w:rsidRDefault="00A4647A" w:rsidP="00A4647A">
            <w:r w:rsidRPr="00953AD1">
              <w:t>Pmax (N)Avg</w:t>
            </w:r>
          </w:p>
        </w:tc>
        <w:tc>
          <w:tcPr>
            <w:tcW w:w="2504" w:type="dxa"/>
            <w:noWrap/>
            <w:hideMark/>
          </w:tcPr>
          <w:p w14:paraId="367F8DA8" w14:textId="77777777" w:rsidR="00A4647A" w:rsidRPr="00953AD1" w:rsidRDefault="00A4647A" w:rsidP="00A4647A">
            <w:r w:rsidRPr="00953AD1">
              <w:t>-0.152388</w:t>
            </w:r>
          </w:p>
        </w:tc>
        <w:tc>
          <w:tcPr>
            <w:tcW w:w="2269" w:type="dxa"/>
            <w:noWrap/>
            <w:hideMark/>
          </w:tcPr>
          <w:p w14:paraId="566A263E" w14:textId="77777777" w:rsidR="00A4647A" w:rsidRPr="00953AD1" w:rsidRDefault="00A4647A" w:rsidP="00A4647A">
            <w:r w:rsidRPr="00953AD1">
              <w:t>-3.077661</w:t>
            </w:r>
          </w:p>
        </w:tc>
      </w:tr>
      <w:tr w:rsidR="00A4647A" w:rsidRPr="00953AD1" w14:paraId="34957874" w14:textId="77777777" w:rsidTr="0046416F">
        <w:trPr>
          <w:trHeight w:val="300"/>
        </w:trPr>
        <w:tc>
          <w:tcPr>
            <w:tcW w:w="2711" w:type="dxa"/>
            <w:noWrap/>
            <w:hideMark/>
          </w:tcPr>
          <w:p w14:paraId="50B7DF5B" w14:textId="77777777" w:rsidR="00A4647A" w:rsidRPr="00953AD1" w:rsidRDefault="00A4647A" w:rsidP="00A4647A">
            <w:r w:rsidRPr="00953AD1">
              <w:t>f’c (MPa) * Pmax (N)Avg</w:t>
            </w:r>
          </w:p>
        </w:tc>
        <w:tc>
          <w:tcPr>
            <w:tcW w:w="2504" w:type="dxa"/>
            <w:noWrap/>
            <w:hideMark/>
          </w:tcPr>
          <w:p w14:paraId="39008D9C" w14:textId="77777777" w:rsidR="00A4647A" w:rsidRPr="00953AD1" w:rsidRDefault="00A4647A" w:rsidP="00A4647A">
            <w:r w:rsidRPr="00953AD1">
              <w:t>-0.1047</w:t>
            </w:r>
          </w:p>
        </w:tc>
        <w:tc>
          <w:tcPr>
            <w:tcW w:w="2269" w:type="dxa"/>
            <w:noWrap/>
            <w:hideMark/>
          </w:tcPr>
          <w:p w14:paraId="6545748F" w14:textId="77777777" w:rsidR="00A4647A" w:rsidRPr="00953AD1" w:rsidRDefault="00A4647A" w:rsidP="00A4647A">
            <w:r w:rsidRPr="00953AD1">
              <w:t>-0.543021</w:t>
            </w:r>
          </w:p>
        </w:tc>
      </w:tr>
      <w:tr w:rsidR="00A4647A" w:rsidRPr="00953AD1" w14:paraId="5B1DC1F9" w14:textId="77777777" w:rsidTr="0046416F">
        <w:trPr>
          <w:trHeight w:val="300"/>
        </w:trPr>
        <w:tc>
          <w:tcPr>
            <w:tcW w:w="2711" w:type="dxa"/>
            <w:noWrap/>
            <w:hideMark/>
          </w:tcPr>
          <w:p w14:paraId="653AC032" w14:textId="77777777" w:rsidR="00A4647A" w:rsidRPr="00953AD1" w:rsidRDefault="00A4647A" w:rsidP="00A4647A">
            <w:r w:rsidRPr="00953AD1">
              <w:t>E(GPa) * f’c (MPa)</w:t>
            </w:r>
          </w:p>
        </w:tc>
        <w:tc>
          <w:tcPr>
            <w:tcW w:w="2504" w:type="dxa"/>
            <w:noWrap/>
            <w:hideMark/>
          </w:tcPr>
          <w:p w14:paraId="19EC3800" w14:textId="77777777" w:rsidR="00A4647A" w:rsidRPr="00953AD1" w:rsidRDefault="00A4647A" w:rsidP="00A4647A">
            <w:r w:rsidRPr="00953AD1">
              <w:t>-0.0509</w:t>
            </w:r>
          </w:p>
        </w:tc>
        <w:tc>
          <w:tcPr>
            <w:tcW w:w="2269" w:type="dxa"/>
            <w:noWrap/>
            <w:hideMark/>
          </w:tcPr>
          <w:p w14:paraId="162D18D1" w14:textId="77777777" w:rsidR="00A4647A" w:rsidRPr="00953AD1" w:rsidRDefault="00A4647A" w:rsidP="00A4647A">
            <w:r w:rsidRPr="00953AD1">
              <w:t>-1.202151</w:t>
            </w:r>
          </w:p>
        </w:tc>
      </w:tr>
      <w:tr w:rsidR="00A4647A" w:rsidRPr="00953AD1" w14:paraId="1783B260" w14:textId="77777777" w:rsidTr="0046416F">
        <w:trPr>
          <w:trHeight w:val="300"/>
        </w:trPr>
        <w:tc>
          <w:tcPr>
            <w:tcW w:w="2711" w:type="dxa"/>
            <w:noWrap/>
            <w:hideMark/>
          </w:tcPr>
          <w:p w14:paraId="1FA74234" w14:textId="77777777" w:rsidR="00A4647A" w:rsidRPr="00953AD1" w:rsidRDefault="00A4647A" w:rsidP="00A4647A">
            <w:r w:rsidRPr="00953AD1">
              <w:t>final_crack</w:t>
            </w:r>
          </w:p>
        </w:tc>
        <w:tc>
          <w:tcPr>
            <w:tcW w:w="2504" w:type="dxa"/>
            <w:noWrap/>
            <w:hideMark/>
          </w:tcPr>
          <w:p w14:paraId="6EA38913" w14:textId="77777777" w:rsidR="00A4647A" w:rsidRPr="00953AD1" w:rsidRDefault="00A4647A" w:rsidP="00A4647A">
            <w:r w:rsidRPr="00953AD1">
              <w:t>-0.0477</w:t>
            </w:r>
          </w:p>
        </w:tc>
        <w:tc>
          <w:tcPr>
            <w:tcW w:w="2269" w:type="dxa"/>
            <w:noWrap/>
            <w:hideMark/>
          </w:tcPr>
          <w:p w14:paraId="12CE82FC" w14:textId="77777777" w:rsidR="00A4647A" w:rsidRPr="00953AD1" w:rsidRDefault="00A4647A" w:rsidP="00A4647A">
            <w:r w:rsidRPr="00953AD1">
              <w:t>-1.119517</w:t>
            </w:r>
          </w:p>
        </w:tc>
      </w:tr>
      <w:tr w:rsidR="00A4647A" w:rsidRPr="00953AD1" w14:paraId="7A206363" w14:textId="77777777" w:rsidTr="0046416F">
        <w:trPr>
          <w:trHeight w:val="300"/>
        </w:trPr>
        <w:tc>
          <w:tcPr>
            <w:tcW w:w="2711" w:type="dxa"/>
            <w:noWrap/>
            <w:hideMark/>
          </w:tcPr>
          <w:p w14:paraId="325EC286" w14:textId="77777777" w:rsidR="00A4647A" w:rsidRPr="00953AD1" w:rsidRDefault="00A4647A" w:rsidP="00A4647A">
            <w:r w:rsidRPr="00953AD1">
              <w:t>f'c (MPa) * final_crack</w:t>
            </w:r>
          </w:p>
        </w:tc>
        <w:tc>
          <w:tcPr>
            <w:tcW w:w="2504" w:type="dxa"/>
            <w:noWrap/>
            <w:hideMark/>
          </w:tcPr>
          <w:p w14:paraId="78596A9D" w14:textId="77777777" w:rsidR="00A4647A" w:rsidRPr="00953AD1" w:rsidRDefault="00A4647A" w:rsidP="00A4647A">
            <w:r w:rsidRPr="00953AD1">
              <w:t>-0.0152</w:t>
            </w:r>
          </w:p>
        </w:tc>
        <w:tc>
          <w:tcPr>
            <w:tcW w:w="2269" w:type="dxa"/>
            <w:noWrap/>
            <w:hideMark/>
          </w:tcPr>
          <w:p w14:paraId="195C045F" w14:textId="77777777" w:rsidR="00A4647A" w:rsidRPr="00953AD1" w:rsidRDefault="00A4647A" w:rsidP="00A4647A">
            <w:r w:rsidRPr="00953AD1">
              <w:t>0.304648</w:t>
            </w:r>
          </w:p>
        </w:tc>
      </w:tr>
      <w:tr w:rsidR="00A4647A" w:rsidRPr="00953AD1" w14:paraId="3AA6D414" w14:textId="77777777" w:rsidTr="0046416F">
        <w:trPr>
          <w:trHeight w:val="300"/>
        </w:trPr>
        <w:tc>
          <w:tcPr>
            <w:tcW w:w="2711" w:type="dxa"/>
            <w:noWrap/>
            <w:hideMark/>
          </w:tcPr>
          <w:p w14:paraId="4791B39E" w14:textId="77777777" w:rsidR="00A4647A" w:rsidRPr="00953AD1" w:rsidRDefault="00A4647A" w:rsidP="00A4647A">
            <w:r w:rsidRPr="00953AD1">
              <w:t>Pmax (N)Avg * final_crack</w:t>
            </w:r>
          </w:p>
        </w:tc>
        <w:tc>
          <w:tcPr>
            <w:tcW w:w="2504" w:type="dxa"/>
            <w:noWrap/>
            <w:hideMark/>
          </w:tcPr>
          <w:p w14:paraId="3BA4888B" w14:textId="77777777" w:rsidR="00A4647A" w:rsidRPr="00953AD1" w:rsidRDefault="00A4647A" w:rsidP="00A4647A">
            <w:r w:rsidRPr="00953AD1">
              <w:t>0.0075</w:t>
            </w:r>
          </w:p>
        </w:tc>
        <w:tc>
          <w:tcPr>
            <w:tcW w:w="2269" w:type="dxa"/>
            <w:noWrap/>
            <w:hideMark/>
          </w:tcPr>
          <w:p w14:paraId="321715A9" w14:textId="77777777" w:rsidR="00A4647A" w:rsidRPr="00953AD1" w:rsidRDefault="00A4647A" w:rsidP="00A4647A">
            <w:r w:rsidRPr="00953AD1">
              <w:t>0.035612</w:t>
            </w:r>
          </w:p>
        </w:tc>
      </w:tr>
      <w:tr w:rsidR="00A4647A" w:rsidRPr="00953AD1" w14:paraId="29FE7077" w14:textId="77777777" w:rsidTr="0046416F">
        <w:trPr>
          <w:trHeight w:val="300"/>
        </w:trPr>
        <w:tc>
          <w:tcPr>
            <w:tcW w:w="2711" w:type="dxa"/>
            <w:noWrap/>
            <w:hideMark/>
          </w:tcPr>
          <w:p w14:paraId="2D22DB62" w14:textId="77777777" w:rsidR="00A4647A" w:rsidRPr="00953AD1" w:rsidRDefault="00A4647A" w:rsidP="00A4647A">
            <w:r w:rsidRPr="00953AD1">
              <w:t>E(GPa)</w:t>
            </w:r>
          </w:p>
        </w:tc>
        <w:tc>
          <w:tcPr>
            <w:tcW w:w="2504" w:type="dxa"/>
            <w:noWrap/>
            <w:hideMark/>
          </w:tcPr>
          <w:p w14:paraId="2D470975" w14:textId="77777777" w:rsidR="00A4647A" w:rsidRPr="00953AD1" w:rsidRDefault="00A4647A" w:rsidP="00A4647A">
            <w:r w:rsidRPr="00953AD1">
              <w:t>0.0225</w:t>
            </w:r>
          </w:p>
        </w:tc>
        <w:tc>
          <w:tcPr>
            <w:tcW w:w="2269" w:type="dxa"/>
            <w:noWrap/>
            <w:hideMark/>
          </w:tcPr>
          <w:p w14:paraId="19429297" w14:textId="77777777" w:rsidR="00A4647A" w:rsidRPr="00953AD1" w:rsidRDefault="00A4647A" w:rsidP="00A4647A">
            <w:r w:rsidRPr="00953AD1">
              <w:t>0.424592</w:t>
            </w:r>
          </w:p>
        </w:tc>
      </w:tr>
      <w:tr w:rsidR="00A4647A" w:rsidRPr="00953AD1" w14:paraId="721F1C63" w14:textId="77777777" w:rsidTr="0046416F">
        <w:trPr>
          <w:trHeight w:val="300"/>
        </w:trPr>
        <w:tc>
          <w:tcPr>
            <w:tcW w:w="2711" w:type="dxa"/>
            <w:noWrap/>
            <w:hideMark/>
          </w:tcPr>
          <w:p w14:paraId="212D5542" w14:textId="77777777" w:rsidR="00A4647A" w:rsidRPr="00953AD1" w:rsidRDefault="00A4647A" w:rsidP="00A4647A">
            <w:r w:rsidRPr="00953AD1">
              <w:t>f'c (MPa)</w:t>
            </w:r>
          </w:p>
        </w:tc>
        <w:tc>
          <w:tcPr>
            <w:tcW w:w="2504" w:type="dxa"/>
            <w:noWrap/>
            <w:hideMark/>
          </w:tcPr>
          <w:p w14:paraId="632C7827" w14:textId="77777777" w:rsidR="00A4647A" w:rsidRPr="00953AD1" w:rsidRDefault="00A4647A" w:rsidP="00A4647A">
            <w:r w:rsidRPr="00953AD1">
              <w:t>0.0512</w:t>
            </w:r>
          </w:p>
        </w:tc>
        <w:tc>
          <w:tcPr>
            <w:tcW w:w="2269" w:type="dxa"/>
            <w:noWrap/>
            <w:hideMark/>
          </w:tcPr>
          <w:p w14:paraId="3C0A4C55" w14:textId="77777777" w:rsidR="00A4647A" w:rsidRPr="00953AD1" w:rsidRDefault="00A4647A" w:rsidP="00A4647A">
            <w:r w:rsidRPr="00953AD1">
              <w:t>-0.649255</w:t>
            </w:r>
          </w:p>
        </w:tc>
      </w:tr>
      <w:tr w:rsidR="00A4647A" w:rsidRPr="00953AD1" w14:paraId="14FA0AF5" w14:textId="77777777" w:rsidTr="0046416F">
        <w:trPr>
          <w:trHeight w:val="300"/>
        </w:trPr>
        <w:tc>
          <w:tcPr>
            <w:tcW w:w="2711" w:type="dxa"/>
            <w:noWrap/>
            <w:hideMark/>
          </w:tcPr>
          <w:p w14:paraId="2E90F50E" w14:textId="77777777" w:rsidR="00A4647A" w:rsidRPr="00953AD1" w:rsidRDefault="00A4647A" w:rsidP="00A4647A">
            <w:r w:rsidRPr="00953AD1">
              <w:t>E(GPa) * final_crack</w:t>
            </w:r>
          </w:p>
        </w:tc>
        <w:tc>
          <w:tcPr>
            <w:tcW w:w="2504" w:type="dxa"/>
            <w:noWrap/>
            <w:hideMark/>
          </w:tcPr>
          <w:p w14:paraId="0A15F3EE" w14:textId="77777777" w:rsidR="00A4647A" w:rsidRPr="00953AD1" w:rsidRDefault="00A4647A" w:rsidP="00A4647A">
            <w:r w:rsidRPr="00953AD1">
              <w:t>0.0679</w:t>
            </w:r>
          </w:p>
        </w:tc>
        <w:tc>
          <w:tcPr>
            <w:tcW w:w="2269" w:type="dxa"/>
            <w:noWrap/>
            <w:hideMark/>
          </w:tcPr>
          <w:p w14:paraId="073B9CC6" w14:textId="77777777" w:rsidR="00A4647A" w:rsidRPr="00953AD1" w:rsidRDefault="00A4647A" w:rsidP="00A4647A">
            <w:r w:rsidRPr="00953AD1">
              <w:t>1.032182</w:t>
            </w:r>
          </w:p>
        </w:tc>
      </w:tr>
      <w:tr w:rsidR="00A4647A" w:rsidRPr="00953AD1" w14:paraId="14496A65" w14:textId="77777777" w:rsidTr="0046416F">
        <w:trPr>
          <w:trHeight w:val="300"/>
        </w:trPr>
        <w:tc>
          <w:tcPr>
            <w:tcW w:w="2711" w:type="dxa"/>
            <w:noWrap/>
            <w:hideMark/>
          </w:tcPr>
          <w:p w14:paraId="5783273A" w14:textId="77777777" w:rsidR="00A4647A" w:rsidRPr="00953AD1" w:rsidRDefault="00A4647A" w:rsidP="00A4647A">
            <w:r w:rsidRPr="00953AD1">
              <w:t>E(GPa) * Pmax (N)Avg</w:t>
            </w:r>
          </w:p>
        </w:tc>
        <w:tc>
          <w:tcPr>
            <w:tcW w:w="2504" w:type="dxa"/>
            <w:noWrap/>
            <w:hideMark/>
          </w:tcPr>
          <w:p w14:paraId="5D84CE2F" w14:textId="77777777" w:rsidR="00A4647A" w:rsidRPr="00953AD1" w:rsidRDefault="00A4647A" w:rsidP="00A4647A">
            <w:r w:rsidRPr="00953AD1">
              <w:t>0.1884</w:t>
            </w:r>
          </w:p>
        </w:tc>
        <w:tc>
          <w:tcPr>
            <w:tcW w:w="2269" w:type="dxa"/>
            <w:noWrap/>
            <w:hideMark/>
          </w:tcPr>
          <w:p w14:paraId="4AE6D36A" w14:textId="77777777" w:rsidR="00A4647A" w:rsidRPr="00953AD1" w:rsidRDefault="00A4647A" w:rsidP="00A4647A">
            <w:r w:rsidRPr="00953AD1">
              <w:t>3.067131</w:t>
            </w:r>
          </w:p>
        </w:tc>
      </w:tr>
    </w:tbl>
    <w:p w14:paraId="04E6EA53" w14:textId="77777777" w:rsidR="0046416F" w:rsidRDefault="0046416F" w:rsidP="0046416F"/>
    <w:p w14:paraId="242C7D19" w14:textId="77777777" w:rsidR="0046416F" w:rsidRDefault="0046416F" w:rsidP="005D728F">
      <w:r>
        <w:t>The R-squared of 0.8</w:t>
      </w:r>
      <w:r>
        <w:t>73</w:t>
      </w:r>
      <w:r>
        <w:t xml:space="preserve"> reveals that 8</w:t>
      </w:r>
      <w:r>
        <w:t>7.3</w:t>
      </w:r>
      <w:r>
        <w:t xml:space="preserve">% of the variability observed in the target variables, CTOD and KiSC, are explained by the regression model with a model Mean square error of </w:t>
      </w:r>
      <w:r w:rsidRPr="00783653">
        <w:t>0.</w:t>
      </w:r>
      <w:r>
        <w:t>2</w:t>
      </w:r>
      <w:r>
        <w:t>13</w:t>
      </w:r>
    </w:p>
    <w:p w14:paraId="04AA3727" w14:textId="410C2502" w:rsidR="005714BD" w:rsidRDefault="00F41117" w:rsidP="00DC7570">
      <w:r>
        <w:t xml:space="preserve">AIC: </w:t>
      </w:r>
      <w:r>
        <w:t>-459.021</w:t>
      </w:r>
    </w:p>
    <w:p w14:paraId="11128E97" w14:textId="77777777" w:rsidR="005714BD" w:rsidRDefault="005714BD" w:rsidP="005714BD"/>
    <w:p w14:paraId="0FF4EBE8" w14:textId="77777777" w:rsidR="00055D26" w:rsidRDefault="00055D26" w:rsidP="004E3BD7"/>
    <w:sectPr w:rsidR="00055D26">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071DB" w14:textId="77777777" w:rsidR="00394A28" w:rsidRDefault="00394A28" w:rsidP="00055D26">
      <w:pPr>
        <w:spacing w:after="0" w:line="240" w:lineRule="auto"/>
      </w:pPr>
      <w:r>
        <w:separator/>
      </w:r>
    </w:p>
  </w:endnote>
  <w:endnote w:type="continuationSeparator" w:id="0">
    <w:p w14:paraId="43E51807" w14:textId="77777777" w:rsidR="00394A28" w:rsidRDefault="00394A28" w:rsidP="00055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C60C5" w14:textId="77777777" w:rsidR="00FB335A" w:rsidRDefault="00FB335A" w:rsidP="004A6D9A">
    <w:pPr>
      <w:pStyle w:val="Footer"/>
      <w:rPr>
        <w:noProof/>
      </w:rPr>
    </w:pPr>
    <w:r>
      <w:rPr>
        <w:noProof/>
      </w:rPr>
      <w:t>Compressive Strength effect on Concrete stress intensity factor and Crack Tip</w:t>
    </w:r>
  </w:p>
  <w:p w14:paraId="1345FE2B" w14:textId="38B219C1" w:rsidR="00055D26" w:rsidRDefault="00FB335A" w:rsidP="004A6D9A">
    <w:pPr>
      <w:pStyle w:val="Footer"/>
      <w:rPr>
        <w:noProof/>
      </w:rPr>
    </w:pPr>
    <w:r>
      <w:rPr>
        <w:noProof/>
      </w:rPr>
      <w:t xml:space="preserve">Opening Displacement </w:t>
    </w:r>
    <w:r w:rsidR="004A6D9A">
      <w:ptab w:relativeTo="margin" w:alignment="right" w:leader="none"/>
    </w:r>
    <w:r w:rsidR="004A6D9A">
      <w:t xml:space="preserve">Page </w:t>
    </w:r>
    <w:r w:rsidR="004A6D9A">
      <w:fldChar w:fldCharType="begin"/>
    </w:r>
    <w:r w:rsidR="004A6D9A">
      <w:instrText xml:space="preserve"> PAGE  \* Arabic  \* MERGEFORMAT </w:instrText>
    </w:r>
    <w:r w:rsidR="004A6D9A">
      <w:fldChar w:fldCharType="separate"/>
    </w:r>
    <w:r w:rsidR="004A6D9A">
      <w:rPr>
        <w:noProof/>
      </w:rPr>
      <w:t>1</w:t>
    </w:r>
    <w:r w:rsidR="004A6D9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3517E" w14:textId="77777777" w:rsidR="00394A28" w:rsidRDefault="00394A28" w:rsidP="00055D26">
      <w:pPr>
        <w:spacing w:after="0" w:line="240" w:lineRule="auto"/>
      </w:pPr>
      <w:r>
        <w:separator/>
      </w:r>
    </w:p>
  </w:footnote>
  <w:footnote w:type="continuationSeparator" w:id="0">
    <w:p w14:paraId="68299D49" w14:textId="77777777" w:rsidR="00394A28" w:rsidRDefault="00394A28" w:rsidP="00055D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27400"/>
    <w:multiLevelType w:val="hybridMultilevel"/>
    <w:tmpl w:val="0BECA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A4745"/>
    <w:multiLevelType w:val="hybridMultilevel"/>
    <w:tmpl w:val="B524A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80A50"/>
    <w:multiLevelType w:val="hybridMultilevel"/>
    <w:tmpl w:val="AA82E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015EFE"/>
    <w:multiLevelType w:val="hybridMultilevel"/>
    <w:tmpl w:val="54F2311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E10740A"/>
    <w:multiLevelType w:val="hybridMultilevel"/>
    <w:tmpl w:val="E0522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3C1D96"/>
    <w:multiLevelType w:val="hybridMultilevel"/>
    <w:tmpl w:val="E2383B5E"/>
    <w:lvl w:ilvl="0" w:tplc="AB5C8AB0">
      <w:start w:val="6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7C6DF4"/>
    <w:multiLevelType w:val="hybridMultilevel"/>
    <w:tmpl w:val="E7901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C374AB"/>
    <w:multiLevelType w:val="hybridMultilevel"/>
    <w:tmpl w:val="23200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FA5F21"/>
    <w:multiLevelType w:val="multilevel"/>
    <w:tmpl w:val="3FA2A2FC"/>
    <w:lvl w:ilvl="0">
      <w:start w:val="1"/>
      <w:numFmt w:val="decimal"/>
      <w:pStyle w:val="Table1"/>
      <w:lvlText w:val="%1"/>
      <w:lvlJc w:val="left"/>
      <w:pPr>
        <w:ind w:left="432" w:hanging="432"/>
      </w:pPr>
      <w:rPr>
        <w:rFonts w:hint="default"/>
      </w:rPr>
    </w:lvl>
    <w:lvl w:ilvl="1">
      <w:start w:val="1"/>
      <w:numFmt w:val="decimal"/>
      <w:pStyle w:val="Heading2"/>
      <w:lvlText w:val="%1.%2"/>
      <w:lvlJc w:val="left"/>
      <w:pPr>
        <w:ind w:left="576" w:hanging="576"/>
      </w:pPr>
      <w:rPr>
        <w:rFonts w:hint="default"/>
        <w:color w:val="C45911" w:themeColor="accent2" w:themeShade="BF"/>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35CA57DD"/>
    <w:multiLevelType w:val="hybridMultilevel"/>
    <w:tmpl w:val="E17C0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1428FE"/>
    <w:multiLevelType w:val="hybridMultilevel"/>
    <w:tmpl w:val="9BCA0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846BE3"/>
    <w:multiLevelType w:val="hybridMultilevel"/>
    <w:tmpl w:val="8744C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060A27"/>
    <w:multiLevelType w:val="hybridMultilevel"/>
    <w:tmpl w:val="1DB2B2B0"/>
    <w:lvl w:ilvl="0" w:tplc="E1AC11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DD70D8"/>
    <w:multiLevelType w:val="multilevel"/>
    <w:tmpl w:val="9B8856A6"/>
    <w:lvl w:ilvl="0">
      <w:start w:val="1"/>
      <w:numFmt w:val="decimal"/>
      <w:lvlText w:val="%1"/>
      <w:lvlJc w:val="left"/>
      <w:pPr>
        <w:ind w:left="702" w:hanging="432"/>
      </w:pPr>
      <w:rPr>
        <w:b/>
        <w:bCs/>
      </w:rPr>
    </w:lvl>
    <w:lvl w:ilvl="1">
      <w:start w:val="1"/>
      <w:numFmt w:val="decimal"/>
      <w:lvlText w:val="%1.%2"/>
      <w:lvlJc w:val="left"/>
      <w:pPr>
        <w:ind w:left="846" w:hanging="576"/>
      </w:pPr>
    </w:lvl>
    <w:lvl w:ilvl="2">
      <w:start w:val="1"/>
      <w:numFmt w:val="decimal"/>
      <w:lvlText w:val="%1.%2.%3"/>
      <w:lvlJc w:val="left"/>
      <w:pPr>
        <w:ind w:left="990" w:hanging="720"/>
      </w:pPr>
    </w:lvl>
    <w:lvl w:ilvl="3">
      <w:start w:val="1"/>
      <w:numFmt w:val="decimal"/>
      <w:lvlText w:val="%1.%2.%3.%4"/>
      <w:lvlJc w:val="left"/>
      <w:pPr>
        <w:ind w:left="1134" w:hanging="864"/>
      </w:pPr>
    </w:lvl>
    <w:lvl w:ilvl="4">
      <w:start w:val="1"/>
      <w:numFmt w:val="decimal"/>
      <w:lvlText w:val="%1.%2.%3.%4.%5"/>
      <w:lvlJc w:val="left"/>
      <w:pPr>
        <w:ind w:left="1278" w:hanging="1008"/>
      </w:pPr>
    </w:lvl>
    <w:lvl w:ilvl="5">
      <w:start w:val="1"/>
      <w:numFmt w:val="decimal"/>
      <w:lvlText w:val="%1.%2.%3.%4.%5.%6"/>
      <w:lvlJc w:val="left"/>
      <w:pPr>
        <w:ind w:left="1422" w:hanging="1152"/>
      </w:pPr>
    </w:lvl>
    <w:lvl w:ilvl="6">
      <w:start w:val="1"/>
      <w:numFmt w:val="decimal"/>
      <w:lvlText w:val="%1.%2.%3.%4.%5.%6.%7"/>
      <w:lvlJc w:val="left"/>
      <w:pPr>
        <w:ind w:left="1566" w:hanging="1296"/>
      </w:pPr>
    </w:lvl>
    <w:lvl w:ilvl="7">
      <w:start w:val="1"/>
      <w:numFmt w:val="decimal"/>
      <w:lvlText w:val="%1.%2.%3.%4.%5.%6.%7.%8"/>
      <w:lvlJc w:val="left"/>
      <w:pPr>
        <w:ind w:left="1710" w:hanging="1440"/>
      </w:pPr>
    </w:lvl>
    <w:lvl w:ilvl="8">
      <w:start w:val="1"/>
      <w:numFmt w:val="decimal"/>
      <w:lvlText w:val="%1.%2.%3.%4.%5.%6.%7.%8.%9"/>
      <w:lvlJc w:val="left"/>
      <w:pPr>
        <w:ind w:left="1854" w:hanging="1584"/>
      </w:pPr>
    </w:lvl>
  </w:abstractNum>
  <w:abstractNum w:abstractNumId="14" w15:restartNumberingAfterBreak="0">
    <w:nsid w:val="5971094C"/>
    <w:multiLevelType w:val="hybridMultilevel"/>
    <w:tmpl w:val="CF801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A15B6B"/>
    <w:multiLevelType w:val="hybridMultilevel"/>
    <w:tmpl w:val="B590E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7482740">
    <w:abstractNumId w:val="12"/>
  </w:num>
  <w:num w:numId="2" w16cid:durableId="753630130">
    <w:abstractNumId w:val="5"/>
  </w:num>
  <w:num w:numId="3" w16cid:durableId="1407461350">
    <w:abstractNumId w:val="14"/>
  </w:num>
  <w:num w:numId="4" w16cid:durableId="598220052">
    <w:abstractNumId w:val="2"/>
  </w:num>
  <w:num w:numId="5" w16cid:durableId="1521357934">
    <w:abstractNumId w:val="11"/>
  </w:num>
  <w:num w:numId="6" w16cid:durableId="776486373">
    <w:abstractNumId w:val="9"/>
  </w:num>
  <w:num w:numId="7" w16cid:durableId="2009866969">
    <w:abstractNumId w:val="15"/>
  </w:num>
  <w:num w:numId="8" w16cid:durableId="394595674">
    <w:abstractNumId w:val="6"/>
  </w:num>
  <w:num w:numId="9" w16cid:durableId="1543130815">
    <w:abstractNumId w:val="0"/>
  </w:num>
  <w:num w:numId="10" w16cid:durableId="1970623467">
    <w:abstractNumId w:val="1"/>
  </w:num>
  <w:num w:numId="11" w16cid:durableId="312880709">
    <w:abstractNumId w:val="10"/>
  </w:num>
  <w:num w:numId="12" w16cid:durableId="274797259">
    <w:abstractNumId w:val="4"/>
  </w:num>
  <w:num w:numId="13" w16cid:durableId="2141416449">
    <w:abstractNumId w:val="3"/>
  </w:num>
  <w:num w:numId="14" w16cid:durableId="1004473799">
    <w:abstractNumId w:val="7"/>
  </w:num>
  <w:num w:numId="15" w16cid:durableId="144973783">
    <w:abstractNumId w:val="8"/>
  </w:num>
  <w:num w:numId="16" w16cid:durableId="1946188326">
    <w:abstractNumId w:val="13"/>
  </w:num>
  <w:num w:numId="17" w16cid:durableId="894507946">
    <w:abstractNumId w:val="8"/>
  </w:num>
  <w:num w:numId="18" w16cid:durableId="18713827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BD7"/>
    <w:rsid w:val="00015F76"/>
    <w:rsid w:val="00031DAC"/>
    <w:rsid w:val="000379A8"/>
    <w:rsid w:val="00055D26"/>
    <w:rsid w:val="000574B6"/>
    <w:rsid w:val="00080721"/>
    <w:rsid w:val="00084FD3"/>
    <w:rsid w:val="000C798D"/>
    <w:rsid w:val="000F1457"/>
    <w:rsid w:val="000F32FC"/>
    <w:rsid w:val="00104A2A"/>
    <w:rsid w:val="00112B15"/>
    <w:rsid w:val="0011332E"/>
    <w:rsid w:val="001136BD"/>
    <w:rsid w:val="001142FF"/>
    <w:rsid w:val="0013524F"/>
    <w:rsid w:val="001557C8"/>
    <w:rsid w:val="00155F02"/>
    <w:rsid w:val="00156189"/>
    <w:rsid w:val="00174351"/>
    <w:rsid w:val="00187240"/>
    <w:rsid w:val="001A42D6"/>
    <w:rsid w:val="001A5A5A"/>
    <w:rsid w:val="001C1965"/>
    <w:rsid w:val="001D2531"/>
    <w:rsid w:val="0024715C"/>
    <w:rsid w:val="00263739"/>
    <w:rsid w:val="0027527F"/>
    <w:rsid w:val="002A367B"/>
    <w:rsid w:val="002A68AF"/>
    <w:rsid w:val="002C0C76"/>
    <w:rsid w:val="002D0D28"/>
    <w:rsid w:val="002F649F"/>
    <w:rsid w:val="00317A9D"/>
    <w:rsid w:val="00331858"/>
    <w:rsid w:val="003642AC"/>
    <w:rsid w:val="003732F5"/>
    <w:rsid w:val="00394A28"/>
    <w:rsid w:val="003A3DEE"/>
    <w:rsid w:val="003A6DEC"/>
    <w:rsid w:val="003B4300"/>
    <w:rsid w:val="003B6FAA"/>
    <w:rsid w:val="003C20F4"/>
    <w:rsid w:val="003D01BC"/>
    <w:rsid w:val="003D4598"/>
    <w:rsid w:val="004611AD"/>
    <w:rsid w:val="0046416F"/>
    <w:rsid w:val="00484766"/>
    <w:rsid w:val="00485481"/>
    <w:rsid w:val="00491B8F"/>
    <w:rsid w:val="004A6D9A"/>
    <w:rsid w:val="004C3259"/>
    <w:rsid w:val="004C6F4E"/>
    <w:rsid w:val="004E1C53"/>
    <w:rsid w:val="004E3BD7"/>
    <w:rsid w:val="00504A0D"/>
    <w:rsid w:val="00560E27"/>
    <w:rsid w:val="00570AC1"/>
    <w:rsid w:val="005714BD"/>
    <w:rsid w:val="00581C6E"/>
    <w:rsid w:val="005842CC"/>
    <w:rsid w:val="005C4451"/>
    <w:rsid w:val="005D3AD7"/>
    <w:rsid w:val="005D728F"/>
    <w:rsid w:val="005D780E"/>
    <w:rsid w:val="006003EA"/>
    <w:rsid w:val="00601509"/>
    <w:rsid w:val="00607CB2"/>
    <w:rsid w:val="006226BA"/>
    <w:rsid w:val="00633844"/>
    <w:rsid w:val="00657AF0"/>
    <w:rsid w:val="00685C4D"/>
    <w:rsid w:val="006D0B70"/>
    <w:rsid w:val="006D5EF6"/>
    <w:rsid w:val="006D78CB"/>
    <w:rsid w:val="006E0BBE"/>
    <w:rsid w:val="006E452E"/>
    <w:rsid w:val="006F1048"/>
    <w:rsid w:val="006F5884"/>
    <w:rsid w:val="00737E5D"/>
    <w:rsid w:val="007463C1"/>
    <w:rsid w:val="00783653"/>
    <w:rsid w:val="0079712B"/>
    <w:rsid w:val="007B4197"/>
    <w:rsid w:val="007F2667"/>
    <w:rsid w:val="00807009"/>
    <w:rsid w:val="00811599"/>
    <w:rsid w:val="0081380B"/>
    <w:rsid w:val="00820698"/>
    <w:rsid w:val="00821B33"/>
    <w:rsid w:val="00826410"/>
    <w:rsid w:val="00843FE1"/>
    <w:rsid w:val="008A0F54"/>
    <w:rsid w:val="008A5E7D"/>
    <w:rsid w:val="008C0BDC"/>
    <w:rsid w:val="00913D98"/>
    <w:rsid w:val="00953AD1"/>
    <w:rsid w:val="009777E3"/>
    <w:rsid w:val="00993075"/>
    <w:rsid w:val="00993248"/>
    <w:rsid w:val="009A1C0C"/>
    <w:rsid w:val="00A025B3"/>
    <w:rsid w:val="00A368D2"/>
    <w:rsid w:val="00A4647A"/>
    <w:rsid w:val="00A5271F"/>
    <w:rsid w:val="00A807D2"/>
    <w:rsid w:val="00AB3E17"/>
    <w:rsid w:val="00AD28E5"/>
    <w:rsid w:val="00AE03D9"/>
    <w:rsid w:val="00B27010"/>
    <w:rsid w:val="00B34998"/>
    <w:rsid w:val="00B722F6"/>
    <w:rsid w:val="00BA1008"/>
    <w:rsid w:val="00BC2A32"/>
    <w:rsid w:val="00BC467C"/>
    <w:rsid w:val="00C03506"/>
    <w:rsid w:val="00C0616F"/>
    <w:rsid w:val="00C24894"/>
    <w:rsid w:val="00C34219"/>
    <w:rsid w:val="00C62F20"/>
    <w:rsid w:val="00C84DD3"/>
    <w:rsid w:val="00CA5369"/>
    <w:rsid w:val="00CE3D0E"/>
    <w:rsid w:val="00D22A2D"/>
    <w:rsid w:val="00D436E9"/>
    <w:rsid w:val="00D44019"/>
    <w:rsid w:val="00D55437"/>
    <w:rsid w:val="00D60060"/>
    <w:rsid w:val="00D606F2"/>
    <w:rsid w:val="00D97D5A"/>
    <w:rsid w:val="00DA51D1"/>
    <w:rsid w:val="00DA799C"/>
    <w:rsid w:val="00DC7570"/>
    <w:rsid w:val="00DD58D5"/>
    <w:rsid w:val="00DE6FDB"/>
    <w:rsid w:val="00DE7D1F"/>
    <w:rsid w:val="00DF57EF"/>
    <w:rsid w:val="00E45ED0"/>
    <w:rsid w:val="00E53020"/>
    <w:rsid w:val="00E970F0"/>
    <w:rsid w:val="00EF076D"/>
    <w:rsid w:val="00EF148F"/>
    <w:rsid w:val="00EF3389"/>
    <w:rsid w:val="00F021A6"/>
    <w:rsid w:val="00F32805"/>
    <w:rsid w:val="00F41117"/>
    <w:rsid w:val="00F4588D"/>
    <w:rsid w:val="00F92C27"/>
    <w:rsid w:val="00F9463D"/>
    <w:rsid w:val="00FA54B0"/>
    <w:rsid w:val="00FB0331"/>
    <w:rsid w:val="00FB0CA0"/>
    <w:rsid w:val="00FB335A"/>
    <w:rsid w:val="00FB7E80"/>
    <w:rsid w:val="00FD7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92574A"/>
  <w15:chartTrackingRefBased/>
  <w15:docId w15:val="{17979F5B-B4EC-4ECD-9ABD-257257A0B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16F"/>
  </w:style>
  <w:style w:type="paragraph" w:styleId="Heading1">
    <w:name w:val="heading 1"/>
    <w:basedOn w:val="Normal"/>
    <w:next w:val="Normal"/>
    <w:link w:val="Heading1Char"/>
    <w:uiPriority w:val="9"/>
    <w:qFormat/>
    <w:rsid w:val="004E3B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3BD7"/>
    <w:pPr>
      <w:keepNext/>
      <w:keepLines/>
      <w:numPr>
        <w:ilvl w:val="1"/>
        <w:numId w:val="1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3BD7"/>
    <w:pPr>
      <w:keepNext/>
      <w:keepLines/>
      <w:numPr>
        <w:ilvl w:val="2"/>
        <w:numId w:val="1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F57EF"/>
    <w:pPr>
      <w:keepNext/>
      <w:keepLines/>
      <w:numPr>
        <w:ilvl w:val="3"/>
        <w:numId w:val="1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C3259"/>
    <w:pPr>
      <w:keepNext/>
      <w:keepLines/>
      <w:numPr>
        <w:ilvl w:val="4"/>
        <w:numId w:val="1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C3259"/>
    <w:pPr>
      <w:keepNext/>
      <w:keepLines/>
      <w:numPr>
        <w:ilvl w:val="5"/>
        <w:numId w:val="1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C3259"/>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C3259"/>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C3259"/>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BD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E3BD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3BD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D01BC"/>
    <w:pPr>
      <w:ind w:left="720"/>
      <w:contextualSpacing/>
    </w:pPr>
  </w:style>
  <w:style w:type="paragraph" w:styleId="Subtitle">
    <w:name w:val="Subtitle"/>
    <w:basedOn w:val="Normal"/>
    <w:next w:val="Normal"/>
    <w:link w:val="SubtitleChar"/>
    <w:uiPriority w:val="11"/>
    <w:qFormat/>
    <w:rsid w:val="00A368D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368D2"/>
    <w:rPr>
      <w:rFonts w:eastAsiaTheme="minorEastAsia"/>
      <w:color w:val="5A5A5A" w:themeColor="text1" w:themeTint="A5"/>
      <w:spacing w:val="15"/>
    </w:rPr>
  </w:style>
  <w:style w:type="paragraph" w:styleId="HTMLPreformatted">
    <w:name w:val="HTML Preformatted"/>
    <w:basedOn w:val="Normal"/>
    <w:link w:val="HTMLPreformattedChar"/>
    <w:uiPriority w:val="99"/>
    <w:semiHidden/>
    <w:unhideWhenUsed/>
    <w:rsid w:val="00584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42C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DF57EF"/>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DF57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26410"/>
    <w:rPr>
      <w:color w:val="808080"/>
    </w:rPr>
  </w:style>
  <w:style w:type="paragraph" w:styleId="Header">
    <w:name w:val="header"/>
    <w:basedOn w:val="Normal"/>
    <w:link w:val="HeaderChar"/>
    <w:uiPriority w:val="99"/>
    <w:unhideWhenUsed/>
    <w:rsid w:val="00055D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D26"/>
  </w:style>
  <w:style w:type="paragraph" w:styleId="Footer">
    <w:name w:val="footer"/>
    <w:basedOn w:val="Normal"/>
    <w:link w:val="FooterChar"/>
    <w:uiPriority w:val="99"/>
    <w:unhideWhenUsed/>
    <w:rsid w:val="00055D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D26"/>
  </w:style>
  <w:style w:type="character" w:customStyle="1" w:styleId="Heading5Char">
    <w:name w:val="Heading 5 Char"/>
    <w:basedOn w:val="DefaultParagraphFont"/>
    <w:link w:val="Heading5"/>
    <w:uiPriority w:val="9"/>
    <w:semiHidden/>
    <w:rsid w:val="004C325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C325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C325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C325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C3259"/>
    <w:rPr>
      <w:rFonts w:asciiTheme="majorHAnsi" w:eastAsiaTheme="majorEastAsia" w:hAnsiTheme="majorHAnsi" w:cstheme="majorBidi"/>
      <w:i/>
      <w:iCs/>
      <w:color w:val="272727" w:themeColor="text1" w:themeTint="D8"/>
      <w:sz w:val="21"/>
      <w:szCs w:val="21"/>
    </w:rPr>
  </w:style>
  <w:style w:type="paragraph" w:customStyle="1" w:styleId="Table1">
    <w:name w:val="Table 1"/>
    <w:basedOn w:val="Normal"/>
    <w:rsid w:val="004C3259"/>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72188">
      <w:bodyDiv w:val="1"/>
      <w:marLeft w:val="0"/>
      <w:marRight w:val="0"/>
      <w:marTop w:val="0"/>
      <w:marBottom w:val="0"/>
      <w:divBdr>
        <w:top w:val="none" w:sz="0" w:space="0" w:color="auto"/>
        <w:left w:val="none" w:sz="0" w:space="0" w:color="auto"/>
        <w:bottom w:val="none" w:sz="0" w:space="0" w:color="auto"/>
        <w:right w:val="none" w:sz="0" w:space="0" w:color="auto"/>
      </w:divBdr>
    </w:div>
    <w:div w:id="412747779">
      <w:bodyDiv w:val="1"/>
      <w:marLeft w:val="0"/>
      <w:marRight w:val="0"/>
      <w:marTop w:val="0"/>
      <w:marBottom w:val="0"/>
      <w:divBdr>
        <w:top w:val="none" w:sz="0" w:space="0" w:color="auto"/>
        <w:left w:val="none" w:sz="0" w:space="0" w:color="auto"/>
        <w:bottom w:val="none" w:sz="0" w:space="0" w:color="auto"/>
        <w:right w:val="none" w:sz="0" w:space="0" w:color="auto"/>
      </w:divBdr>
    </w:div>
    <w:div w:id="442388323">
      <w:bodyDiv w:val="1"/>
      <w:marLeft w:val="0"/>
      <w:marRight w:val="0"/>
      <w:marTop w:val="0"/>
      <w:marBottom w:val="0"/>
      <w:divBdr>
        <w:top w:val="none" w:sz="0" w:space="0" w:color="auto"/>
        <w:left w:val="none" w:sz="0" w:space="0" w:color="auto"/>
        <w:bottom w:val="none" w:sz="0" w:space="0" w:color="auto"/>
        <w:right w:val="none" w:sz="0" w:space="0" w:color="auto"/>
      </w:divBdr>
    </w:div>
    <w:div w:id="494347445">
      <w:bodyDiv w:val="1"/>
      <w:marLeft w:val="0"/>
      <w:marRight w:val="0"/>
      <w:marTop w:val="0"/>
      <w:marBottom w:val="0"/>
      <w:divBdr>
        <w:top w:val="none" w:sz="0" w:space="0" w:color="auto"/>
        <w:left w:val="none" w:sz="0" w:space="0" w:color="auto"/>
        <w:bottom w:val="none" w:sz="0" w:space="0" w:color="auto"/>
        <w:right w:val="none" w:sz="0" w:space="0" w:color="auto"/>
      </w:divBdr>
    </w:div>
    <w:div w:id="538974819">
      <w:bodyDiv w:val="1"/>
      <w:marLeft w:val="0"/>
      <w:marRight w:val="0"/>
      <w:marTop w:val="0"/>
      <w:marBottom w:val="0"/>
      <w:divBdr>
        <w:top w:val="none" w:sz="0" w:space="0" w:color="auto"/>
        <w:left w:val="none" w:sz="0" w:space="0" w:color="auto"/>
        <w:bottom w:val="none" w:sz="0" w:space="0" w:color="auto"/>
        <w:right w:val="none" w:sz="0" w:space="0" w:color="auto"/>
      </w:divBdr>
    </w:div>
    <w:div w:id="630332461">
      <w:bodyDiv w:val="1"/>
      <w:marLeft w:val="0"/>
      <w:marRight w:val="0"/>
      <w:marTop w:val="0"/>
      <w:marBottom w:val="0"/>
      <w:divBdr>
        <w:top w:val="none" w:sz="0" w:space="0" w:color="auto"/>
        <w:left w:val="none" w:sz="0" w:space="0" w:color="auto"/>
        <w:bottom w:val="none" w:sz="0" w:space="0" w:color="auto"/>
        <w:right w:val="none" w:sz="0" w:space="0" w:color="auto"/>
      </w:divBdr>
    </w:div>
    <w:div w:id="696347004">
      <w:bodyDiv w:val="1"/>
      <w:marLeft w:val="0"/>
      <w:marRight w:val="0"/>
      <w:marTop w:val="0"/>
      <w:marBottom w:val="0"/>
      <w:divBdr>
        <w:top w:val="none" w:sz="0" w:space="0" w:color="auto"/>
        <w:left w:val="none" w:sz="0" w:space="0" w:color="auto"/>
        <w:bottom w:val="none" w:sz="0" w:space="0" w:color="auto"/>
        <w:right w:val="none" w:sz="0" w:space="0" w:color="auto"/>
      </w:divBdr>
    </w:div>
    <w:div w:id="696782457">
      <w:bodyDiv w:val="1"/>
      <w:marLeft w:val="0"/>
      <w:marRight w:val="0"/>
      <w:marTop w:val="0"/>
      <w:marBottom w:val="0"/>
      <w:divBdr>
        <w:top w:val="none" w:sz="0" w:space="0" w:color="auto"/>
        <w:left w:val="none" w:sz="0" w:space="0" w:color="auto"/>
        <w:bottom w:val="none" w:sz="0" w:space="0" w:color="auto"/>
        <w:right w:val="none" w:sz="0" w:space="0" w:color="auto"/>
      </w:divBdr>
    </w:div>
    <w:div w:id="717508809">
      <w:bodyDiv w:val="1"/>
      <w:marLeft w:val="0"/>
      <w:marRight w:val="0"/>
      <w:marTop w:val="0"/>
      <w:marBottom w:val="0"/>
      <w:divBdr>
        <w:top w:val="none" w:sz="0" w:space="0" w:color="auto"/>
        <w:left w:val="none" w:sz="0" w:space="0" w:color="auto"/>
        <w:bottom w:val="none" w:sz="0" w:space="0" w:color="auto"/>
        <w:right w:val="none" w:sz="0" w:space="0" w:color="auto"/>
      </w:divBdr>
    </w:div>
    <w:div w:id="773211304">
      <w:bodyDiv w:val="1"/>
      <w:marLeft w:val="0"/>
      <w:marRight w:val="0"/>
      <w:marTop w:val="0"/>
      <w:marBottom w:val="0"/>
      <w:divBdr>
        <w:top w:val="none" w:sz="0" w:space="0" w:color="auto"/>
        <w:left w:val="none" w:sz="0" w:space="0" w:color="auto"/>
        <w:bottom w:val="none" w:sz="0" w:space="0" w:color="auto"/>
        <w:right w:val="none" w:sz="0" w:space="0" w:color="auto"/>
      </w:divBdr>
    </w:div>
    <w:div w:id="928929191">
      <w:bodyDiv w:val="1"/>
      <w:marLeft w:val="0"/>
      <w:marRight w:val="0"/>
      <w:marTop w:val="0"/>
      <w:marBottom w:val="0"/>
      <w:divBdr>
        <w:top w:val="none" w:sz="0" w:space="0" w:color="auto"/>
        <w:left w:val="none" w:sz="0" w:space="0" w:color="auto"/>
        <w:bottom w:val="none" w:sz="0" w:space="0" w:color="auto"/>
        <w:right w:val="none" w:sz="0" w:space="0" w:color="auto"/>
      </w:divBdr>
    </w:div>
    <w:div w:id="1143693971">
      <w:bodyDiv w:val="1"/>
      <w:marLeft w:val="0"/>
      <w:marRight w:val="0"/>
      <w:marTop w:val="0"/>
      <w:marBottom w:val="0"/>
      <w:divBdr>
        <w:top w:val="none" w:sz="0" w:space="0" w:color="auto"/>
        <w:left w:val="none" w:sz="0" w:space="0" w:color="auto"/>
        <w:bottom w:val="none" w:sz="0" w:space="0" w:color="auto"/>
        <w:right w:val="none" w:sz="0" w:space="0" w:color="auto"/>
      </w:divBdr>
    </w:div>
    <w:div w:id="1148981461">
      <w:bodyDiv w:val="1"/>
      <w:marLeft w:val="0"/>
      <w:marRight w:val="0"/>
      <w:marTop w:val="0"/>
      <w:marBottom w:val="0"/>
      <w:divBdr>
        <w:top w:val="none" w:sz="0" w:space="0" w:color="auto"/>
        <w:left w:val="none" w:sz="0" w:space="0" w:color="auto"/>
        <w:bottom w:val="none" w:sz="0" w:space="0" w:color="auto"/>
        <w:right w:val="none" w:sz="0" w:space="0" w:color="auto"/>
      </w:divBdr>
    </w:div>
    <w:div w:id="1281568983">
      <w:bodyDiv w:val="1"/>
      <w:marLeft w:val="0"/>
      <w:marRight w:val="0"/>
      <w:marTop w:val="0"/>
      <w:marBottom w:val="0"/>
      <w:divBdr>
        <w:top w:val="none" w:sz="0" w:space="0" w:color="auto"/>
        <w:left w:val="none" w:sz="0" w:space="0" w:color="auto"/>
        <w:bottom w:val="none" w:sz="0" w:space="0" w:color="auto"/>
        <w:right w:val="none" w:sz="0" w:space="0" w:color="auto"/>
      </w:divBdr>
    </w:div>
    <w:div w:id="1347488713">
      <w:bodyDiv w:val="1"/>
      <w:marLeft w:val="0"/>
      <w:marRight w:val="0"/>
      <w:marTop w:val="0"/>
      <w:marBottom w:val="0"/>
      <w:divBdr>
        <w:top w:val="none" w:sz="0" w:space="0" w:color="auto"/>
        <w:left w:val="none" w:sz="0" w:space="0" w:color="auto"/>
        <w:bottom w:val="none" w:sz="0" w:space="0" w:color="auto"/>
        <w:right w:val="none" w:sz="0" w:space="0" w:color="auto"/>
      </w:divBdr>
    </w:div>
    <w:div w:id="1400127786">
      <w:bodyDiv w:val="1"/>
      <w:marLeft w:val="0"/>
      <w:marRight w:val="0"/>
      <w:marTop w:val="0"/>
      <w:marBottom w:val="0"/>
      <w:divBdr>
        <w:top w:val="none" w:sz="0" w:space="0" w:color="auto"/>
        <w:left w:val="none" w:sz="0" w:space="0" w:color="auto"/>
        <w:bottom w:val="none" w:sz="0" w:space="0" w:color="auto"/>
        <w:right w:val="none" w:sz="0" w:space="0" w:color="auto"/>
      </w:divBdr>
    </w:div>
    <w:div w:id="1465586243">
      <w:bodyDiv w:val="1"/>
      <w:marLeft w:val="0"/>
      <w:marRight w:val="0"/>
      <w:marTop w:val="0"/>
      <w:marBottom w:val="0"/>
      <w:divBdr>
        <w:top w:val="none" w:sz="0" w:space="0" w:color="auto"/>
        <w:left w:val="none" w:sz="0" w:space="0" w:color="auto"/>
        <w:bottom w:val="none" w:sz="0" w:space="0" w:color="auto"/>
        <w:right w:val="none" w:sz="0" w:space="0" w:color="auto"/>
      </w:divBdr>
    </w:div>
    <w:div w:id="1518035447">
      <w:bodyDiv w:val="1"/>
      <w:marLeft w:val="0"/>
      <w:marRight w:val="0"/>
      <w:marTop w:val="0"/>
      <w:marBottom w:val="0"/>
      <w:divBdr>
        <w:top w:val="none" w:sz="0" w:space="0" w:color="auto"/>
        <w:left w:val="none" w:sz="0" w:space="0" w:color="auto"/>
        <w:bottom w:val="none" w:sz="0" w:space="0" w:color="auto"/>
        <w:right w:val="none" w:sz="0" w:space="0" w:color="auto"/>
      </w:divBdr>
    </w:div>
    <w:div w:id="1562407050">
      <w:bodyDiv w:val="1"/>
      <w:marLeft w:val="0"/>
      <w:marRight w:val="0"/>
      <w:marTop w:val="0"/>
      <w:marBottom w:val="0"/>
      <w:divBdr>
        <w:top w:val="none" w:sz="0" w:space="0" w:color="auto"/>
        <w:left w:val="none" w:sz="0" w:space="0" w:color="auto"/>
        <w:bottom w:val="none" w:sz="0" w:space="0" w:color="auto"/>
        <w:right w:val="none" w:sz="0" w:space="0" w:color="auto"/>
      </w:divBdr>
    </w:div>
    <w:div w:id="1567958668">
      <w:bodyDiv w:val="1"/>
      <w:marLeft w:val="0"/>
      <w:marRight w:val="0"/>
      <w:marTop w:val="0"/>
      <w:marBottom w:val="0"/>
      <w:divBdr>
        <w:top w:val="none" w:sz="0" w:space="0" w:color="auto"/>
        <w:left w:val="none" w:sz="0" w:space="0" w:color="auto"/>
        <w:bottom w:val="none" w:sz="0" w:space="0" w:color="auto"/>
        <w:right w:val="none" w:sz="0" w:space="0" w:color="auto"/>
      </w:divBdr>
    </w:div>
    <w:div w:id="1659338477">
      <w:bodyDiv w:val="1"/>
      <w:marLeft w:val="0"/>
      <w:marRight w:val="0"/>
      <w:marTop w:val="0"/>
      <w:marBottom w:val="0"/>
      <w:divBdr>
        <w:top w:val="none" w:sz="0" w:space="0" w:color="auto"/>
        <w:left w:val="none" w:sz="0" w:space="0" w:color="auto"/>
        <w:bottom w:val="none" w:sz="0" w:space="0" w:color="auto"/>
        <w:right w:val="none" w:sz="0" w:space="0" w:color="auto"/>
      </w:divBdr>
    </w:div>
    <w:div w:id="1678342292">
      <w:bodyDiv w:val="1"/>
      <w:marLeft w:val="0"/>
      <w:marRight w:val="0"/>
      <w:marTop w:val="0"/>
      <w:marBottom w:val="0"/>
      <w:divBdr>
        <w:top w:val="none" w:sz="0" w:space="0" w:color="auto"/>
        <w:left w:val="none" w:sz="0" w:space="0" w:color="auto"/>
        <w:bottom w:val="none" w:sz="0" w:space="0" w:color="auto"/>
        <w:right w:val="none" w:sz="0" w:space="0" w:color="auto"/>
      </w:divBdr>
    </w:div>
    <w:div w:id="1727987946">
      <w:bodyDiv w:val="1"/>
      <w:marLeft w:val="0"/>
      <w:marRight w:val="0"/>
      <w:marTop w:val="0"/>
      <w:marBottom w:val="0"/>
      <w:divBdr>
        <w:top w:val="none" w:sz="0" w:space="0" w:color="auto"/>
        <w:left w:val="none" w:sz="0" w:space="0" w:color="auto"/>
        <w:bottom w:val="none" w:sz="0" w:space="0" w:color="auto"/>
        <w:right w:val="none" w:sz="0" w:space="0" w:color="auto"/>
      </w:divBdr>
    </w:div>
    <w:div w:id="1736664230">
      <w:bodyDiv w:val="1"/>
      <w:marLeft w:val="0"/>
      <w:marRight w:val="0"/>
      <w:marTop w:val="0"/>
      <w:marBottom w:val="0"/>
      <w:divBdr>
        <w:top w:val="none" w:sz="0" w:space="0" w:color="auto"/>
        <w:left w:val="none" w:sz="0" w:space="0" w:color="auto"/>
        <w:bottom w:val="none" w:sz="0" w:space="0" w:color="auto"/>
        <w:right w:val="none" w:sz="0" w:space="0" w:color="auto"/>
      </w:divBdr>
    </w:div>
    <w:div w:id="1837308627">
      <w:bodyDiv w:val="1"/>
      <w:marLeft w:val="0"/>
      <w:marRight w:val="0"/>
      <w:marTop w:val="0"/>
      <w:marBottom w:val="0"/>
      <w:divBdr>
        <w:top w:val="none" w:sz="0" w:space="0" w:color="auto"/>
        <w:left w:val="none" w:sz="0" w:space="0" w:color="auto"/>
        <w:bottom w:val="none" w:sz="0" w:space="0" w:color="auto"/>
        <w:right w:val="none" w:sz="0" w:space="0" w:color="auto"/>
      </w:divBdr>
    </w:div>
    <w:div w:id="1939678172">
      <w:bodyDiv w:val="1"/>
      <w:marLeft w:val="0"/>
      <w:marRight w:val="0"/>
      <w:marTop w:val="0"/>
      <w:marBottom w:val="0"/>
      <w:divBdr>
        <w:top w:val="none" w:sz="0" w:space="0" w:color="auto"/>
        <w:left w:val="none" w:sz="0" w:space="0" w:color="auto"/>
        <w:bottom w:val="none" w:sz="0" w:space="0" w:color="auto"/>
        <w:right w:val="none" w:sz="0" w:space="0" w:color="auto"/>
      </w:divBdr>
    </w:div>
    <w:div w:id="2025398447">
      <w:bodyDiv w:val="1"/>
      <w:marLeft w:val="0"/>
      <w:marRight w:val="0"/>
      <w:marTop w:val="0"/>
      <w:marBottom w:val="0"/>
      <w:divBdr>
        <w:top w:val="none" w:sz="0" w:space="0" w:color="auto"/>
        <w:left w:val="none" w:sz="0" w:space="0" w:color="auto"/>
        <w:bottom w:val="none" w:sz="0" w:space="0" w:color="auto"/>
        <w:right w:val="none" w:sz="0" w:space="0" w:color="auto"/>
      </w:divBdr>
    </w:div>
    <w:div w:id="2029215141">
      <w:bodyDiv w:val="1"/>
      <w:marLeft w:val="0"/>
      <w:marRight w:val="0"/>
      <w:marTop w:val="0"/>
      <w:marBottom w:val="0"/>
      <w:divBdr>
        <w:top w:val="none" w:sz="0" w:space="0" w:color="auto"/>
        <w:left w:val="none" w:sz="0" w:space="0" w:color="auto"/>
        <w:bottom w:val="none" w:sz="0" w:space="0" w:color="auto"/>
        <w:right w:val="none" w:sz="0" w:space="0" w:color="auto"/>
      </w:divBdr>
    </w:div>
    <w:div w:id="2100327158">
      <w:bodyDiv w:val="1"/>
      <w:marLeft w:val="0"/>
      <w:marRight w:val="0"/>
      <w:marTop w:val="0"/>
      <w:marBottom w:val="0"/>
      <w:divBdr>
        <w:top w:val="none" w:sz="0" w:space="0" w:color="auto"/>
        <w:left w:val="none" w:sz="0" w:space="0" w:color="auto"/>
        <w:bottom w:val="none" w:sz="0" w:space="0" w:color="auto"/>
        <w:right w:val="none" w:sz="0" w:space="0" w:color="auto"/>
      </w:divBdr>
    </w:div>
    <w:div w:id="2100327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2256</TotalTime>
  <Pages>10</Pages>
  <Words>760</Words>
  <Characters>4337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DeAlmeida, Craig</dc:creator>
  <cp:keywords/>
  <dc:description/>
  <cp:lastModifiedBy>Kayode Popoola</cp:lastModifiedBy>
  <cp:revision>11</cp:revision>
  <dcterms:created xsi:type="dcterms:W3CDTF">2022-09-15T14:25:00Z</dcterms:created>
  <dcterms:modified xsi:type="dcterms:W3CDTF">2022-10-03T15:44:00Z</dcterms:modified>
</cp:coreProperties>
</file>