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GENERAL CONDITIONS</w:t>
      </w:r>
    </w:p>
    <w:p>
      <w:pPr>
        <w:pStyle w:val="Heading2"/>
        <w:jc w:val="center"/>
      </w:pPr>
      <w:r>
        <w:t>Test Document — Matched PDF &amp; DOCX</w:t>
      </w:r>
    </w:p>
    <w:p>
      <w:r>
        <w:t>This page includes a left branding band and stacked branding text to mirror the PDF.</w:t>
      </w:r>
    </w:p>
    <w:p>
      <w:pPr>
        <w:pStyle w:val="Heading2"/>
      </w:pPr>
      <w:r>
        <w:t>Article 1</w:t>
      </w:r>
    </w:p>
    <w:p>
      <w:r>
        <w:t>Bulleted list (nested):</w:t>
      </w:r>
    </w:p>
    <w:p>
      <w:pPr>
        <w:pStyle w:val="ListBullet"/>
      </w:pPr>
      <w:r>
        <w:t>Main bullet 1</w:t>
      </w:r>
    </w:p>
    <w:p>
      <w:pPr>
        <w:pStyle w:val="ListBullet"/>
      </w:pPr>
      <w:r>
        <w:t>Main bullet 2</w:t>
      </w:r>
    </w:p>
    <w:p>
      <w:pPr>
        <w:pStyle w:val="ListBullet2"/>
      </w:pPr>
      <w:r>
        <w:t>Sub bullet 2.1</w:t>
      </w:r>
    </w:p>
    <w:p>
      <w:pPr>
        <w:pStyle w:val="ListBullet2"/>
      </w:pPr>
      <w:r>
        <w:t>Sub bullet 2.2</w:t>
      </w:r>
    </w:p>
    <w:p>
      <w:pPr>
        <w:pStyle w:val="ListBullet"/>
      </w:pPr>
      <w:r>
        <w:t>Main bullet 3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986"/>
      <w:gridCol w:w="4986"/>
    </w:tblGrid>
    <w:tr>
      <w:tc>
        <w:tcPr>
          <w:tcW w:type="dxa" w:w="340"/>
          <w:shd w:val="clear" w:color="auto" w:fill="CCCCCC"/>
        </w:tcPr>
        <w:p>
          <w:r>
            <w:rPr>
              <w:sz w:val="12"/>
            </w:rPr>
            <w:t>T</w:t>
            <w:br/>
            <w:t>E</w:t>
            <w:br/>
            <w:t>S</w:t>
            <w:br/>
            <w:t>T</w:t>
            <w:br/>
            <w:t xml:space="preserve"> </w:t>
            <w:br/>
            <w:t>B</w:t>
            <w:br/>
            <w:t>R</w:t>
            <w:br/>
            <w:t>A</w:t>
            <w:br/>
            <w:t>N</w:t>
            <w:br/>
            <w:t>D</w:t>
            <w:br/>
            <w:t>I</w:t>
            <w:br/>
            <w:t>N</w:t>
            <w:br/>
            <w:t>G</w:t>
            <w:br/>
            <w:t xml:space="preserve"> </w:t>
            <w:br/>
            <w:t>—</w:t>
            <w:br/>
            <w:t xml:space="preserve"> </w:t>
            <w:br/>
            <w:t>S</w:t>
            <w:br/>
            <w:t>A</w:t>
            <w:br/>
            <w:t>M</w:t>
            <w:br/>
            <w:t>P</w:t>
            <w:br/>
            <w:t>L</w:t>
            <w:br/>
            <w:t>E</w:t>
          </w:r>
        </w:p>
      </w:tc>
      <w:tc>
        <w:tcPr>
          <w:tcW w:type="dxa" w:w="9632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