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2979" w14:textId="5BAC9F7E" w:rsidR="000C2EF1" w:rsidRPr="00E73628" w:rsidRDefault="004C6EB0" w:rsidP="00E73628">
      <w:pPr>
        <w:pStyle w:val="title"/>
      </w:pPr>
      <w:r w:rsidRPr="00E73628">
        <w:t>Modelado Conceptual y Ciudades Inteligentes,</w:t>
      </w:r>
      <w:r w:rsidRPr="00E73628">
        <w:t xml:space="preserve"> </w:t>
      </w:r>
      <w:r w:rsidRPr="00E73628">
        <w:t>Un Mapeo Sistemático de Literatura</w:t>
      </w:r>
    </w:p>
    <w:p w14:paraId="5218211E" w14:textId="1CEDA402" w:rsidR="006F097F" w:rsidRDefault="006F097F" w:rsidP="006F097F">
      <w:pPr>
        <w:pBdr>
          <w:top w:val="nil"/>
          <w:left w:val="nil"/>
          <w:bottom w:val="nil"/>
          <w:right w:val="nil"/>
          <w:between w:val="nil"/>
        </w:pBdr>
        <w:ind w:hanging="2"/>
        <w:jc w:val="center"/>
        <w:rPr>
          <w:color w:val="000000"/>
        </w:rPr>
      </w:pPr>
      <w:r>
        <w:rPr>
          <w:color w:val="000000"/>
        </w:rPr>
        <w:t>Joaquín Cerviño</w:t>
      </w:r>
      <w:r w:rsidR="008B594F">
        <w:rPr>
          <w:color w:val="000000"/>
          <w:vertAlign w:val="superscript"/>
        </w:rPr>
        <w:t>1</w:t>
      </w:r>
      <w:r>
        <w:rPr>
          <w:color w:val="000000"/>
        </w:rPr>
        <w:t>, Lisandro Fernández</w:t>
      </w:r>
      <w:r>
        <w:rPr>
          <w:color w:val="000000"/>
          <w:vertAlign w:val="superscript"/>
        </w:rPr>
        <w:t>1</w:t>
      </w:r>
      <w:r>
        <w:rPr>
          <w:color w:val="000000"/>
        </w:rPr>
        <w:t xml:space="preserve">, </w:t>
      </w:r>
      <w:r>
        <w:rPr>
          <w:color w:val="000000"/>
        </w:rPr>
        <w:t>J</w:t>
      </w:r>
      <w:r>
        <w:rPr>
          <w:color w:val="000000"/>
        </w:rPr>
        <w:t>osé Luis Gobbe</w:t>
      </w:r>
      <w:r>
        <w:rPr>
          <w:color w:val="000000"/>
          <w:vertAlign w:val="superscript"/>
        </w:rPr>
        <w:t>1</w:t>
      </w:r>
    </w:p>
    <w:p w14:paraId="4DE4B6FC" w14:textId="77777777" w:rsidR="000C2EF1" w:rsidRDefault="008B594F">
      <w:pPr>
        <w:pBdr>
          <w:top w:val="nil"/>
          <w:left w:val="nil"/>
          <w:bottom w:val="nil"/>
          <w:right w:val="nil"/>
          <w:between w:val="nil"/>
        </w:pBdr>
        <w:ind w:hanging="1"/>
        <w:jc w:val="center"/>
        <w:rPr>
          <w:color w:val="000000"/>
        </w:rPr>
      </w:pPr>
      <w:r>
        <w:rPr>
          <w:color w:val="000000"/>
          <w:sz w:val="11"/>
          <w:szCs w:val="11"/>
        </w:rPr>
        <w:t>1</w:t>
      </w:r>
      <w:r>
        <w:rPr>
          <w:color w:val="000000"/>
          <w:sz w:val="18"/>
          <w:szCs w:val="18"/>
        </w:rPr>
        <w:t xml:space="preserve"> Programa de Maestría en Ingeniería en Sistemas de Información. Escuela de Posgrado. Universidad Tecnológica Nacional. Regional Buenos Aires (UTN-FRBA).</w:t>
      </w:r>
    </w:p>
    <w:p w14:paraId="5A4CD23D" w14:textId="77777777" w:rsidR="000C2EF1" w:rsidRDefault="008B594F">
      <w:pPr>
        <w:pBdr>
          <w:top w:val="nil"/>
          <w:left w:val="nil"/>
          <w:bottom w:val="nil"/>
          <w:right w:val="nil"/>
          <w:between w:val="nil"/>
        </w:pBdr>
        <w:ind w:hanging="2"/>
        <w:jc w:val="center"/>
        <w:rPr>
          <w:color w:val="000000"/>
        </w:rPr>
      </w:pPr>
      <w:r>
        <w:rPr>
          <w:i/>
          <w:color w:val="000000"/>
          <w:sz w:val="24"/>
          <w:szCs w:val="24"/>
        </w:rPr>
        <w:t xml:space="preserve"> </w:t>
      </w:r>
      <w:r>
        <w:rPr>
          <w:color w:val="000000"/>
          <w:sz w:val="18"/>
          <w:szCs w:val="18"/>
        </w:rPr>
        <w:t>Medrano 951. (C1179AAQ). CABA, Argentina.</w:t>
      </w:r>
    </w:p>
    <w:p w14:paraId="502A4F31" w14:textId="5F5BDC5A" w:rsidR="000C2EF1" w:rsidRPr="00B606A5" w:rsidRDefault="00B606A5">
      <w:pPr>
        <w:pBdr>
          <w:top w:val="nil"/>
          <w:left w:val="nil"/>
          <w:bottom w:val="nil"/>
          <w:right w:val="nil"/>
          <w:between w:val="nil"/>
        </w:pBdr>
        <w:ind w:hanging="2"/>
        <w:jc w:val="center"/>
        <w:rPr>
          <w:color w:val="000000"/>
        </w:rPr>
      </w:pPr>
      <w:hyperlink r:id="rId8" w:history="1">
        <w:r w:rsidRPr="00B606A5">
          <w:rPr>
            <w:rStyle w:val="Hipervnculo"/>
            <w:sz w:val="18"/>
            <w:szCs w:val="18"/>
          </w:rPr>
          <w:t>jcervino@frba.utn.edu.ar</w:t>
        </w:r>
      </w:hyperlink>
      <w:r w:rsidRPr="00B606A5">
        <w:rPr>
          <w:color w:val="0000FF"/>
          <w:sz w:val="18"/>
          <w:szCs w:val="18"/>
          <w:u w:val="single"/>
        </w:rPr>
        <w:t xml:space="preserve">, </w:t>
      </w:r>
      <w:hyperlink r:id="rId9" w:history="1">
        <w:r w:rsidRPr="00B606A5">
          <w:rPr>
            <w:rStyle w:val="Hipervnculo"/>
            <w:sz w:val="18"/>
            <w:szCs w:val="18"/>
          </w:rPr>
          <w:t>lisandrofernandez@frba.utn.edu.ar</w:t>
        </w:r>
      </w:hyperlink>
      <w:r w:rsidRPr="00B606A5">
        <w:rPr>
          <w:color w:val="0000FF"/>
          <w:sz w:val="18"/>
          <w:szCs w:val="18"/>
          <w:u w:val="single"/>
        </w:rPr>
        <w:t>, jgobbe@</w:t>
      </w:r>
      <w:r>
        <w:rPr>
          <w:color w:val="0000FF"/>
          <w:sz w:val="18"/>
          <w:szCs w:val="18"/>
          <w:u w:val="single"/>
        </w:rPr>
        <w:t>frd.utn.edu.ar</w:t>
      </w:r>
    </w:p>
    <w:p w14:paraId="022CED43" w14:textId="77777777" w:rsidR="000C2EF1" w:rsidRDefault="008B594F">
      <w:pPr>
        <w:pBdr>
          <w:top w:val="nil"/>
          <w:left w:val="nil"/>
          <w:bottom w:val="nil"/>
          <w:right w:val="nil"/>
          <w:between w:val="nil"/>
        </w:pBdr>
        <w:spacing w:before="600" w:after="120"/>
        <w:ind w:right="567" w:hanging="2"/>
        <w:rPr>
          <w:color w:val="000000"/>
          <w:sz w:val="18"/>
          <w:szCs w:val="18"/>
        </w:rPr>
      </w:pPr>
      <w:r>
        <w:rPr>
          <w:b/>
          <w:color w:val="000000"/>
          <w:sz w:val="18"/>
          <w:szCs w:val="18"/>
        </w:rPr>
        <w:t>Resumen.</w:t>
      </w:r>
      <w:r>
        <w:rPr>
          <w:color w:val="000000"/>
          <w:sz w:val="18"/>
          <w:szCs w:val="18"/>
        </w:rPr>
        <w:t xml:space="preserve"> </w:t>
      </w:r>
      <w:r w:rsidRPr="00BA7B77">
        <w:rPr>
          <w:color w:val="000000"/>
          <w:sz w:val="18"/>
          <w:szCs w:val="18"/>
          <w:highlight w:val="yellow"/>
        </w:rPr>
        <w:t>Los Juegos Serios (JS)</w:t>
      </w:r>
      <w:r w:rsidRPr="00BA7B77">
        <w:rPr>
          <w:sz w:val="18"/>
          <w:szCs w:val="18"/>
          <w:highlight w:val="yellow"/>
        </w:rPr>
        <w:t xml:space="preserve">, o </w:t>
      </w:r>
      <w:r w:rsidRPr="00BA7B77">
        <w:rPr>
          <w:color w:val="000000"/>
          <w:sz w:val="18"/>
          <w:szCs w:val="18"/>
          <w:highlight w:val="yellow"/>
        </w:rPr>
        <w:t>Serious Games</w:t>
      </w:r>
      <w:r w:rsidRPr="00BA7B77">
        <w:rPr>
          <w:sz w:val="18"/>
          <w:szCs w:val="18"/>
          <w:highlight w:val="yellow"/>
        </w:rPr>
        <w:t>,</w:t>
      </w:r>
      <w:r w:rsidRPr="00BA7B77">
        <w:rPr>
          <w:color w:val="000000"/>
          <w:sz w:val="18"/>
          <w:szCs w:val="18"/>
          <w:highlight w:val="yellow"/>
        </w:rPr>
        <w:t xml:space="preserve"> son todos aquellos cuyo objetivo no es, únicamente, promover un mero entretenimiento, sino también estimular el aprendizaje o la adquisición de un conocimiento o habilidad. Actualmente, hay una tendencia en el mercado a la generación de este tipo de juegos. Dada la importancia de la conceptualización del dominio de un problema y de su solución, en este trabajo se presenta el desarrollo de un mapeo sistemático de la literatura</w:t>
      </w:r>
      <w:r w:rsidRPr="00BA7B77">
        <w:rPr>
          <w:sz w:val="18"/>
          <w:szCs w:val="18"/>
          <w:highlight w:val="yellow"/>
        </w:rPr>
        <w:t xml:space="preserve">, </w:t>
      </w:r>
      <w:r w:rsidRPr="00BA7B77">
        <w:rPr>
          <w:color w:val="000000"/>
          <w:sz w:val="18"/>
          <w:szCs w:val="18"/>
          <w:highlight w:val="yellow"/>
        </w:rPr>
        <w:t xml:space="preserve">en inglés, </w:t>
      </w:r>
      <w:r w:rsidRPr="00BA7B77">
        <w:rPr>
          <w:sz w:val="18"/>
          <w:szCs w:val="18"/>
          <w:highlight w:val="yellow"/>
        </w:rPr>
        <w:t>S</w:t>
      </w:r>
      <w:r w:rsidRPr="00BA7B77">
        <w:rPr>
          <w:color w:val="000000"/>
          <w:sz w:val="18"/>
          <w:szCs w:val="18"/>
          <w:highlight w:val="yellow"/>
        </w:rPr>
        <w:t xml:space="preserve">ystematic </w:t>
      </w:r>
      <w:r w:rsidRPr="00BA7B77">
        <w:rPr>
          <w:sz w:val="18"/>
          <w:szCs w:val="18"/>
          <w:highlight w:val="yellow"/>
        </w:rPr>
        <w:t>M</w:t>
      </w:r>
      <w:r w:rsidRPr="00BA7B77">
        <w:rPr>
          <w:color w:val="000000"/>
          <w:sz w:val="18"/>
          <w:szCs w:val="18"/>
          <w:highlight w:val="yellow"/>
        </w:rPr>
        <w:t xml:space="preserve">apping </w:t>
      </w:r>
      <w:r w:rsidRPr="00BA7B77">
        <w:rPr>
          <w:sz w:val="18"/>
          <w:szCs w:val="18"/>
          <w:highlight w:val="yellow"/>
        </w:rPr>
        <w:t>S</w:t>
      </w:r>
      <w:r w:rsidRPr="00BA7B77">
        <w:rPr>
          <w:color w:val="000000"/>
          <w:sz w:val="18"/>
          <w:szCs w:val="18"/>
          <w:highlight w:val="yellow"/>
        </w:rPr>
        <w:t xml:space="preserve">tudy </w:t>
      </w:r>
      <w:r w:rsidRPr="00BA7B77">
        <w:rPr>
          <w:sz w:val="18"/>
          <w:szCs w:val="18"/>
          <w:highlight w:val="yellow"/>
        </w:rPr>
        <w:t>(</w:t>
      </w:r>
      <w:r w:rsidRPr="00BA7B77">
        <w:rPr>
          <w:color w:val="000000"/>
          <w:sz w:val="18"/>
          <w:szCs w:val="18"/>
          <w:highlight w:val="yellow"/>
        </w:rPr>
        <w:t xml:space="preserve">SMS) con el propósito de identificar el estado del arte </w:t>
      </w:r>
      <w:r w:rsidRPr="00BA7B77">
        <w:rPr>
          <w:color w:val="000000"/>
          <w:highlight w:val="yellow"/>
        </w:rPr>
        <w:t xml:space="preserve">y </w:t>
      </w:r>
      <w:r w:rsidRPr="00BA7B77">
        <w:rPr>
          <w:color w:val="000000"/>
          <w:sz w:val="18"/>
          <w:szCs w:val="18"/>
          <w:highlight w:val="yellow"/>
        </w:rPr>
        <w:t xml:space="preserve">descubrir las contribuciones que existen en relación con el modelado conceptual de juegos </w:t>
      </w:r>
      <w:r w:rsidRPr="00BA7B77">
        <w:rPr>
          <w:sz w:val="18"/>
          <w:szCs w:val="18"/>
          <w:highlight w:val="yellow"/>
        </w:rPr>
        <w:t>S</w:t>
      </w:r>
      <w:r w:rsidRPr="00BA7B77">
        <w:rPr>
          <w:color w:val="000000"/>
          <w:sz w:val="18"/>
          <w:szCs w:val="18"/>
          <w:highlight w:val="yellow"/>
        </w:rPr>
        <w:t>erios. Se realizó una búsqueda en las librerías digitales Scopus, IEEE Xplore y ACM desde enero del año 2010 a junio del año 2021. De un total de 558 artículos encontrados, se analizaron 31 estudios primarios. Se evidenció que UML</w:t>
      </w:r>
      <w:r w:rsidRPr="00BA7B77">
        <w:rPr>
          <w:color w:val="000000"/>
          <w:sz w:val="18"/>
          <w:szCs w:val="18"/>
          <w:highlight w:val="yellow"/>
          <w:vertAlign w:val="superscript"/>
        </w:rPr>
        <w:footnoteReference w:id="1"/>
      </w:r>
      <w:r w:rsidRPr="00BA7B77">
        <w:rPr>
          <w:color w:val="000000"/>
          <w:sz w:val="18"/>
          <w:szCs w:val="18"/>
          <w:highlight w:val="yellow"/>
        </w:rPr>
        <w:t xml:space="preserve"> es el lenguaje de modelado predominante para el modelado de Juegos </w:t>
      </w:r>
      <w:r w:rsidRPr="00BA7B77">
        <w:rPr>
          <w:sz w:val="18"/>
          <w:szCs w:val="18"/>
          <w:highlight w:val="yellow"/>
        </w:rPr>
        <w:t>S</w:t>
      </w:r>
      <w:r w:rsidRPr="00BA7B77">
        <w:rPr>
          <w:color w:val="000000"/>
          <w:sz w:val="18"/>
          <w:szCs w:val="18"/>
          <w:highlight w:val="yellow"/>
        </w:rPr>
        <w:t xml:space="preserve">erios, aunque se utilizan otros lenguajes como UP4EG, DSML, Deterministic Finite Automaton (DFA), Discrete Event System Specification (DEVS) y Fuzzy Inference Systems (FIS). Dentro de los diagramas UML, los predominantes son los diagramas de clases y diagramas de actividad. El 30% de los estudios primarios proponen un framework y en el mismo porcentaje (30 %) de los artículos propone una metodología para el desarrollo de Juegos </w:t>
      </w:r>
      <w:r w:rsidRPr="00BA7B77">
        <w:rPr>
          <w:sz w:val="18"/>
          <w:szCs w:val="18"/>
          <w:highlight w:val="yellow"/>
        </w:rPr>
        <w:t>S</w:t>
      </w:r>
      <w:r w:rsidRPr="00BA7B77">
        <w:rPr>
          <w:color w:val="000000"/>
          <w:sz w:val="18"/>
          <w:szCs w:val="18"/>
          <w:highlight w:val="yellow"/>
        </w:rPr>
        <w:t>erios. De los frameworks encontrados, la mayoría no especifican la manera para realizar el modelado conceptual</w:t>
      </w:r>
      <w:r>
        <w:rPr>
          <w:color w:val="000000"/>
          <w:sz w:val="18"/>
          <w:szCs w:val="18"/>
        </w:rPr>
        <w:t xml:space="preserve">. </w:t>
      </w:r>
    </w:p>
    <w:p w14:paraId="1096CA61" w14:textId="77777777" w:rsidR="000C2EF1" w:rsidRDefault="008B594F">
      <w:pPr>
        <w:pBdr>
          <w:top w:val="nil"/>
          <w:left w:val="nil"/>
          <w:bottom w:val="nil"/>
          <w:right w:val="nil"/>
          <w:between w:val="nil"/>
        </w:pBdr>
        <w:spacing w:before="120" w:after="120"/>
        <w:ind w:right="567" w:hanging="2"/>
        <w:rPr>
          <w:color w:val="000000"/>
        </w:rPr>
      </w:pPr>
      <w:r>
        <w:rPr>
          <w:b/>
          <w:color w:val="000000"/>
          <w:sz w:val="18"/>
          <w:szCs w:val="18"/>
        </w:rPr>
        <w:t xml:space="preserve">Palabras clave: </w:t>
      </w:r>
      <w:r w:rsidRPr="00BA7B77">
        <w:rPr>
          <w:color w:val="000000"/>
          <w:sz w:val="18"/>
          <w:szCs w:val="18"/>
          <w:highlight w:val="yellow"/>
        </w:rPr>
        <w:t xml:space="preserve">Modelado conceptual, Juegos </w:t>
      </w:r>
      <w:r w:rsidRPr="00BA7B77">
        <w:rPr>
          <w:sz w:val="18"/>
          <w:szCs w:val="18"/>
          <w:highlight w:val="yellow"/>
        </w:rPr>
        <w:t>S</w:t>
      </w:r>
      <w:r w:rsidRPr="00BA7B77">
        <w:rPr>
          <w:color w:val="000000"/>
          <w:sz w:val="18"/>
          <w:szCs w:val="18"/>
          <w:highlight w:val="yellow"/>
        </w:rPr>
        <w:t>erios, Mapeo sistemático de la literatura</w:t>
      </w:r>
      <w:r>
        <w:rPr>
          <w:color w:val="000000"/>
          <w:sz w:val="18"/>
          <w:szCs w:val="18"/>
        </w:rPr>
        <w:t>.</w:t>
      </w:r>
    </w:p>
    <w:p w14:paraId="03DEB712" w14:textId="77777777" w:rsidR="000C2EF1" w:rsidRPr="00E73628" w:rsidRDefault="008B594F" w:rsidP="00E73628">
      <w:pPr>
        <w:pStyle w:val="heading1"/>
        <w:tabs>
          <w:tab w:val="left" w:pos="454"/>
        </w:tabs>
        <w:suppressAutoHyphens/>
        <w:rPr>
          <w:rFonts w:eastAsia="Times New Roman" w:cs="Times New Roman"/>
          <w:lang w:val="en-US" w:eastAsia="de-DE"/>
        </w:rPr>
      </w:pPr>
      <w:r w:rsidRPr="00E73628">
        <w:rPr>
          <w:rFonts w:eastAsia="Times New Roman" w:cs="Times New Roman"/>
          <w:lang w:val="en-US" w:eastAsia="de-DE"/>
        </w:rPr>
        <w:t>1   Introducción</w:t>
      </w:r>
    </w:p>
    <w:p w14:paraId="63E1780A" w14:textId="77777777" w:rsidR="00BA7B77" w:rsidRPr="00BA7B77" w:rsidRDefault="00BA7B77" w:rsidP="00E73628">
      <w:pPr>
        <w:pBdr>
          <w:top w:val="nil"/>
          <w:left w:val="nil"/>
          <w:bottom w:val="nil"/>
          <w:right w:val="nil"/>
          <w:between w:val="nil"/>
        </w:pBdr>
        <w:rPr>
          <w:color w:val="000000"/>
        </w:rPr>
      </w:pPr>
      <w:r w:rsidRPr="00BA7B77">
        <w:rPr>
          <w:color w:val="000000"/>
        </w:rPr>
        <w:t>El modelado conceptual busca representar conceptualizaciones y abstracciones relevantes del mundo real de tal manera que sea posible apoyar la comunicación, discusión, análisis y actividades relacionadas [2].</w:t>
      </w:r>
    </w:p>
    <w:p w14:paraId="5BC70E8B"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El modelado conceptual y el razonamiento sobre modelos son capacidades humanas para observar, comprender e influir en el entorno. A pesar de innumerables intentos, no existe una definición estricta de uso general de lo que constituye el modelado conceptual. Los intentos de definición son variantes de “Modelado conceptual es modelado con conceptos” e introducir estos conceptos a través de marcos ontológicos más o menos rígidos, o mediante una explicación simple usando lenguaje natural [4].</w:t>
      </w:r>
    </w:p>
    <w:p w14:paraId="7E85CE72"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lastRenderedPageBreak/>
        <w:t>Los modelos conceptuales son modelos de representaciones mentales que agentes construyen, usan y manipulan durante la actividad cognitiva. Como tales, no son modelos de un dominio dado, sino modelos de cómo concebimos ese dominio. Se los puede caracterizar como artefactos producidos con la intención deliberada de describir una realidad conceptualizada. De esta forma, se puede afirmar que establecen contratos de sentido, con el requisito previo de que se exprese una conexión un modelo que proporcione una semántica conceptual. Estos artefactos se comprometen con una conceptualización, es decir, la cosmovisión capturada por dicha conceptualización. En definitiva, se puede afirmar que los modelos conceptuales captan y comunican un determinado compromiso ontológico [?].</w:t>
      </w:r>
    </w:p>
    <w:p w14:paraId="6E4DF774"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En la práctica, La ciudad inteligente gestiona de manera eficiente los flujos urbanos a través del proceso en tiempo real de información sobre dispositivos, ciudadanos y activos.</w:t>
      </w:r>
    </w:p>
    <w:p w14:paraId="401B09B6"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Las experiencias tempranas de ciudades inteligentes se remontan a la década de 1970, cuando Los Ángeles realiza el primer proyecto de bigdata urbana. Cerca del comienzo del siglo XXI el interés aumentó significativamente como consecuencia de la mejora tecnológica y el crecimiento de la población en áreas urbanas, pero a partir de la década de 2010 es cuando este concepto emerge y se comienza a discutir [6].</w:t>
      </w:r>
    </w:p>
    <w:p w14:paraId="68506C99"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Como primeros esfuerzos algunas organizaciones desarrollaron marcos de evaluación e indicadores de medición. Instituto Británico de Normas (BSI) estableció un marco de buenas prácticas para la transformación de ciudades inteligentes y La Organización Internacional de Normalización (ISO) emitió varias normas de requisitos para el desarrollo de comunidades y ciudades inteligentes [1].</w:t>
      </w:r>
    </w:p>
    <w:p w14:paraId="70630F7B"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A medida que la ciudad inteligente se despliega, es necesario saber cómo gestionar y mantener los recursos de los ecosistemas urbanos garantizando la sustentabilidad económica, social y ambiental general de estas áreas [1,6].</w:t>
      </w:r>
    </w:p>
    <w:p w14:paraId="2355E316"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A pesar el concepto ha sido discutido durante varias décadas, todavía no existe una definición del término [7]. La ciudad inteligente es todavía un concepto poco claro sin una nomenclatura estandarizada que pueda ser efectiva describiéndose a sí mismo.</w:t>
      </w:r>
    </w:p>
    <w:p w14:paraId="30F59125"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La gran mayoría de la literatura define “ciudad inteligente” como infraestructura que cumple las siguientes tres características: (i) el grupo objetivo son las ciudades y comunidades, (ii) se mejora la forma de vivir y trabajar en la región, (iii) se implementan tecnologías de la información y la comunicación (TIC) [6].</w:t>
      </w:r>
    </w:p>
    <w:p w14:paraId="57CDFD39"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De todas formas, la falta de un marco y criterios estandarizados hace que la mayoría de las ciudades inteligentes basen su desarrollo en un marco autoregulado. Los involucrados en este proceso no serán capaces de adecuar correctamente el concepto en sí mismo sin comprender sus fundamentos. Además, de la necesidad de contar con un marco estandarizado es importante establecer un plan completo y una concisa comprensión sobre el dominio.</w:t>
      </w:r>
    </w:p>
    <w:p w14:paraId="14786A2C" w14:textId="77777777" w:rsidR="00BA7B77" w:rsidRPr="00BA7B77" w:rsidRDefault="00BA7B77" w:rsidP="00BA7B77">
      <w:pPr>
        <w:pBdr>
          <w:top w:val="nil"/>
          <w:left w:val="nil"/>
          <w:bottom w:val="nil"/>
          <w:right w:val="nil"/>
          <w:between w:val="nil"/>
        </w:pBdr>
        <w:ind w:firstLine="228"/>
        <w:rPr>
          <w:color w:val="000000"/>
        </w:rPr>
      </w:pPr>
      <w:r w:rsidRPr="00BA7B77">
        <w:rPr>
          <w:color w:val="000000"/>
        </w:rPr>
        <w:t>La determinación de un modelo conceptual de ciudad inteligente habilitará a profesionales, políticos y a la academia a establecer mejores estrategias de desarrollo y asegurará que múltiples iniciativas estén alineadas.</w:t>
      </w:r>
    </w:p>
    <w:p w14:paraId="6D76A2D8" w14:textId="6A8DD420" w:rsidR="000C2EF1" w:rsidRDefault="00BA7B77" w:rsidP="00BA7B77">
      <w:pPr>
        <w:pBdr>
          <w:top w:val="nil"/>
          <w:left w:val="nil"/>
          <w:bottom w:val="nil"/>
          <w:right w:val="nil"/>
          <w:between w:val="nil"/>
        </w:pBdr>
        <w:ind w:firstLine="228"/>
        <w:rPr>
          <w:color w:val="000000"/>
        </w:rPr>
      </w:pPr>
      <w:r w:rsidRPr="00BA7B77">
        <w:rPr>
          <w:color w:val="000000"/>
        </w:rPr>
        <w:t>El objetivo del presente artículo es realizar un mapeo sistemático de la literatura, o SMS por sus siglas en inglés, para establecer el estado del arte de las contribuciones al modelado conceptual de las Smart Cities. El SMS fue realizado adoptando la metodología descripta por Kitchenham [3]</w:t>
      </w:r>
      <w:r w:rsidR="008B594F">
        <w:rPr>
          <w:color w:val="000000"/>
        </w:rPr>
        <w:t>.</w:t>
      </w:r>
    </w:p>
    <w:p w14:paraId="7B521933" w14:textId="77777777" w:rsidR="000C2EF1" w:rsidRDefault="008B594F">
      <w:pPr>
        <w:keepNext/>
        <w:keepLines/>
        <w:pBdr>
          <w:top w:val="nil"/>
          <w:left w:val="nil"/>
          <w:bottom w:val="nil"/>
          <w:right w:val="nil"/>
          <w:between w:val="nil"/>
        </w:pBdr>
        <w:tabs>
          <w:tab w:val="left" w:pos="454"/>
        </w:tabs>
        <w:spacing w:before="520" w:after="280"/>
        <w:ind w:hanging="2"/>
        <w:rPr>
          <w:color w:val="000000"/>
        </w:rPr>
      </w:pPr>
      <w:r>
        <w:rPr>
          <w:b/>
          <w:color w:val="000000"/>
          <w:sz w:val="24"/>
          <w:szCs w:val="24"/>
        </w:rPr>
        <w:lastRenderedPageBreak/>
        <w:t>2   Planificación del SMS</w:t>
      </w:r>
    </w:p>
    <w:p w14:paraId="6D952948" w14:textId="77777777" w:rsidR="00BA7B77" w:rsidRPr="00BA7B77" w:rsidRDefault="00BA7B77" w:rsidP="00E73628">
      <w:pPr>
        <w:pBdr>
          <w:top w:val="nil"/>
          <w:left w:val="nil"/>
          <w:bottom w:val="nil"/>
          <w:right w:val="nil"/>
          <w:between w:val="nil"/>
        </w:pBdr>
        <w:rPr>
          <w:color w:val="000000"/>
        </w:rPr>
      </w:pPr>
      <w:r w:rsidRPr="00BA7B77">
        <w:rPr>
          <w:color w:val="000000"/>
        </w:rPr>
        <w:t>En la presente sección se detalla el protocolo del SMS definiendo preguntas de investigación (PI), estrategia de búsqueda, selección de publicaciones, criterios de inclusión y exclusión, proceso de selección, formulario de extracción y el proceso de síntesis de datos.</w:t>
      </w:r>
    </w:p>
    <w:p w14:paraId="45E86B8F" w14:textId="5D959F98" w:rsidR="000C2EF1" w:rsidRDefault="00BA7B77" w:rsidP="00BA7B77">
      <w:pPr>
        <w:pBdr>
          <w:top w:val="nil"/>
          <w:left w:val="nil"/>
          <w:bottom w:val="nil"/>
          <w:right w:val="nil"/>
          <w:between w:val="nil"/>
        </w:pBdr>
        <w:ind w:firstLine="228"/>
        <w:rPr>
          <w:color w:val="000000"/>
        </w:rPr>
      </w:pPr>
      <w:r w:rsidRPr="00BA7B77">
        <w:rPr>
          <w:color w:val="000000"/>
        </w:rPr>
        <w:t>El objetivo del SMS es dar respuesta a la pregunta de investigación (PI): ¿Cuál es el estado del arte en el modelado conceptual de Smart Cities? Se considera que dicha pregunta principal puede desglosarse en una serie de preguntas secundarias para ordenar la búsqueda. Estas son detalladas a continuación en la Tabla 1.</w:t>
      </w:r>
    </w:p>
    <w:p w14:paraId="38BD9F50" w14:textId="77777777" w:rsidR="00BA7B77" w:rsidRDefault="00BA7B77" w:rsidP="00BA7B77">
      <w:pPr>
        <w:pBdr>
          <w:top w:val="nil"/>
          <w:left w:val="nil"/>
          <w:bottom w:val="nil"/>
          <w:right w:val="nil"/>
          <w:between w:val="nil"/>
        </w:pBdr>
        <w:ind w:firstLine="228"/>
        <w:rPr>
          <w:color w:val="000000"/>
        </w:rPr>
      </w:pPr>
    </w:p>
    <w:p w14:paraId="00732A3D" w14:textId="77777777" w:rsidR="000C2EF1" w:rsidRDefault="008B594F">
      <w:pPr>
        <w:widowControl w:val="0"/>
        <w:pBdr>
          <w:top w:val="nil"/>
          <w:left w:val="nil"/>
          <w:bottom w:val="nil"/>
          <w:right w:val="nil"/>
          <w:between w:val="nil"/>
        </w:pBdr>
        <w:spacing w:after="120"/>
        <w:ind w:hanging="2"/>
        <w:jc w:val="center"/>
        <w:rPr>
          <w:color w:val="000000"/>
        </w:rPr>
      </w:pPr>
      <w:r>
        <w:rPr>
          <w:b/>
          <w:color w:val="000000"/>
          <w:sz w:val="18"/>
          <w:szCs w:val="18"/>
        </w:rPr>
        <w:t xml:space="preserve">Tabla 1. </w:t>
      </w:r>
      <w:r>
        <w:rPr>
          <w:color w:val="000000"/>
          <w:sz w:val="18"/>
          <w:szCs w:val="18"/>
        </w:rPr>
        <w:t>Preguntas de investigación (PI) y motivación.</w:t>
      </w:r>
    </w:p>
    <w:tbl>
      <w:tblPr>
        <w:tblStyle w:val="a"/>
        <w:tblW w:w="6952" w:type="dxa"/>
        <w:jc w:val="center"/>
        <w:tblInd w:w="0" w:type="dxa"/>
        <w:tblLayout w:type="fixed"/>
        <w:tblLook w:val="0400" w:firstRow="0" w:lastRow="0" w:firstColumn="0" w:lastColumn="0" w:noHBand="0" w:noVBand="1"/>
      </w:tblPr>
      <w:tblGrid>
        <w:gridCol w:w="871"/>
        <w:gridCol w:w="2340"/>
        <w:gridCol w:w="360"/>
        <w:gridCol w:w="3381"/>
      </w:tblGrid>
      <w:tr w:rsidR="000C2EF1" w14:paraId="33D0BECD" w14:textId="77777777">
        <w:trPr>
          <w:trHeight w:val="191"/>
          <w:jc w:val="center"/>
        </w:trPr>
        <w:tc>
          <w:tcPr>
            <w:tcW w:w="871" w:type="dxa"/>
            <w:tcBorders>
              <w:top w:val="single" w:sz="12" w:space="0" w:color="000000"/>
              <w:bottom w:val="single" w:sz="8" w:space="0" w:color="000000"/>
            </w:tcBorders>
            <w:tcMar>
              <w:top w:w="0" w:type="dxa"/>
              <w:left w:w="108" w:type="dxa"/>
              <w:bottom w:w="0" w:type="dxa"/>
              <w:right w:w="108" w:type="dxa"/>
            </w:tcMar>
          </w:tcPr>
          <w:p w14:paraId="5D281F1B" w14:textId="77777777" w:rsidR="000C2EF1" w:rsidRDefault="000C2EF1">
            <w:pPr>
              <w:pBdr>
                <w:top w:val="nil"/>
                <w:left w:val="nil"/>
                <w:bottom w:val="nil"/>
                <w:right w:val="nil"/>
                <w:between w:val="nil"/>
              </w:pBdr>
              <w:ind w:hanging="2"/>
              <w:rPr>
                <w:rFonts w:ascii="Times New Roman" w:eastAsia="Times New Roman" w:hAnsi="Times New Roman" w:cs="Times New Roman"/>
                <w:b/>
                <w:color w:val="000000"/>
                <w:sz w:val="18"/>
                <w:szCs w:val="18"/>
              </w:rPr>
            </w:pPr>
          </w:p>
        </w:tc>
        <w:tc>
          <w:tcPr>
            <w:tcW w:w="2700" w:type="dxa"/>
            <w:gridSpan w:val="2"/>
            <w:tcBorders>
              <w:top w:val="single" w:sz="12" w:space="0" w:color="000000"/>
              <w:bottom w:val="single" w:sz="8" w:space="0" w:color="000000"/>
            </w:tcBorders>
            <w:tcMar>
              <w:top w:w="0" w:type="dxa"/>
              <w:left w:w="108" w:type="dxa"/>
              <w:bottom w:w="0" w:type="dxa"/>
              <w:right w:w="108" w:type="dxa"/>
            </w:tcMar>
          </w:tcPr>
          <w:p w14:paraId="673E2A72" w14:textId="77777777" w:rsidR="000C2EF1" w:rsidRDefault="008B594F">
            <w:pPr>
              <w:pBdr>
                <w:top w:val="nil"/>
                <w:left w:val="nil"/>
                <w:bottom w:val="nil"/>
                <w:right w:val="nil"/>
                <w:between w:val="nil"/>
              </w:pBdr>
              <w:ind w:hanging="2"/>
              <w:rPr>
                <w:color w:val="000000"/>
              </w:rPr>
            </w:pPr>
            <w:r>
              <w:rPr>
                <w:rFonts w:ascii="Times New Roman" w:eastAsia="Times New Roman" w:hAnsi="Times New Roman" w:cs="Times New Roman"/>
                <w:b/>
                <w:color w:val="000000"/>
                <w:sz w:val="18"/>
                <w:szCs w:val="18"/>
              </w:rPr>
              <w:t>Pregunta (PI)</w:t>
            </w:r>
          </w:p>
        </w:tc>
        <w:tc>
          <w:tcPr>
            <w:tcW w:w="3381" w:type="dxa"/>
            <w:tcBorders>
              <w:top w:val="single" w:sz="12" w:space="0" w:color="000000"/>
              <w:bottom w:val="single" w:sz="8" w:space="0" w:color="000000"/>
            </w:tcBorders>
            <w:tcMar>
              <w:top w:w="0" w:type="dxa"/>
              <w:left w:w="108" w:type="dxa"/>
              <w:bottom w:w="0" w:type="dxa"/>
              <w:right w:w="108" w:type="dxa"/>
            </w:tcMar>
          </w:tcPr>
          <w:p w14:paraId="56EF4256" w14:textId="77777777" w:rsidR="000C2EF1" w:rsidRDefault="008B594F">
            <w:pPr>
              <w:pBdr>
                <w:top w:val="nil"/>
                <w:left w:val="nil"/>
                <w:bottom w:val="nil"/>
                <w:right w:val="nil"/>
                <w:between w:val="nil"/>
              </w:pBdr>
              <w:tabs>
                <w:tab w:val="center" w:pos="1695"/>
              </w:tabs>
              <w:ind w:hanging="2"/>
              <w:rPr>
                <w:color w:val="000000"/>
              </w:rPr>
            </w:pPr>
            <w:r>
              <w:rPr>
                <w:rFonts w:ascii="Times New Roman" w:eastAsia="Times New Roman" w:hAnsi="Times New Roman" w:cs="Times New Roman"/>
                <w:b/>
                <w:color w:val="000000"/>
                <w:sz w:val="18"/>
                <w:szCs w:val="18"/>
              </w:rPr>
              <w:t>Motivación</w:t>
            </w:r>
            <w:r>
              <w:rPr>
                <w:rFonts w:ascii="Times New Roman" w:eastAsia="Times New Roman" w:hAnsi="Times New Roman" w:cs="Times New Roman"/>
                <w:b/>
                <w:color w:val="000000"/>
                <w:sz w:val="18"/>
                <w:szCs w:val="18"/>
              </w:rPr>
              <w:tab/>
            </w:r>
          </w:p>
        </w:tc>
      </w:tr>
      <w:tr w:rsidR="000C2EF1" w14:paraId="1E4C7BE6" w14:textId="77777777">
        <w:trPr>
          <w:trHeight w:val="269"/>
          <w:jc w:val="center"/>
        </w:trPr>
        <w:tc>
          <w:tcPr>
            <w:tcW w:w="3211" w:type="dxa"/>
            <w:gridSpan w:val="2"/>
            <w:tcBorders>
              <w:bottom w:val="single" w:sz="8" w:space="0" w:color="000000"/>
            </w:tcBorders>
            <w:tcMar>
              <w:top w:w="0" w:type="dxa"/>
              <w:left w:w="108" w:type="dxa"/>
              <w:bottom w:w="0" w:type="dxa"/>
              <w:right w:w="108" w:type="dxa"/>
            </w:tcMar>
          </w:tcPr>
          <w:p w14:paraId="6A3484FA" w14:textId="14C0B625" w:rsidR="000C2EF1" w:rsidRDefault="008B594F" w:rsidP="00074759">
            <w:pPr>
              <w:pBdr>
                <w:top w:val="nil"/>
                <w:left w:val="nil"/>
                <w:bottom w:val="nil"/>
                <w:right w:val="nil"/>
                <w:between w:val="nil"/>
              </w:pBdr>
              <w:ind w:hanging="2"/>
              <w:rPr>
                <w:color w:val="000000"/>
              </w:rPr>
            </w:pPr>
            <w:r>
              <w:rPr>
                <w:color w:val="000000"/>
                <w:sz w:val="18"/>
                <w:szCs w:val="18"/>
              </w:rPr>
              <w:t xml:space="preserve">PI1: </w:t>
            </w:r>
            <w:r w:rsidR="00074759" w:rsidRPr="00074759">
              <w:rPr>
                <w:color w:val="000000"/>
                <w:sz w:val="18"/>
                <w:szCs w:val="18"/>
              </w:rPr>
              <w:t>¿En qué dominios</w:t>
            </w:r>
            <w:r w:rsidR="00074759">
              <w:rPr>
                <w:color w:val="000000"/>
                <w:sz w:val="18"/>
                <w:szCs w:val="18"/>
              </w:rPr>
              <w:t xml:space="preserve"> </w:t>
            </w:r>
            <w:r w:rsidR="00074759" w:rsidRPr="00074759">
              <w:rPr>
                <w:color w:val="000000"/>
                <w:sz w:val="18"/>
                <w:szCs w:val="18"/>
              </w:rPr>
              <w:t>se realizaron</w:t>
            </w:r>
            <w:r w:rsidR="00074759">
              <w:rPr>
                <w:color w:val="000000"/>
                <w:sz w:val="18"/>
                <w:szCs w:val="18"/>
              </w:rPr>
              <w:t xml:space="preserve"> </w:t>
            </w:r>
            <w:r w:rsidR="00074759" w:rsidRPr="00074759">
              <w:rPr>
                <w:color w:val="000000"/>
                <w:sz w:val="18"/>
                <w:szCs w:val="18"/>
              </w:rPr>
              <w:t>contribuciones?</w:t>
            </w:r>
          </w:p>
        </w:tc>
        <w:tc>
          <w:tcPr>
            <w:tcW w:w="3741" w:type="dxa"/>
            <w:gridSpan w:val="2"/>
            <w:tcBorders>
              <w:top w:val="single" w:sz="8" w:space="0" w:color="000000"/>
              <w:bottom w:val="single" w:sz="8" w:space="0" w:color="000000"/>
            </w:tcBorders>
            <w:tcMar>
              <w:top w:w="0" w:type="dxa"/>
              <w:left w:w="108" w:type="dxa"/>
              <w:bottom w:w="0" w:type="dxa"/>
              <w:right w:w="108" w:type="dxa"/>
            </w:tcMar>
          </w:tcPr>
          <w:p w14:paraId="7BDE6819" w14:textId="079DDD6D" w:rsidR="000C2EF1" w:rsidRDefault="00074759" w:rsidP="00074759">
            <w:pPr>
              <w:pBdr>
                <w:top w:val="nil"/>
                <w:left w:val="nil"/>
                <w:bottom w:val="nil"/>
                <w:right w:val="nil"/>
                <w:between w:val="nil"/>
              </w:pBdr>
              <w:ind w:hanging="2"/>
              <w:jc w:val="left"/>
              <w:rPr>
                <w:color w:val="000000"/>
              </w:rPr>
            </w:pPr>
            <w:r w:rsidRPr="00074759">
              <w:rPr>
                <w:color w:val="000000"/>
                <w:sz w:val="18"/>
                <w:szCs w:val="18"/>
              </w:rPr>
              <w:t>Ordenar aportes</w:t>
            </w:r>
            <w:r>
              <w:rPr>
                <w:color w:val="000000"/>
                <w:sz w:val="18"/>
                <w:szCs w:val="18"/>
              </w:rPr>
              <w:t xml:space="preserve"> </w:t>
            </w:r>
            <w:r w:rsidRPr="00074759">
              <w:rPr>
                <w:color w:val="000000"/>
                <w:sz w:val="18"/>
                <w:szCs w:val="18"/>
              </w:rPr>
              <w:t>de acuerdo a la taxonomía</w:t>
            </w:r>
            <w:r>
              <w:rPr>
                <w:color w:val="000000"/>
                <w:sz w:val="18"/>
                <w:szCs w:val="18"/>
              </w:rPr>
              <w:t xml:space="preserve"> </w:t>
            </w:r>
            <w:r w:rsidRPr="00074759">
              <w:rPr>
                <w:color w:val="000000"/>
                <w:sz w:val="18"/>
                <w:szCs w:val="18"/>
              </w:rPr>
              <w:t>review de quien era</w:t>
            </w:r>
          </w:p>
        </w:tc>
      </w:tr>
      <w:tr w:rsidR="000C2EF1" w14:paraId="7EEF8C68" w14:textId="77777777" w:rsidTr="009C0F1A">
        <w:trPr>
          <w:trHeight w:val="344"/>
          <w:jc w:val="center"/>
        </w:trPr>
        <w:tc>
          <w:tcPr>
            <w:tcW w:w="3211" w:type="dxa"/>
            <w:gridSpan w:val="2"/>
            <w:tcBorders>
              <w:top w:val="single" w:sz="8" w:space="0" w:color="000000"/>
              <w:bottom w:val="single" w:sz="8" w:space="0" w:color="000000"/>
            </w:tcBorders>
            <w:tcMar>
              <w:top w:w="0" w:type="dxa"/>
              <w:left w:w="108" w:type="dxa"/>
              <w:bottom w:w="0" w:type="dxa"/>
              <w:right w:w="108" w:type="dxa"/>
            </w:tcMar>
          </w:tcPr>
          <w:p w14:paraId="20AF5028" w14:textId="3F48F73E" w:rsidR="000C2EF1" w:rsidRDefault="008B594F" w:rsidP="000264A6">
            <w:pPr>
              <w:pBdr>
                <w:top w:val="nil"/>
                <w:left w:val="nil"/>
                <w:bottom w:val="nil"/>
                <w:right w:val="nil"/>
                <w:between w:val="nil"/>
              </w:pBdr>
              <w:ind w:hanging="2"/>
              <w:rPr>
                <w:color w:val="000000"/>
              </w:rPr>
            </w:pPr>
            <w:r>
              <w:rPr>
                <w:color w:val="000000"/>
                <w:sz w:val="18"/>
                <w:szCs w:val="18"/>
              </w:rPr>
              <w:t xml:space="preserve">PI3: </w:t>
            </w:r>
            <w:r w:rsidR="000264A6" w:rsidRPr="000264A6">
              <w:rPr>
                <w:color w:val="000000"/>
                <w:sz w:val="18"/>
                <w:szCs w:val="18"/>
              </w:rPr>
              <w:t>¿Qué lenguajes</w:t>
            </w:r>
            <w:r w:rsidR="000264A6">
              <w:rPr>
                <w:color w:val="000000"/>
                <w:sz w:val="18"/>
                <w:szCs w:val="18"/>
              </w:rPr>
              <w:t xml:space="preserve"> </w:t>
            </w:r>
            <w:r w:rsidR="000264A6" w:rsidRPr="000264A6">
              <w:rPr>
                <w:color w:val="000000"/>
                <w:sz w:val="18"/>
                <w:szCs w:val="18"/>
              </w:rPr>
              <w:t>de modelado</w:t>
            </w:r>
            <w:r w:rsidR="000264A6">
              <w:rPr>
                <w:color w:val="000000"/>
                <w:sz w:val="18"/>
                <w:szCs w:val="18"/>
              </w:rPr>
              <w:t xml:space="preserve"> </w:t>
            </w:r>
            <w:r w:rsidR="000264A6" w:rsidRPr="000264A6">
              <w:rPr>
                <w:color w:val="000000"/>
                <w:sz w:val="18"/>
                <w:szCs w:val="18"/>
              </w:rPr>
              <w:t>se utilizan?</w:t>
            </w:r>
          </w:p>
        </w:tc>
        <w:tc>
          <w:tcPr>
            <w:tcW w:w="3741" w:type="dxa"/>
            <w:gridSpan w:val="2"/>
            <w:tcBorders>
              <w:top w:val="single" w:sz="8" w:space="0" w:color="000000"/>
              <w:bottom w:val="single" w:sz="8" w:space="0" w:color="000000"/>
            </w:tcBorders>
            <w:tcMar>
              <w:top w:w="0" w:type="dxa"/>
              <w:left w:w="108" w:type="dxa"/>
              <w:bottom w:w="0" w:type="dxa"/>
              <w:right w:w="108" w:type="dxa"/>
            </w:tcMar>
          </w:tcPr>
          <w:p w14:paraId="0243D283" w14:textId="619377CF" w:rsidR="000C2EF1" w:rsidRDefault="009C0F1A" w:rsidP="009C0F1A">
            <w:pPr>
              <w:pBdr>
                <w:top w:val="nil"/>
                <w:left w:val="nil"/>
                <w:bottom w:val="nil"/>
                <w:right w:val="nil"/>
                <w:between w:val="nil"/>
              </w:pBdr>
              <w:ind w:hanging="2"/>
              <w:jc w:val="left"/>
              <w:rPr>
                <w:color w:val="000000"/>
                <w:sz w:val="18"/>
                <w:szCs w:val="18"/>
              </w:rPr>
            </w:pPr>
            <w:r w:rsidRPr="009C0F1A">
              <w:rPr>
                <w:color w:val="000000"/>
                <w:sz w:val="18"/>
                <w:szCs w:val="18"/>
              </w:rPr>
              <w:t>Relevar distintos</w:t>
            </w:r>
            <w:r>
              <w:rPr>
                <w:color w:val="000000"/>
                <w:sz w:val="18"/>
                <w:szCs w:val="18"/>
              </w:rPr>
              <w:t xml:space="preserve"> </w:t>
            </w:r>
            <w:r w:rsidRPr="009C0F1A">
              <w:rPr>
                <w:color w:val="000000"/>
                <w:sz w:val="18"/>
                <w:szCs w:val="18"/>
              </w:rPr>
              <w:t>lenguajes de modelado</w:t>
            </w:r>
            <w:r>
              <w:rPr>
                <w:color w:val="000000"/>
                <w:sz w:val="18"/>
                <w:szCs w:val="18"/>
              </w:rPr>
              <w:t xml:space="preserve"> </w:t>
            </w:r>
            <w:r w:rsidRPr="009C0F1A">
              <w:rPr>
                <w:color w:val="000000"/>
                <w:sz w:val="18"/>
                <w:szCs w:val="18"/>
              </w:rPr>
              <w:t>ya sea UML otros</w:t>
            </w:r>
            <w:r w:rsidR="008B594F">
              <w:rPr>
                <w:color w:val="000000"/>
                <w:sz w:val="18"/>
                <w:szCs w:val="18"/>
              </w:rPr>
              <w:t>.</w:t>
            </w:r>
          </w:p>
        </w:tc>
      </w:tr>
      <w:tr w:rsidR="000C2EF1" w14:paraId="34DCBE23" w14:textId="77777777">
        <w:trPr>
          <w:trHeight w:val="412"/>
          <w:jc w:val="center"/>
        </w:trPr>
        <w:tc>
          <w:tcPr>
            <w:tcW w:w="3211" w:type="dxa"/>
            <w:gridSpan w:val="2"/>
            <w:tcBorders>
              <w:top w:val="single" w:sz="8" w:space="0" w:color="000000"/>
              <w:bottom w:val="single" w:sz="12" w:space="0" w:color="000000"/>
            </w:tcBorders>
            <w:tcMar>
              <w:top w:w="0" w:type="dxa"/>
              <w:left w:w="108" w:type="dxa"/>
              <w:bottom w:w="0" w:type="dxa"/>
              <w:right w:w="108" w:type="dxa"/>
            </w:tcMar>
          </w:tcPr>
          <w:p w14:paraId="6E17D755" w14:textId="44489274" w:rsidR="000C2EF1" w:rsidRDefault="008B594F" w:rsidP="009C0F1A">
            <w:pPr>
              <w:pBdr>
                <w:top w:val="nil"/>
                <w:left w:val="nil"/>
                <w:bottom w:val="nil"/>
                <w:right w:val="nil"/>
                <w:between w:val="nil"/>
              </w:pBdr>
              <w:ind w:left="2" w:hanging="2"/>
              <w:rPr>
                <w:color w:val="000000"/>
                <w:sz w:val="18"/>
                <w:szCs w:val="18"/>
              </w:rPr>
            </w:pPr>
            <w:r>
              <w:rPr>
                <w:color w:val="000000"/>
                <w:sz w:val="18"/>
                <w:szCs w:val="18"/>
              </w:rPr>
              <w:t xml:space="preserve">PI5: </w:t>
            </w:r>
            <w:r w:rsidR="009C0F1A" w:rsidRPr="009C0F1A">
              <w:rPr>
                <w:color w:val="000000"/>
                <w:sz w:val="18"/>
                <w:szCs w:val="18"/>
              </w:rPr>
              <w:t>¿Qué tipos de</w:t>
            </w:r>
            <w:r w:rsidR="009C0F1A">
              <w:rPr>
                <w:color w:val="000000"/>
                <w:sz w:val="18"/>
                <w:szCs w:val="18"/>
              </w:rPr>
              <w:t xml:space="preserve"> </w:t>
            </w:r>
            <w:r w:rsidR="009C0F1A" w:rsidRPr="009C0F1A">
              <w:rPr>
                <w:color w:val="000000"/>
                <w:sz w:val="18"/>
                <w:szCs w:val="18"/>
              </w:rPr>
              <w:t>investigación existen</w:t>
            </w:r>
            <w:r w:rsidR="009C0F1A">
              <w:rPr>
                <w:color w:val="000000"/>
                <w:sz w:val="18"/>
                <w:szCs w:val="18"/>
              </w:rPr>
              <w:t xml:space="preserve"> </w:t>
            </w:r>
            <w:r w:rsidR="009C0F1A" w:rsidRPr="009C0F1A">
              <w:rPr>
                <w:color w:val="000000"/>
                <w:sz w:val="18"/>
                <w:szCs w:val="18"/>
              </w:rPr>
              <w:t>en los artículos?</w:t>
            </w:r>
          </w:p>
        </w:tc>
        <w:tc>
          <w:tcPr>
            <w:tcW w:w="3741" w:type="dxa"/>
            <w:gridSpan w:val="2"/>
            <w:tcBorders>
              <w:top w:val="single" w:sz="8" w:space="0" w:color="000000"/>
              <w:bottom w:val="single" w:sz="12" w:space="0" w:color="000000"/>
            </w:tcBorders>
            <w:tcMar>
              <w:top w:w="0" w:type="dxa"/>
              <w:left w:w="108" w:type="dxa"/>
              <w:bottom w:w="0" w:type="dxa"/>
              <w:right w:w="108" w:type="dxa"/>
            </w:tcMar>
          </w:tcPr>
          <w:p w14:paraId="23ACBD09" w14:textId="7AE78DDA" w:rsidR="000C2EF1" w:rsidRDefault="009C0F1A" w:rsidP="009C0F1A">
            <w:pPr>
              <w:pBdr>
                <w:top w:val="nil"/>
                <w:left w:val="nil"/>
                <w:bottom w:val="nil"/>
                <w:right w:val="nil"/>
                <w:between w:val="nil"/>
              </w:pBdr>
              <w:ind w:hanging="2"/>
              <w:jc w:val="left"/>
              <w:rPr>
                <w:color w:val="000000"/>
              </w:rPr>
            </w:pPr>
            <w:r w:rsidRPr="009C0F1A">
              <w:rPr>
                <w:color w:val="000000"/>
                <w:sz w:val="18"/>
                <w:szCs w:val="18"/>
              </w:rPr>
              <w:t>Ordenar aportes</w:t>
            </w:r>
            <w:r>
              <w:rPr>
                <w:color w:val="000000"/>
                <w:sz w:val="18"/>
                <w:szCs w:val="18"/>
              </w:rPr>
              <w:t xml:space="preserve"> </w:t>
            </w:r>
            <w:r w:rsidRPr="009C0F1A">
              <w:rPr>
                <w:color w:val="000000"/>
                <w:sz w:val="18"/>
                <w:szCs w:val="18"/>
              </w:rPr>
              <w:t>de acuerdo a la taxonomía</w:t>
            </w:r>
            <w:r>
              <w:rPr>
                <w:color w:val="000000"/>
                <w:sz w:val="18"/>
                <w:szCs w:val="18"/>
              </w:rPr>
              <w:t xml:space="preserve"> </w:t>
            </w:r>
            <w:r w:rsidRPr="009C0F1A">
              <w:rPr>
                <w:color w:val="000000"/>
                <w:sz w:val="18"/>
                <w:szCs w:val="18"/>
              </w:rPr>
              <w:t>propuesta por Weringa</w:t>
            </w:r>
          </w:p>
        </w:tc>
      </w:tr>
    </w:tbl>
    <w:p w14:paraId="13772394" w14:textId="77777777" w:rsidR="000C2EF1" w:rsidRDefault="000C2EF1">
      <w:pPr>
        <w:pBdr>
          <w:top w:val="nil"/>
          <w:left w:val="nil"/>
          <w:bottom w:val="nil"/>
          <w:right w:val="nil"/>
          <w:between w:val="nil"/>
        </w:pBdr>
        <w:ind w:hanging="2"/>
        <w:rPr>
          <w:color w:val="000000"/>
        </w:rPr>
      </w:pPr>
    </w:p>
    <w:p w14:paraId="5C9C9697"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 xml:space="preserve">Se decidió realizar una búsqueda automática en las librerías y plataformas digitales Scopus, IEEE Xplore y ACM por tratarse de las bibliotecas más utilizadas en el campo de la Ingeniería de </w:t>
      </w:r>
      <w:r w:rsidRPr="00CD3EEA">
        <w:rPr>
          <w:highlight w:val="yellow"/>
        </w:rPr>
        <w:t>S</w:t>
      </w:r>
      <w:r w:rsidRPr="00CD3EEA">
        <w:rPr>
          <w:color w:val="000000"/>
          <w:highlight w:val="yellow"/>
        </w:rPr>
        <w:t>oftware, considerando artículos de congresos y artículos de revistas.  La búsqueda se realizó en el período comprendido entre enero del año 2010 hasta junio del año 2021.</w:t>
      </w:r>
    </w:p>
    <w:p w14:paraId="7E4A1709"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Para el armado de la cadena de búsqueda se consideraron como términos principales “Serious Games” y “Conceptual modelling”, incluyendo sus términos alternativos. La cadena de búsqueda resultante es:</w:t>
      </w:r>
    </w:p>
    <w:p w14:paraId="7B62C1F5" w14:textId="77777777" w:rsidR="000C2EF1" w:rsidRPr="00CD3EEA" w:rsidRDefault="008B594F">
      <w:pPr>
        <w:keepNext/>
        <w:keepLines/>
        <w:pBdr>
          <w:top w:val="nil"/>
          <w:left w:val="nil"/>
          <w:bottom w:val="nil"/>
          <w:right w:val="nil"/>
          <w:between w:val="nil"/>
        </w:pBdr>
        <w:tabs>
          <w:tab w:val="left" w:pos="510"/>
        </w:tabs>
        <w:spacing w:before="80" w:after="120"/>
        <w:ind w:hanging="2"/>
        <w:jc w:val="center"/>
        <w:rPr>
          <w:color w:val="000000"/>
          <w:highlight w:val="yellow"/>
        </w:rPr>
      </w:pPr>
      <w:r w:rsidRPr="00CD3EEA">
        <w:rPr>
          <w:i/>
          <w:color w:val="000000"/>
          <w:highlight w:val="yellow"/>
        </w:rPr>
        <w:t>((“Serious game” OR “Serious games” OR “SG”) AND ( “Concept*” OR “Conceptual modeling” OR “conceptual modelling”))</w:t>
      </w:r>
    </w:p>
    <w:p w14:paraId="16B7C06E" w14:textId="77777777" w:rsidR="000C2EF1" w:rsidRPr="00CD3EEA" w:rsidRDefault="000C2EF1">
      <w:pPr>
        <w:keepNext/>
        <w:keepLines/>
        <w:pBdr>
          <w:top w:val="nil"/>
          <w:left w:val="nil"/>
          <w:bottom w:val="nil"/>
          <w:right w:val="nil"/>
          <w:between w:val="nil"/>
        </w:pBdr>
        <w:tabs>
          <w:tab w:val="left" w:pos="510"/>
        </w:tabs>
        <w:spacing w:before="80" w:after="120"/>
        <w:ind w:hanging="2"/>
        <w:jc w:val="center"/>
        <w:rPr>
          <w:i/>
          <w:color w:val="000000"/>
          <w:highlight w:val="yellow"/>
        </w:rPr>
      </w:pPr>
    </w:p>
    <w:p w14:paraId="225DE925"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Los criterios de inclusión y exclusión utilizados para el proceso de selección de artículos se presentan en la Tabla 2.</w:t>
      </w:r>
    </w:p>
    <w:p w14:paraId="07C5F83A"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El proceso de selección de los estudios consistió en los siguientes pasos:  1) realizar la búsqueda en las fuentes definidas aplicando la cadena en el título y/o en el resumen, 2) eliminar los artículos duplicados, 3) aplicar los criterios de inclusión y exclusión en el título, resumen y palabras clave, 4) aplicar los criterios de inclusión y exclusión al texto completo. Este proceso permitió la selección de los estudios primarios que se analizaron para dar respuesta a las preguntas de investigación (PI) formuladas.</w:t>
      </w:r>
    </w:p>
    <w:p w14:paraId="50D07CFF" w14:textId="77777777" w:rsidR="000C2EF1" w:rsidRPr="00CD3EEA" w:rsidRDefault="008B594F">
      <w:pPr>
        <w:pBdr>
          <w:top w:val="nil"/>
          <w:left w:val="nil"/>
          <w:bottom w:val="nil"/>
          <w:right w:val="nil"/>
          <w:between w:val="nil"/>
        </w:pBdr>
        <w:ind w:left="-2" w:firstLine="230"/>
        <w:rPr>
          <w:color w:val="000000"/>
          <w:highlight w:val="yellow"/>
        </w:rPr>
      </w:pPr>
      <w:r w:rsidRPr="00CD3EEA">
        <w:rPr>
          <w:color w:val="000000"/>
          <w:highlight w:val="yellow"/>
        </w:rPr>
        <w:t>Para dar respuesta a cada una de las preguntas de investigación (PI) se definió un esquema de clasificación, que por restricciones de espacio se presenta en un apéndice</w:t>
      </w:r>
      <w:r>
        <w:rPr>
          <w:color w:val="000000"/>
        </w:rPr>
        <w:t xml:space="preserve"> </w:t>
      </w:r>
      <w:r w:rsidRPr="00CD3EEA">
        <w:rPr>
          <w:color w:val="000000"/>
          <w:highlight w:val="yellow"/>
        </w:rPr>
        <w:t>[11], junto con el formulario de extracción de datos. Se utiliza una síntesis temática basada en el esquema de clasificación que se representará a través de tablas.</w:t>
      </w:r>
    </w:p>
    <w:p w14:paraId="695817C1" w14:textId="77777777" w:rsidR="000C2EF1" w:rsidRPr="00CD3EEA" w:rsidRDefault="000C2EF1">
      <w:pPr>
        <w:pBdr>
          <w:top w:val="nil"/>
          <w:left w:val="nil"/>
          <w:bottom w:val="nil"/>
          <w:right w:val="nil"/>
          <w:between w:val="nil"/>
        </w:pBdr>
        <w:rPr>
          <w:color w:val="000000"/>
          <w:highlight w:val="yellow"/>
        </w:rPr>
      </w:pPr>
    </w:p>
    <w:p w14:paraId="73942E23" w14:textId="07BF858C" w:rsidR="000C2EF1" w:rsidRPr="00CD3EEA" w:rsidRDefault="008B594F" w:rsidP="00B9565A">
      <w:pPr>
        <w:widowControl w:val="0"/>
        <w:pBdr>
          <w:top w:val="nil"/>
          <w:left w:val="nil"/>
          <w:bottom w:val="nil"/>
          <w:right w:val="nil"/>
          <w:between w:val="nil"/>
        </w:pBdr>
        <w:spacing w:after="120"/>
        <w:ind w:left="720" w:hanging="720"/>
        <w:jc w:val="center"/>
        <w:rPr>
          <w:color w:val="000000"/>
          <w:highlight w:val="yellow"/>
        </w:rPr>
      </w:pPr>
      <w:r w:rsidRPr="00CD3EEA">
        <w:rPr>
          <w:b/>
          <w:color w:val="000000"/>
          <w:sz w:val="18"/>
          <w:szCs w:val="18"/>
          <w:highlight w:val="yellow"/>
        </w:rPr>
        <w:t xml:space="preserve">Tabla 2. </w:t>
      </w:r>
      <w:r w:rsidRPr="00CD3EEA">
        <w:rPr>
          <w:color w:val="000000"/>
          <w:sz w:val="18"/>
          <w:szCs w:val="18"/>
          <w:highlight w:val="yellow"/>
        </w:rPr>
        <w:t>Criterios de inclusión y exclusión.</w:t>
      </w:r>
      <w:r w:rsidR="00B9565A" w:rsidRPr="00CD3EEA">
        <w:rPr>
          <w:color w:val="000000"/>
          <w:sz w:val="18"/>
          <w:szCs w:val="18"/>
          <w:highlight w:val="yellow"/>
        </w:rPr>
        <w:t>f</w:t>
      </w:r>
    </w:p>
    <w:tbl>
      <w:tblPr>
        <w:tblStyle w:val="a0"/>
        <w:tblW w:w="6187" w:type="dxa"/>
        <w:jc w:val="center"/>
        <w:tblInd w:w="0" w:type="dxa"/>
        <w:tblBorders>
          <w:top w:val="single" w:sz="12" w:space="0" w:color="000000"/>
          <w:bottom w:val="single" w:sz="12" w:space="0" w:color="000000"/>
          <w:insideH w:val="single" w:sz="4" w:space="0" w:color="000000"/>
          <w:insideV w:val="single" w:sz="4" w:space="0" w:color="000000"/>
        </w:tblBorders>
        <w:tblLayout w:type="fixed"/>
        <w:tblLook w:val="0400" w:firstRow="0" w:lastRow="0" w:firstColumn="0" w:lastColumn="0" w:noHBand="0" w:noVBand="1"/>
      </w:tblPr>
      <w:tblGrid>
        <w:gridCol w:w="6187"/>
      </w:tblGrid>
      <w:tr w:rsidR="000C2EF1" w:rsidRPr="00CD3EEA" w14:paraId="1BEB5D5C" w14:textId="77777777">
        <w:trPr>
          <w:trHeight w:val="179"/>
          <w:jc w:val="center"/>
        </w:trPr>
        <w:tc>
          <w:tcPr>
            <w:tcW w:w="6187" w:type="dxa"/>
            <w:tcMar>
              <w:top w:w="28" w:type="dxa"/>
              <w:left w:w="28" w:type="dxa"/>
              <w:bottom w:w="28" w:type="dxa"/>
              <w:right w:w="28" w:type="dxa"/>
            </w:tcMar>
            <w:vAlign w:val="center"/>
          </w:tcPr>
          <w:p w14:paraId="16BAEB8E" w14:textId="77777777" w:rsidR="000C2EF1" w:rsidRPr="00CD3EEA" w:rsidRDefault="008B594F">
            <w:pPr>
              <w:pBdr>
                <w:top w:val="nil"/>
                <w:left w:val="nil"/>
                <w:bottom w:val="nil"/>
                <w:right w:val="nil"/>
                <w:between w:val="nil"/>
              </w:pBdr>
              <w:ind w:hanging="2"/>
              <w:jc w:val="left"/>
              <w:rPr>
                <w:color w:val="000000"/>
                <w:highlight w:val="yellow"/>
              </w:rPr>
            </w:pPr>
            <w:r w:rsidRPr="00CD3EEA">
              <w:rPr>
                <w:rFonts w:ascii="Times New Roman" w:eastAsia="Times New Roman" w:hAnsi="Times New Roman" w:cs="Times New Roman"/>
                <w:b/>
                <w:color w:val="000000"/>
                <w:sz w:val="18"/>
                <w:szCs w:val="18"/>
                <w:highlight w:val="yellow"/>
              </w:rPr>
              <w:lastRenderedPageBreak/>
              <w:t>Criterios de inclusión.</w:t>
            </w:r>
          </w:p>
        </w:tc>
      </w:tr>
      <w:tr w:rsidR="000C2EF1" w:rsidRPr="00CD3EEA" w14:paraId="7926469F" w14:textId="77777777">
        <w:trPr>
          <w:trHeight w:val="28"/>
          <w:jc w:val="center"/>
        </w:trPr>
        <w:tc>
          <w:tcPr>
            <w:tcW w:w="6187" w:type="dxa"/>
            <w:tcMar>
              <w:top w:w="28" w:type="dxa"/>
              <w:left w:w="28" w:type="dxa"/>
              <w:bottom w:w="28" w:type="dxa"/>
              <w:right w:w="28" w:type="dxa"/>
            </w:tcMar>
          </w:tcPr>
          <w:p w14:paraId="2F6963CC"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 xml:space="preserve">I1. </w:t>
            </w:r>
            <w:r w:rsidRPr="00CD3EEA">
              <w:rPr>
                <w:sz w:val="18"/>
                <w:szCs w:val="18"/>
                <w:highlight w:val="yellow"/>
              </w:rPr>
              <w:t>Dado el caso en que varios artículos de un mismo autor contemplen la misma investigación, se considerará el más completo y reciente.</w:t>
            </w:r>
          </w:p>
        </w:tc>
      </w:tr>
      <w:tr w:rsidR="000C2EF1" w:rsidRPr="00CD3EEA" w14:paraId="0A5A4A00" w14:textId="77777777">
        <w:trPr>
          <w:trHeight w:val="28"/>
          <w:jc w:val="center"/>
        </w:trPr>
        <w:tc>
          <w:tcPr>
            <w:tcW w:w="6187" w:type="dxa"/>
            <w:tcMar>
              <w:top w:w="28" w:type="dxa"/>
              <w:left w:w="28" w:type="dxa"/>
              <w:bottom w:w="28" w:type="dxa"/>
              <w:right w:w="28" w:type="dxa"/>
            </w:tcMar>
          </w:tcPr>
          <w:p w14:paraId="4C7046D5"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I2. Artículos en idioma inglés.</w:t>
            </w:r>
          </w:p>
        </w:tc>
      </w:tr>
      <w:tr w:rsidR="000C2EF1" w:rsidRPr="00CD3EEA" w14:paraId="50DCDA9A" w14:textId="77777777">
        <w:trPr>
          <w:trHeight w:val="28"/>
          <w:jc w:val="center"/>
        </w:trPr>
        <w:tc>
          <w:tcPr>
            <w:tcW w:w="6187" w:type="dxa"/>
            <w:tcMar>
              <w:top w:w="28" w:type="dxa"/>
              <w:left w:w="28" w:type="dxa"/>
              <w:bottom w:w="28" w:type="dxa"/>
              <w:right w:w="28" w:type="dxa"/>
            </w:tcMar>
          </w:tcPr>
          <w:p w14:paraId="44D595B3"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I3. Artículos publicados entre enero de 2010 y junio de 2021.</w:t>
            </w:r>
          </w:p>
        </w:tc>
      </w:tr>
      <w:tr w:rsidR="000C2EF1" w:rsidRPr="00CD3EEA" w14:paraId="00936798" w14:textId="77777777">
        <w:trPr>
          <w:trHeight w:val="28"/>
          <w:jc w:val="center"/>
        </w:trPr>
        <w:tc>
          <w:tcPr>
            <w:tcW w:w="6187" w:type="dxa"/>
            <w:tcMar>
              <w:top w:w="28" w:type="dxa"/>
              <w:left w:w="28" w:type="dxa"/>
              <w:bottom w:w="28" w:type="dxa"/>
              <w:right w:w="28" w:type="dxa"/>
            </w:tcMar>
          </w:tcPr>
          <w:p w14:paraId="43BB3956"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I4. Artículos que contengan cadenas candidatas en el título, palabras clave y/o en el resumen.</w:t>
            </w:r>
          </w:p>
        </w:tc>
      </w:tr>
      <w:tr w:rsidR="000C2EF1" w:rsidRPr="00CD3EEA" w14:paraId="5CFBB7AB" w14:textId="77777777">
        <w:trPr>
          <w:trHeight w:val="97"/>
          <w:jc w:val="center"/>
        </w:trPr>
        <w:tc>
          <w:tcPr>
            <w:tcW w:w="6187" w:type="dxa"/>
            <w:tcMar>
              <w:top w:w="28" w:type="dxa"/>
              <w:left w:w="28" w:type="dxa"/>
              <w:bottom w:w="28" w:type="dxa"/>
              <w:right w:w="28" w:type="dxa"/>
            </w:tcMar>
            <w:vAlign w:val="center"/>
          </w:tcPr>
          <w:p w14:paraId="31F9F368" w14:textId="77777777" w:rsidR="000C2EF1" w:rsidRPr="00CD3EEA" w:rsidRDefault="008B594F">
            <w:pPr>
              <w:pBdr>
                <w:top w:val="nil"/>
                <w:left w:val="nil"/>
                <w:bottom w:val="nil"/>
                <w:right w:val="nil"/>
                <w:between w:val="nil"/>
              </w:pBdr>
              <w:tabs>
                <w:tab w:val="center" w:pos="3107"/>
              </w:tabs>
              <w:ind w:hanging="2"/>
              <w:rPr>
                <w:color w:val="000000"/>
                <w:highlight w:val="yellow"/>
              </w:rPr>
            </w:pPr>
            <w:r w:rsidRPr="00CD3EEA">
              <w:rPr>
                <w:b/>
                <w:color w:val="000000"/>
                <w:sz w:val="18"/>
                <w:szCs w:val="18"/>
                <w:highlight w:val="yellow"/>
              </w:rPr>
              <w:t>Criterios de exclusión.</w:t>
            </w:r>
          </w:p>
        </w:tc>
      </w:tr>
      <w:tr w:rsidR="000C2EF1" w:rsidRPr="00CD3EEA" w14:paraId="127E594C" w14:textId="77777777">
        <w:trPr>
          <w:trHeight w:val="28"/>
          <w:jc w:val="center"/>
        </w:trPr>
        <w:tc>
          <w:tcPr>
            <w:tcW w:w="6187" w:type="dxa"/>
            <w:tcMar>
              <w:top w:w="28" w:type="dxa"/>
              <w:left w:w="28" w:type="dxa"/>
              <w:bottom w:w="28" w:type="dxa"/>
              <w:right w:w="28" w:type="dxa"/>
            </w:tcMar>
          </w:tcPr>
          <w:p w14:paraId="3FC20D20"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E1. Artículos cuya óptica sea ajena al ámbito de software.</w:t>
            </w:r>
          </w:p>
        </w:tc>
      </w:tr>
      <w:tr w:rsidR="000C2EF1" w:rsidRPr="00CD3EEA" w14:paraId="3B9908DA" w14:textId="77777777">
        <w:trPr>
          <w:trHeight w:val="28"/>
          <w:jc w:val="center"/>
        </w:trPr>
        <w:tc>
          <w:tcPr>
            <w:tcW w:w="6187" w:type="dxa"/>
            <w:tcMar>
              <w:top w:w="28" w:type="dxa"/>
              <w:left w:w="28" w:type="dxa"/>
              <w:bottom w:w="28" w:type="dxa"/>
              <w:right w:w="28" w:type="dxa"/>
            </w:tcMar>
          </w:tcPr>
          <w:p w14:paraId="143475D4"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E2. Toda literatura gris, a saber: informes técnicos, tesis, presentaciones en power point, entre otros.</w:t>
            </w:r>
          </w:p>
        </w:tc>
      </w:tr>
      <w:tr w:rsidR="000C2EF1" w:rsidRPr="00CD3EEA" w14:paraId="7A874263" w14:textId="77777777">
        <w:trPr>
          <w:trHeight w:val="28"/>
          <w:jc w:val="center"/>
        </w:trPr>
        <w:tc>
          <w:tcPr>
            <w:tcW w:w="6187" w:type="dxa"/>
            <w:tcMar>
              <w:top w:w="28" w:type="dxa"/>
              <w:left w:w="28" w:type="dxa"/>
              <w:bottom w:w="28" w:type="dxa"/>
              <w:right w:w="28" w:type="dxa"/>
            </w:tcMar>
          </w:tcPr>
          <w:p w14:paraId="78F56DEE" w14:textId="77777777" w:rsidR="000C2EF1" w:rsidRPr="00CD3EEA" w:rsidRDefault="008B594F">
            <w:pPr>
              <w:pBdr>
                <w:top w:val="nil"/>
                <w:left w:val="nil"/>
                <w:bottom w:val="nil"/>
                <w:right w:val="nil"/>
                <w:between w:val="nil"/>
              </w:pBdr>
              <w:tabs>
                <w:tab w:val="left" w:pos="706"/>
              </w:tabs>
              <w:ind w:hanging="2"/>
              <w:rPr>
                <w:color w:val="000000"/>
                <w:highlight w:val="yellow"/>
              </w:rPr>
            </w:pPr>
            <w:r w:rsidRPr="00CD3EEA">
              <w:rPr>
                <w:color w:val="000000"/>
                <w:sz w:val="18"/>
                <w:szCs w:val="18"/>
                <w:highlight w:val="yellow"/>
              </w:rPr>
              <w:t>E3. Artículos a los cuales no se tenga acceso.</w:t>
            </w:r>
          </w:p>
        </w:tc>
      </w:tr>
      <w:tr w:rsidR="000C2EF1" w:rsidRPr="00CD3EEA" w14:paraId="622BE706" w14:textId="77777777">
        <w:trPr>
          <w:trHeight w:val="28"/>
          <w:jc w:val="center"/>
        </w:trPr>
        <w:tc>
          <w:tcPr>
            <w:tcW w:w="6187" w:type="dxa"/>
            <w:tcMar>
              <w:top w:w="28" w:type="dxa"/>
              <w:left w:w="28" w:type="dxa"/>
              <w:bottom w:w="28" w:type="dxa"/>
              <w:right w:w="28" w:type="dxa"/>
            </w:tcMar>
          </w:tcPr>
          <w:p w14:paraId="320AC4C7" w14:textId="77777777" w:rsidR="000C2EF1" w:rsidRPr="00CD3EEA" w:rsidRDefault="008B594F">
            <w:pPr>
              <w:pBdr>
                <w:top w:val="nil"/>
                <w:left w:val="nil"/>
                <w:bottom w:val="nil"/>
                <w:right w:val="nil"/>
                <w:between w:val="nil"/>
              </w:pBdr>
              <w:ind w:hanging="2"/>
              <w:rPr>
                <w:color w:val="000000"/>
                <w:highlight w:val="yellow"/>
              </w:rPr>
            </w:pPr>
            <w:r w:rsidRPr="00CD3EEA">
              <w:rPr>
                <w:color w:val="000000"/>
                <w:sz w:val="18"/>
                <w:szCs w:val="18"/>
                <w:highlight w:val="yellow"/>
              </w:rPr>
              <w:t>E4. Artículos cuyo contenido no se enfoque en el modelado conceptual.</w:t>
            </w:r>
          </w:p>
        </w:tc>
      </w:tr>
      <w:tr w:rsidR="000C2EF1" w14:paraId="536CAF82" w14:textId="77777777">
        <w:trPr>
          <w:trHeight w:val="28"/>
          <w:jc w:val="center"/>
        </w:trPr>
        <w:tc>
          <w:tcPr>
            <w:tcW w:w="6187" w:type="dxa"/>
            <w:tcMar>
              <w:top w:w="28" w:type="dxa"/>
              <w:left w:w="28" w:type="dxa"/>
              <w:bottom w:w="28" w:type="dxa"/>
              <w:right w:w="28" w:type="dxa"/>
            </w:tcMar>
          </w:tcPr>
          <w:p w14:paraId="494ABE20" w14:textId="77777777" w:rsidR="000C2EF1" w:rsidRDefault="008B594F">
            <w:pPr>
              <w:pBdr>
                <w:top w:val="nil"/>
                <w:left w:val="nil"/>
                <w:bottom w:val="nil"/>
                <w:right w:val="nil"/>
                <w:between w:val="nil"/>
              </w:pBdr>
              <w:ind w:hanging="2"/>
              <w:rPr>
                <w:color w:val="000000"/>
                <w:sz w:val="18"/>
                <w:szCs w:val="18"/>
              </w:rPr>
            </w:pPr>
            <w:r w:rsidRPr="00CD3EEA">
              <w:rPr>
                <w:sz w:val="18"/>
                <w:szCs w:val="18"/>
                <w:highlight w:val="yellow"/>
              </w:rPr>
              <w:t>E5. Artículos duplicados o versiones parciales cuando existe una versión final.</w:t>
            </w:r>
          </w:p>
        </w:tc>
      </w:tr>
    </w:tbl>
    <w:p w14:paraId="0B95FEEC" w14:textId="77777777" w:rsidR="000C2EF1" w:rsidRDefault="000C2EF1">
      <w:pPr>
        <w:pBdr>
          <w:top w:val="nil"/>
          <w:left w:val="nil"/>
          <w:bottom w:val="nil"/>
          <w:right w:val="nil"/>
          <w:between w:val="nil"/>
        </w:pBdr>
        <w:ind w:hanging="2"/>
        <w:rPr>
          <w:color w:val="000000"/>
        </w:rPr>
      </w:pPr>
    </w:p>
    <w:p w14:paraId="14615E68" w14:textId="77777777" w:rsidR="000C2EF1" w:rsidRDefault="008B594F">
      <w:pPr>
        <w:keepNext/>
        <w:keepLines/>
        <w:pBdr>
          <w:top w:val="nil"/>
          <w:left w:val="nil"/>
          <w:bottom w:val="nil"/>
          <w:right w:val="nil"/>
          <w:between w:val="nil"/>
        </w:pBdr>
        <w:tabs>
          <w:tab w:val="left" w:pos="454"/>
        </w:tabs>
        <w:spacing w:before="520" w:after="280"/>
        <w:ind w:hanging="2"/>
        <w:rPr>
          <w:color w:val="000000"/>
        </w:rPr>
      </w:pPr>
      <w:r>
        <w:rPr>
          <w:b/>
          <w:color w:val="000000"/>
          <w:sz w:val="24"/>
          <w:szCs w:val="24"/>
        </w:rPr>
        <w:t>3   Ejecución del SMS</w:t>
      </w:r>
    </w:p>
    <w:p w14:paraId="74C17A3B" w14:textId="77777777" w:rsidR="00CD3EEA" w:rsidRPr="00E73628" w:rsidRDefault="00CD3EEA" w:rsidP="00E73628">
      <w:pPr>
        <w:pStyle w:val="heading2"/>
        <w:tabs>
          <w:tab w:val="left" w:pos="510"/>
        </w:tabs>
        <w:suppressAutoHyphens/>
        <w:rPr>
          <w:rFonts w:eastAsia="Times New Roman" w:cs="Times New Roman"/>
          <w:lang w:val="en-US" w:eastAsia="de-DE"/>
        </w:rPr>
      </w:pPr>
      <w:r w:rsidRPr="00E73628">
        <w:rPr>
          <w:rFonts w:eastAsia="Times New Roman" w:cs="Times New Roman"/>
          <w:lang w:val="en-US" w:eastAsia="de-DE"/>
        </w:rPr>
        <w:t>3.1.</w:t>
      </w:r>
      <w:r w:rsidRPr="00E73628">
        <w:rPr>
          <w:rFonts w:eastAsia="Times New Roman" w:cs="Times New Roman"/>
          <w:lang w:val="en-US" w:eastAsia="de-DE"/>
        </w:rPr>
        <w:tab/>
        <w:t>Buscadores</w:t>
      </w:r>
    </w:p>
    <w:p w14:paraId="3D7B2D15" w14:textId="78C1A327" w:rsidR="00CD3EEA" w:rsidRPr="00E73628" w:rsidRDefault="00CD3EEA" w:rsidP="00E73628">
      <w:pPr>
        <w:pBdr>
          <w:top w:val="nil"/>
          <w:left w:val="nil"/>
          <w:bottom w:val="nil"/>
          <w:right w:val="nil"/>
          <w:between w:val="nil"/>
        </w:pBdr>
        <w:rPr>
          <w:color w:val="000000"/>
          <w:lang w:val="en-GB"/>
        </w:rPr>
      </w:pPr>
      <w:r w:rsidRPr="00E73628">
        <w:rPr>
          <w:color w:val="000000"/>
          <w:lang w:val="en-GB"/>
        </w:rPr>
        <w:t>IEEE</w:t>
      </w:r>
      <w:r w:rsidR="00E73628" w:rsidRPr="00E73628">
        <w:rPr>
          <w:color w:val="000000"/>
          <w:lang w:val="en-GB"/>
        </w:rPr>
        <w:t xml:space="preserve"> </w:t>
      </w:r>
      <w:r w:rsidRPr="00E73628">
        <w:rPr>
          <w:color w:val="000000"/>
          <w:lang w:val="en-GB"/>
        </w:rPr>
        <w:t>https://ieeexplore.ieee.org/Xplorehelp/ieee-xplore-training/user-tips https://ieeexplore.ieee.org/search/advanced https://ieeexplore.ieee.org/search</w:t>
      </w:r>
    </w:p>
    <w:p w14:paraId="397D5E03" w14:textId="77777777" w:rsidR="00CD3EEA" w:rsidRPr="00CD3EEA" w:rsidRDefault="00CD3EEA" w:rsidP="00CD3EEA">
      <w:pPr>
        <w:pBdr>
          <w:top w:val="nil"/>
          <w:left w:val="nil"/>
          <w:bottom w:val="nil"/>
          <w:right w:val="nil"/>
          <w:between w:val="nil"/>
        </w:pBdr>
        <w:ind w:firstLine="228"/>
        <w:rPr>
          <w:color w:val="000000"/>
        </w:rPr>
      </w:pPr>
      <w:r w:rsidRPr="00CD3EEA">
        <w:rPr>
          <w:color w:val="000000"/>
        </w:rPr>
        <w:t>ACM cadena de búsqueda ACM ((Title: ”smart city”) OR (Title: ”smart cities”)) AND ((Title: conceptual”( OR (Title: ”model”) OR (Title: ”modeling”))</w:t>
      </w:r>
    </w:p>
    <w:p w14:paraId="198C7BB3" w14:textId="77777777" w:rsidR="00CD3EEA" w:rsidRPr="00CD3EEA" w:rsidRDefault="00CD3EEA" w:rsidP="00CD3EEA">
      <w:pPr>
        <w:pBdr>
          <w:top w:val="nil"/>
          <w:left w:val="nil"/>
          <w:bottom w:val="nil"/>
          <w:right w:val="nil"/>
          <w:between w:val="nil"/>
        </w:pBdr>
        <w:ind w:firstLine="228"/>
        <w:rPr>
          <w:color w:val="000000"/>
        </w:rPr>
      </w:pPr>
      <w:r w:rsidRPr="00CD3EEA">
        <w:rPr>
          <w:color w:val="000000"/>
        </w:rPr>
        <w:t>Scopus</w:t>
      </w:r>
    </w:p>
    <w:p w14:paraId="3D723701" w14:textId="77777777" w:rsidR="00CD3EEA" w:rsidRPr="00E73628" w:rsidRDefault="00CD3EEA" w:rsidP="00E73628">
      <w:pPr>
        <w:pStyle w:val="heading2"/>
        <w:tabs>
          <w:tab w:val="left" w:pos="510"/>
        </w:tabs>
        <w:suppressAutoHyphens/>
        <w:rPr>
          <w:rFonts w:eastAsia="Times New Roman" w:cs="Times New Roman"/>
          <w:lang w:val="en-US" w:eastAsia="de-DE"/>
        </w:rPr>
      </w:pPr>
      <w:r w:rsidRPr="00E73628">
        <w:rPr>
          <w:rFonts w:eastAsia="Times New Roman" w:cs="Times New Roman"/>
          <w:lang w:val="en-US" w:eastAsia="de-DE"/>
        </w:rPr>
        <w:t xml:space="preserve">3.2. Criterios de Inclusión y exclusión </w:t>
      </w:r>
    </w:p>
    <w:p w14:paraId="61B4E4F2" w14:textId="77777777" w:rsidR="00CD3EEA" w:rsidRPr="00CD3EEA" w:rsidRDefault="00CD3EEA" w:rsidP="00E73628">
      <w:pPr>
        <w:pBdr>
          <w:top w:val="nil"/>
          <w:left w:val="nil"/>
          <w:bottom w:val="nil"/>
          <w:right w:val="nil"/>
          <w:between w:val="nil"/>
        </w:pBdr>
        <w:rPr>
          <w:color w:val="000000"/>
        </w:rPr>
      </w:pPr>
      <w:r w:rsidRPr="00CD3EEA">
        <w:rPr>
          <w:color w:val="000000"/>
        </w:rPr>
        <w:t>Criterios de Inclusion y exclusion.</w:t>
      </w:r>
    </w:p>
    <w:p w14:paraId="73C011F8" w14:textId="77777777" w:rsidR="00CD3EEA" w:rsidRPr="00E73628" w:rsidRDefault="00CD3EEA" w:rsidP="00E73628">
      <w:pPr>
        <w:pStyle w:val="heading2"/>
        <w:tabs>
          <w:tab w:val="left" w:pos="510"/>
        </w:tabs>
        <w:suppressAutoHyphens/>
        <w:rPr>
          <w:rFonts w:eastAsia="Times New Roman" w:cs="Times New Roman"/>
          <w:lang w:val="en-US" w:eastAsia="de-DE"/>
        </w:rPr>
      </w:pPr>
      <w:r w:rsidRPr="00E73628">
        <w:rPr>
          <w:rFonts w:eastAsia="Times New Roman" w:cs="Times New Roman"/>
          <w:lang w:val="en-US" w:eastAsia="de-DE"/>
        </w:rPr>
        <w:t>3.3.</w:t>
      </w:r>
      <w:r w:rsidRPr="00E73628">
        <w:rPr>
          <w:rFonts w:eastAsia="Times New Roman" w:cs="Times New Roman"/>
          <w:lang w:val="en-US" w:eastAsia="de-DE"/>
        </w:rPr>
        <w:tab/>
        <w:t>Cadenas de búsqueda</w:t>
      </w:r>
    </w:p>
    <w:p w14:paraId="2A7E532D" w14:textId="77777777" w:rsidR="00CD3EEA" w:rsidRPr="00CD3EEA" w:rsidRDefault="00CD3EEA" w:rsidP="00E73628">
      <w:pPr>
        <w:pBdr>
          <w:top w:val="nil"/>
          <w:left w:val="nil"/>
          <w:bottom w:val="nil"/>
          <w:right w:val="nil"/>
          <w:between w:val="nil"/>
        </w:pBdr>
        <w:rPr>
          <w:color w:val="000000"/>
        </w:rPr>
      </w:pPr>
      <w:r w:rsidRPr="00CD3EEA">
        <w:rPr>
          <w:color w:val="000000"/>
        </w:rPr>
        <w:t>(( ”smart city” OR ”smart cities”) AND (“conceptual model” OR “conceptual modeling”))</w:t>
      </w:r>
    </w:p>
    <w:p w14:paraId="4B49B765" w14:textId="77777777" w:rsidR="00CD3EEA" w:rsidRPr="00E73628" w:rsidRDefault="00CD3EEA" w:rsidP="00E73628">
      <w:pPr>
        <w:pStyle w:val="heading2"/>
        <w:tabs>
          <w:tab w:val="left" w:pos="510"/>
        </w:tabs>
        <w:suppressAutoHyphens/>
        <w:rPr>
          <w:rFonts w:eastAsia="Times New Roman" w:cs="Times New Roman"/>
          <w:lang w:val="en-US" w:eastAsia="de-DE"/>
        </w:rPr>
      </w:pPr>
      <w:r w:rsidRPr="00E73628">
        <w:rPr>
          <w:rFonts w:eastAsia="Times New Roman" w:cs="Times New Roman"/>
          <w:lang w:val="en-US" w:eastAsia="de-DE"/>
        </w:rPr>
        <w:t>3.4.</w:t>
      </w:r>
      <w:r w:rsidRPr="00E73628">
        <w:rPr>
          <w:rFonts w:eastAsia="Times New Roman" w:cs="Times New Roman"/>
          <w:lang w:val="en-US" w:eastAsia="de-DE"/>
        </w:rPr>
        <w:tab/>
        <w:t>Criterios de búsqueda y exclusión</w:t>
      </w:r>
    </w:p>
    <w:p w14:paraId="698AE273" w14:textId="04DFA3E0" w:rsidR="00CD3EEA" w:rsidRPr="00CD3EEA" w:rsidRDefault="00CD3EEA" w:rsidP="00E73628">
      <w:pPr>
        <w:pBdr>
          <w:top w:val="nil"/>
          <w:left w:val="nil"/>
          <w:bottom w:val="nil"/>
          <w:right w:val="nil"/>
          <w:between w:val="nil"/>
        </w:pBdr>
        <w:rPr>
          <w:color w:val="000000"/>
        </w:rPr>
      </w:pPr>
      <w:r w:rsidRPr="00CD3EEA">
        <w:rPr>
          <w:color w:val="000000"/>
        </w:rPr>
        <w:t>2015 IEEE First International Smart Cities Conference (ISC2)</w:t>
      </w:r>
    </w:p>
    <w:p w14:paraId="435265FC" w14:textId="77777777" w:rsidR="00CD3EEA" w:rsidRPr="00E73628" w:rsidRDefault="00CD3EEA" w:rsidP="00E73628">
      <w:pPr>
        <w:pStyle w:val="heading2"/>
        <w:tabs>
          <w:tab w:val="left" w:pos="510"/>
        </w:tabs>
        <w:suppressAutoHyphens/>
        <w:rPr>
          <w:rFonts w:eastAsia="Times New Roman" w:cs="Times New Roman"/>
          <w:lang w:val="en-US" w:eastAsia="de-DE"/>
        </w:rPr>
      </w:pPr>
      <w:r w:rsidRPr="00E73628">
        <w:rPr>
          <w:rFonts w:eastAsia="Times New Roman" w:cs="Times New Roman"/>
          <w:lang w:val="en-US" w:eastAsia="de-DE"/>
        </w:rPr>
        <w:lastRenderedPageBreak/>
        <w:t>3.5.</w:t>
      </w:r>
      <w:r w:rsidRPr="00E73628">
        <w:rPr>
          <w:rFonts w:eastAsia="Times New Roman" w:cs="Times New Roman"/>
          <w:lang w:val="en-US" w:eastAsia="de-DE"/>
        </w:rPr>
        <w:tab/>
        <w:t>Dimensiones de la Ciudad Inteligente</w:t>
      </w:r>
    </w:p>
    <w:p w14:paraId="129E6C6B" w14:textId="4B1F5880" w:rsidR="00CD3EEA" w:rsidRPr="00CD3EEA" w:rsidRDefault="00CD3EEA" w:rsidP="00E73628">
      <w:pPr>
        <w:pBdr>
          <w:top w:val="nil"/>
          <w:left w:val="nil"/>
          <w:bottom w:val="nil"/>
          <w:right w:val="nil"/>
          <w:between w:val="nil"/>
        </w:pBdr>
        <w:rPr>
          <w:color w:val="000000"/>
        </w:rPr>
      </w:pPr>
      <w:r w:rsidRPr="00CD3EEA">
        <w:rPr>
          <w:color w:val="000000"/>
        </w:rPr>
        <w:t>Wahab habla de Dimensions of smart cities [7] Economy, Governance, People, Environment, Infrastructure, Technology, Living, Mobility, Water and Waste, Security, Agriculture.</w:t>
      </w:r>
    </w:p>
    <w:p w14:paraId="7BF6DF13" w14:textId="2D1714EF" w:rsidR="000C2EF1" w:rsidRPr="00CD3EEA" w:rsidRDefault="008B594F" w:rsidP="00CD3EEA">
      <w:pPr>
        <w:keepLines/>
        <w:pBdr>
          <w:top w:val="nil"/>
          <w:left w:val="nil"/>
          <w:bottom w:val="nil"/>
          <w:right w:val="nil"/>
          <w:between w:val="nil"/>
        </w:pBdr>
        <w:tabs>
          <w:tab w:val="left" w:pos="454"/>
        </w:tabs>
        <w:spacing w:before="520" w:after="160"/>
        <w:ind w:hanging="2"/>
        <w:rPr>
          <w:color w:val="000000"/>
          <w:lang w:val="en-GB"/>
        </w:rPr>
      </w:pPr>
      <w:r w:rsidRPr="00CD3EEA">
        <w:rPr>
          <w:b/>
          <w:color w:val="000000"/>
          <w:sz w:val="24"/>
          <w:szCs w:val="24"/>
          <w:lang w:val="en-GB"/>
        </w:rPr>
        <w:t>4   Síntesis del SMS</w:t>
      </w:r>
    </w:p>
    <w:p w14:paraId="48D8DAE8" w14:textId="77777777" w:rsidR="000C2EF1" w:rsidRPr="00CD3EEA" w:rsidRDefault="008B594F">
      <w:pPr>
        <w:pBdr>
          <w:top w:val="nil"/>
          <w:left w:val="nil"/>
          <w:bottom w:val="nil"/>
          <w:right w:val="nil"/>
          <w:between w:val="nil"/>
        </w:pBdr>
        <w:tabs>
          <w:tab w:val="left" w:pos="454"/>
        </w:tabs>
        <w:spacing w:after="120"/>
        <w:ind w:hanging="2"/>
        <w:rPr>
          <w:color w:val="000000"/>
          <w:highlight w:val="yellow"/>
        </w:rPr>
      </w:pPr>
      <w:r w:rsidRPr="00CD3EEA">
        <w:rPr>
          <w:color w:val="000000"/>
          <w:highlight w:val="yellow"/>
        </w:rPr>
        <w:t>En la Tabla 5 se presenta una síntesis de los resultados del análisis de los estudios primarios en base a lo establecido en el esquema de clasificación definido (Ver apéndice, Tabla 1). A continuación, se pretende dar respuesta a las preguntas de investigación en base al material recolectado.</w:t>
      </w:r>
    </w:p>
    <w:p w14:paraId="4252CBA0" w14:textId="77777777" w:rsidR="000C2EF1" w:rsidRPr="00CD3EEA" w:rsidRDefault="000C2EF1">
      <w:pPr>
        <w:pBdr>
          <w:top w:val="nil"/>
          <w:left w:val="nil"/>
          <w:bottom w:val="nil"/>
          <w:right w:val="nil"/>
          <w:between w:val="nil"/>
        </w:pBdr>
        <w:tabs>
          <w:tab w:val="left" w:pos="454"/>
        </w:tabs>
        <w:spacing w:after="120"/>
        <w:ind w:hanging="2"/>
        <w:rPr>
          <w:color w:val="000000"/>
          <w:highlight w:val="yellow"/>
        </w:rPr>
      </w:pPr>
    </w:p>
    <w:p w14:paraId="7D5A8EB1" w14:textId="77777777" w:rsidR="000C2EF1" w:rsidRPr="00CD3EEA" w:rsidRDefault="000C2EF1">
      <w:pPr>
        <w:pBdr>
          <w:top w:val="nil"/>
          <w:left w:val="nil"/>
          <w:bottom w:val="nil"/>
          <w:right w:val="nil"/>
          <w:between w:val="nil"/>
        </w:pBdr>
        <w:tabs>
          <w:tab w:val="left" w:pos="454"/>
        </w:tabs>
        <w:spacing w:after="120"/>
        <w:ind w:hanging="2"/>
        <w:rPr>
          <w:color w:val="000000"/>
          <w:highlight w:val="yellow"/>
        </w:rPr>
      </w:pPr>
    </w:p>
    <w:p w14:paraId="162106C7" w14:textId="77777777" w:rsidR="000C2EF1" w:rsidRPr="00CD3EEA" w:rsidRDefault="008B594F">
      <w:pPr>
        <w:widowControl w:val="0"/>
        <w:pBdr>
          <w:top w:val="nil"/>
          <w:left w:val="nil"/>
          <w:bottom w:val="nil"/>
          <w:right w:val="nil"/>
          <w:between w:val="nil"/>
        </w:pBdr>
        <w:spacing w:after="120"/>
        <w:ind w:hanging="2"/>
        <w:jc w:val="center"/>
        <w:rPr>
          <w:color w:val="000000"/>
          <w:highlight w:val="yellow"/>
        </w:rPr>
      </w:pPr>
      <w:r w:rsidRPr="00CD3EEA">
        <w:rPr>
          <w:b/>
          <w:color w:val="000000"/>
          <w:sz w:val="18"/>
          <w:szCs w:val="18"/>
          <w:highlight w:val="yellow"/>
        </w:rPr>
        <w:t xml:space="preserve">Tabla 5. </w:t>
      </w:r>
      <w:r w:rsidRPr="00CD3EEA">
        <w:rPr>
          <w:color w:val="000000"/>
          <w:sz w:val="18"/>
          <w:szCs w:val="18"/>
          <w:highlight w:val="yellow"/>
        </w:rPr>
        <w:t>Síntesis de los resultados obtenidos.</w:t>
      </w:r>
    </w:p>
    <w:tbl>
      <w:tblPr>
        <w:tblStyle w:val="a1"/>
        <w:tblW w:w="6907" w:type="dxa"/>
        <w:tblInd w:w="0" w:type="dxa"/>
        <w:tblLayout w:type="fixed"/>
        <w:tblLook w:val="0400" w:firstRow="0" w:lastRow="0" w:firstColumn="0" w:lastColumn="0" w:noHBand="0" w:noVBand="1"/>
      </w:tblPr>
      <w:tblGrid>
        <w:gridCol w:w="638"/>
        <w:gridCol w:w="1215"/>
        <w:gridCol w:w="1185"/>
        <w:gridCol w:w="1215"/>
        <w:gridCol w:w="1306"/>
        <w:gridCol w:w="1348"/>
      </w:tblGrid>
      <w:tr w:rsidR="000C2EF1" w:rsidRPr="00CD3EEA" w14:paraId="5F3E2135" w14:textId="77777777">
        <w:tc>
          <w:tcPr>
            <w:tcW w:w="638" w:type="dxa"/>
            <w:vMerge w:val="restart"/>
            <w:tcBorders>
              <w:top w:val="single" w:sz="12" w:space="0" w:color="000000"/>
              <w:bottom w:val="single" w:sz="6" w:space="0" w:color="000000"/>
            </w:tcBorders>
            <w:tcMar>
              <w:top w:w="0" w:type="dxa"/>
              <w:left w:w="40" w:type="dxa"/>
              <w:bottom w:w="0" w:type="dxa"/>
              <w:right w:w="40" w:type="dxa"/>
            </w:tcMar>
          </w:tcPr>
          <w:p w14:paraId="0C0DB81E"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Id</w:t>
            </w:r>
          </w:p>
        </w:tc>
        <w:tc>
          <w:tcPr>
            <w:tcW w:w="6269" w:type="dxa"/>
            <w:gridSpan w:val="5"/>
            <w:tcBorders>
              <w:top w:val="single" w:sz="12" w:space="0" w:color="000000"/>
              <w:bottom w:val="single" w:sz="6" w:space="0" w:color="000000"/>
              <w:right w:val="single" w:sz="6" w:space="0" w:color="000000"/>
            </w:tcBorders>
            <w:tcMar>
              <w:top w:w="0" w:type="dxa"/>
              <w:left w:w="40" w:type="dxa"/>
              <w:bottom w:w="0" w:type="dxa"/>
              <w:right w:w="40" w:type="dxa"/>
            </w:tcMar>
          </w:tcPr>
          <w:p w14:paraId="055D16BE"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Resultados por cada PI</w:t>
            </w:r>
          </w:p>
        </w:tc>
      </w:tr>
      <w:tr w:rsidR="000C2EF1" w:rsidRPr="00CD3EEA" w14:paraId="5FFCD24E" w14:textId="77777777">
        <w:tc>
          <w:tcPr>
            <w:tcW w:w="638" w:type="dxa"/>
            <w:vMerge/>
            <w:tcBorders>
              <w:top w:val="single" w:sz="12" w:space="0" w:color="000000"/>
              <w:bottom w:val="single" w:sz="6" w:space="0" w:color="000000"/>
            </w:tcBorders>
            <w:tcMar>
              <w:top w:w="0" w:type="dxa"/>
              <w:left w:w="40" w:type="dxa"/>
              <w:bottom w:w="0" w:type="dxa"/>
              <w:right w:w="40" w:type="dxa"/>
            </w:tcMar>
          </w:tcPr>
          <w:p w14:paraId="6D8CD235" w14:textId="77777777" w:rsidR="000C2EF1" w:rsidRPr="00CD3EEA" w:rsidRDefault="000C2EF1">
            <w:pPr>
              <w:widowControl w:val="0"/>
              <w:pBdr>
                <w:top w:val="nil"/>
                <w:left w:val="nil"/>
                <w:bottom w:val="nil"/>
                <w:right w:val="nil"/>
                <w:between w:val="nil"/>
              </w:pBdr>
              <w:spacing w:line="276" w:lineRule="auto"/>
              <w:jc w:val="left"/>
              <w:rPr>
                <w:color w:val="000000"/>
                <w:highlight w:val="yellow"/>
              </w:rPr>
            </w:pPr>
          </w:p>
        </w:tc>
        <w:tc>
          <w:tcPr>
            <w:tcW w:w="1215" w:type="dxa"/>
            <w:tcBorders>
              <w:top w:val="single" w:sz="6" w:space="0" w:color="CCCCCC"/>
              <w:bottom w:val="single" w:sz="6" w:space="0" w:color="000000"/>
            </w:tcBorders>
            <w:tcMar>
              <w:top w:w="0" w:type="dxa"/>
              <w:left w:w="40" w:type="dxa"/>
              <w:bottom w:w="0" w:type="dxa"/>
              <w:right w:w="40" w:type="dxa"/>
            </w:tcMar>
          </w:tcPr>
          <w:p w14:paraId="4E6920EE"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Contribución</w:t>
            </w:r>
          </w:p>
          <w:p w14:paraId="32213708"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(PI1)</w:t>
            </w:r>
          </w:p>
        </w:tc>
        <w:tc>
          <w:tcPr>
            <w:tcW w:w="1185" w:type="dxa"/>
            <w:tcBorders>
              <w:top w:val="single" w:sz="6" w:space="0" w:color="000000"/>
              <w:bottom w:val="single" w:sz="6" w:space="0" w:color="000000"/>
            </w:tcBorders>
            <w:tcMar>
              <w:top w:w="0" w:type="dxa"/>
              <w:left w:w="40" w:type="dxa"/>
              <w:bottom w:w="0" w:type="dxa"/>
              <w:right w:w="40" w:type="dxa"/>
            </w:tcMar>
          </w:tcPr>
          <w:p w14:paraId="3F490F50"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Rubros</w:t>
            </w:r>
          </w:p>
          <w:p w14:paraId="70DD4EFE"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(PI2)</w:t>
            </w:r>
          </w:p>
        </w:tc>
        <w:tc>
          <w:tcPr>
            <w:tcW w:w="1215" w:type="dxa"/>
            <w:tcBorders>
              <w:top w:val="single" w:sz="6" w:space="0" w:color="CCCCCC"/>
              <w:bottom w:val="single" w:sz="6" w:space="0" w:color="000000"/>
            </w:tcBorders>
            <w:tcMar>
              <w:top w:w="0" w:type="dxa"/>
              <w:left w:w="40" w:type="dxa"/>
              <w:bottom w:w="0" w:type="dxa"/>
              <w:right w:w="40" w:type="dxa"/>
            </w:tcMar>
          </w:tcPr>
          <w:p w14:paraId="752C6BCB"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Lenguaje de modelado</w:t>
            </w:r>
          </w:p>
          <w:p w14:paraId="44303EF6"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(PI3)</w:t>
            </w:r>
          </w:p>
        </w:tc>
        <w:tc>
          <w:tcPr>
            <w:tcW w:w="1306" w:type="dxa"/>
            <w:tcBorders>
              <w:top w:val="single" w:sz="6" w:space="0" w:color="000000"/>
              <w:bottom w:val="single" w:sz="6" w:space="0" w:color="000000"/>
            </w:tcBorders>
            <w:tcMar>
              <w:top w:w="0" w:type="dxa"/>
              <w:left w:w="40" w:type="dxa"/>
              <w:bottom w:w="0" w:type="dxa"/>
              <w:right w:w="40" w:type="dxa"/>
            </w:tcMar>
          </w:tcPr>
          <w:p w14:paraId="09EC32B8"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Diagramas</w:t>
            </w:r>
          </w:p>
          <w:p w14:paraId="45627E08"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(PI4)</w:t>
            </w:r>
          </w:p>
        </w:tc>
        <w:tc>
          <w:tcPr>
            <w:tcW w:w="1348" w:type="dxa"/>
            <w:tcBorders>
              <w:top w:val="single" w:sz="6" w:space="0" w:color="000000"/>
              <w:bottom w:val="single" w:sz="6" w:space="0" w:color="000000"/>
            </w:tcBorders>
            <w:tcMar>
              <w:top w:w="0" w:type="dxa"/>
              <w:left w:w="40" w:type="dxa"/>
              <w:bottom w:w="0" w:type="dxa"/>
              <w:right w:w="40" w:type="dxa"/>
            </w:tcMar>
          </w:tcPr>
          <w:p w14:paraId="6E89D3CB"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Tipos de Investigación</w:t>
            </w:r>
          </w:p>
          <w:p w14:paraId="388EF940" w14:textId="77777777" w:rsidR="000C2EF1" w:rsidRPr="00CD3EEA" w:rsidRDefault="008B594F">
            <w:pPr>
              <w:pBdr>
                <w:top w:val="nil"/>
                <w:left w:val="nil"/>
                <w:bottom w:val="nil"/>
                <w:right w:val="nil"/>
                <w:between w:val="nil"/>
              </w:pBdr>
              <w:ind w:hanging="2"/>
              <w:jc w:val="left"/>
              <w:rPr>
                <w:color w:val="000000"/>
                <w:highlight w:val="yellow"/>
              </w:rPr>
            </w:pPr>
            <w:r w:rsidRPr="00CD3EEA">
              <w:rPr>
                <w:b/>
                <w:color w:val="000000"/>
                <w:sz w:val="18"/>
                <w:szCs w:val="18"/>
                <w:highlight w:val="yellow"/>
              </w:rPr>
              <w:t>(PI5)</w:t>
            </w:r>
          </w:p>
        </w:tc>
      </w:tr>
      <w:tr w:rsidR="000C2EF1" w:rsidRPr="00CD3EEA" w14:paraId="0FA1C19F" w14:textId="77777777">
        <w:tc>
          <w:tcPr>
            <w:tcW w:w="638" w:type="dxa"/>
            <w:tcBorders>
              <w:top w:val="single" w:sz="6" w:space="0" w:color="CCCCCC"/>
              <w:bottom w:val="single" w:sz="6" w:space="0" w:color="000000"/>
            </w:tcBorders>
            <w:tcMar>
              <w:top w:w="0" w:type="dxa"/>
              <w:left w:w="40" w:type="dxa"/>
              <w:bottom w:w="0" w:type="dxa"/>
              <w:right w:w="40" w:type="dxa"/>
            </w:tcMar>
          </w:tcPr>
          <w:p w14:paraId="011CF42C"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w:t>
            </w:r>
          </w:p>
        </w:tc>
        <w:tc>
          <w:tcPr>
            <w:tcW w:w="1215" w:type="dxa"/>
            <w:tcBorders>
              <w:top w:val="single" w:sz="6" w:space="0" w:color="CCCCCC"/>
              <w:bottom w:val="single" w:sz="6" w:space="0" w:color="000000"/>
            </w:tcBorders>
            <w:tcMar>
              <w:top w:w="0" w:type="dxa"/>
              <w:left w:w="40" w:type="dxa"/>
              <w:bottom w:w="0" w:type="dxa"/>
              <w:right w:w="40" w:type="dxa"/>
            </w:tcMar>
          </w:tcPr>
          <w:p w14:paraId="4ECFFCC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1C21FC8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Medicina</w:t>
            </w:r>
          </w:p>
        </w:tc>
        <w:tc>
          <w:tcPr>
            <w:tcW w:w="1215" w:type="dxa"/>
            <w:tcBorders>
              <w:top w:val="single" w:sz="6" w:space="0" w:color="CCCCCC"/>
              <w:bottom w:val="single" w:sz="6" w:space="0" w:color="000000"/>
            </w:tcBorders>
            <w:tcMar>
              <w:top w:w="0" w:type="dxa"/>
              <w:left w:w="40" w:type="dxa"/>
              <w:bottom w:w="0" w:type="dxa"/>
              <w:right w:w="40" w:type="dxa"/>
            </w:tcMar>
          </w:tcPr>
          <w:p w14:paraId="5EE15A8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UML</w:t>
            </w:r>
          </w:p>
        </w:tc>
        <w:tc>
          <w:tcPr>
            <w:tcW w:w="1306" w:type="dxa"/>
            <w:tcBorders>
              <w:top w:val="single" w:sz="6" w:space="0" w:color="000000"/>
              <w:bottom w:val="single" w:sz="6" w:space="0" w:color="000000"/>
            </w:tcBorders>
            <w:tcMar>
              <w:top w:w="0" w:type="dxa"/>
              <w:left w:w="40" w:type="dxa"/>
              <w:bottom w:w="0" w:type="dxa"/>
              <w:right w:w="40" w:type="dxa"/>
            </w:tcMar>
          </w:tcPr>
          <w:p w14:paraId="065AA93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Diagrama de clases</w:t>
            </w:r>
          </w:p>
        </w:tc>
        <w:tc>
          <w:tcPr>
            <w:tcW w:w="1348" w:type="dxa"/>
            <w:tcBorders>
              <w:top w:val="single" w:sz="6" w:space="0" w:color="CCCCCC"/>
              <w:bottom w:val="single" w:sz="6" w:space="0" w:color="000000"/>
            </w:tcBorders>
            <w:tcMar>
              <w:top w:w="0" w:type="dxa"/>
              <w:left w:w="40" w:type="dxa"/>
              <w:bottom w:w="0" w:type="dxa"/>
              <w:right w:w="40" w:type="dxa"/>
            </w:tcMar>
          </w:tcPr>
          <w:p w14:paraId="5F1A50F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2C03BEA8" w14:textId="77777777">
        <w:tc>
          <w:tcPr>
            <w:tcW w:w="638" w:type="dxa"/>
            <w:tcBorders>
              <w:top w:val="single" w:sz="6" w:space="0" w:color="CCCCCC"/>
              <w:bottom w:val="single" w:sz="6" w:space="0" w:color="000000"/>
            </w:tcBorders>
            <w:tcMar>
              <w:top w:w="0" w:type="dxa"/>
              <w:left w:w="40" w:type="dxa"/>
              <w:bottom w:w="0" w:type="dxa"/>
              <w:right w:w="40" w:type="dxa"/>
            </w:tcMar>
          </w:tcPr>
          <w:p w14:paraId="4B8D9DB8"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[EP2]</w:t>
            </w:r>
          </w:p>
        </w:tc>
        <w:tc>
          <w:tcPr>
            <w:tcW w:w="1215" w:type="dxa"/>
            <w:tcBorders>
              <w:top w:val="single" w:sz="6" w:space="0" w:color="CCCCCC"/>
              <w:bottom w:val="single" w:sz="6" w:space="0" w:color="000000"/>
            </w:tcBorders>
            <w:tcMar>
              <w:top w:w="0" w:type="dxa"/>
              <w:left w:w="40" w:type="dxa"/>
              <w:bottom w:w="0" w:type="dxa"/>
              <w:right w:w="40" w:type="dxa"/>
            </w:tcMar>
          </w:tcPr>
          <w:p w14:paraId="12E8751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7AE08D4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1398D72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6982BE7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57D1F07D"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Validación</w:t>
            </w:r>
          </w:p>
        </w:tc>
      </w:tr>
      <w:tr w:rsidR="000C2EF1" w:rsidRPr="00CD3EEA" w14:paraId="32BAAA6D" w14:textId="77777777">
        <w:tc>
          <w:tcPr>
            <w:tcW w:w="638" w:type="dxa"/>
            <w:tcBorders>
              <w:top w:val="single" w:sz="6" w:space="0" w:color="CCCCCC"/>
              <w:bottom w:val="single" w:sz="6" w:space="0" w:color="000000"/>
            </w:tcBorders>
            <w:tcMar>
              <w:top w:w="0" w:type="dxa"/>
              <w:left w:w="40" w:type="dxa"/>
              <w:bottom w:w="0" w:type="dxa"/>
              <w:right w:w="40" w:type="dxa"/>
            </w:tcMar>
          </w:tcPr>
          <w:p w14:paraId="26B6054E"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[EP3]</w:t>
            </w:r>
          </w:p>
        </w:tc>
        <w:tc>
          <w:tcPr>
            <w:tcW w:w="1215" w:type="dxa"/>
            <w:tcBorders>
              <w:top w:val="single" w:sz="6" w:space="0" w:color="CCCCCC"/>
              <w:bottom w:val="single" w:sz="6" w:space="0" w:color="000000"/>
            </w:tcBorders>
            <w:tcMar>
              <w:top w:w="0" w:type="dxa"/>
              <w:left w:w="40" w:type="dxa"/>
              <w:bottom w:w="0" w:type="dxa"/>
              <w:right w:w="40" w:type="dxa"/>
            </w:tcMar>
          </w:tcPr>
          <w:p w14:paraId="2FF645BF"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Procedimiento, Técnica</w:t>
            </w:r>
          </w:p>
        </w:tc>
        <w:tc>
          <w:tcPr>
            <w:tcW w:w="1185" w:type="dxa"/>
            <w:tcBorders>
              <w:top w:val="single" w:sz="6" w:space="0" w:color="CCCCCC"/>
              <w:bottom w:val="single" w:sz="6" w:space="0" w:color="000000"/>
            </w:tcBorders>
            <w:tcMar>
              <w:top w:w="0" w:type="dxa"/>
              <w:left w:w="40" w:type="dxa"/>
              <w:bottom w:w="0" w:type="dxa"/>
              <w:right w:w="40" w:type="dxa"/>
            </w:tcMar>
          </w:tcPr>
          <w:p w14:paraId="15DE8402"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147B0F7B"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500D917D"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000000"/>
              <w:bottom w:val="single" w:sz="6" w:space="0" w:color="000000"/>
            </w:tcBorders>
            <w:tcMar>
              <w:top w:w="0" w:type="dxa"/>
              <w:left w:w="40" w:type="dxa"/>
              <w:bottom w:w="0" w:type="dxa"/>
              <w:right w:w="40" w:type="dxa"/>
            </w:tcMar>
          </w:tcPr>
          <w:p w14:paraId="33933DE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Experiencia personal</w:t>
            </w:r>
          </w:p>
        </w:tc>
      </w:tr>
      <w:tr w:rsidR="000C2EF1" w:rsidRPr="00CD3EEA" w14:paraId="60C15E66" w14:textId="77777777">
        <w:tc>
          <w:tcPr>
            <w:tcW w:w="638" w:type="dxa"/>
            <w:tcBorders>
              <w:top w:val="single" w:sz="6" w:space="0" w:color="CCCCCC"/>
              <w:bottom w:val="single" w:sz="6" w:space="0" w:color="000000"/>
            </w:tcBorders>
            <w:tcMar>
              <w:top w:w="0" w:type="dxa"/>
              <w:left w:w="40" w:type="dxa"/>
              <w:bottom w:w="0" w:type="dxa"/>
              <w:right w:w="40" w:type="dxa"/>
            </w:tcMar>
          </w:tcPr>
          <w:p w14:paraId="3E28D377"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[EP4]</w:t>
            </w:r>
          </w:p>
        </w:tc>
        <w:tc>
          <w:tcPr>
            <w:tcW w:w="1215" w:type="dxa"/>
            <w:tcBorders>
              <w:top w:val="single" w:sz="6" w:space="0" w:color="CCCCCC"/>
              <w:bottom w:val="single" w:sz="6" w:space="0" w:color="000000"/>
            </w:tcBorders>
            <w:tcMar>
              <w:top w:w="0" w:type="dxa"/>
              <w:left w:w="40" w:type="dxa"/>
              <w:bottom w:w="0" w:type="dxa"/>
              <w:right w:w="40" w:type="dxa"/>
            </w:tcMar>
          </w:tcPr>
          <w:p w14:paraId="3F455B1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62C4598B"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21AC21AF"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6394F789"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000000"/>
              <w:bottom w:val="single" w:sz="6" w:space="0" w:color="000000"/>
            </w:tcBorders>
            <w:tcMar>
              <w:top w:w="0" w:type="dxa"/>
              <w:left w:w="40" w:type="dxa"/>
              <w:bottom w:w="0" w:type="dxa"/>
              <w:right w:w="40" w:type="dxa"/>
            </w:tcMar>
          </w:tcPr>
          <w:p w14:paraId="64E92F1D"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Experiencia personal</w:t>
            </w:r>
          </w:p>
        </w:tc>
      </w:tr>
      <w:tr w:rsidR="000C2EF1" w:rsidRPr="00CD3EEA" w14:paraId="28175CFA" w14:textId="77777777">
        <w:tc>
          <w:tcPr>
            <w:tcW w:w="638" w:type="dxa"/>
            <w:tcBorders>
              <w:top w:val="single" w:sz="6" w:space="0" w:color="CCCCCC"/>
              <w:bottom w:val="single" w:sz="6" w:space="0" w:color="000000"/>
            </w:tcBorders>
            <w:tcMar>
              <w:top w:w="0" w:type="dxa"/>
              <w:left w:w="40" w:type="dxa"/>
              <w:bottom w:w="0" w:type="dxa"/>
              <w:right w:w="40" w:type="dxa"/>
            </w:tcMar>
          </w:tcPr>
          <w:p w14:paraId="754F5A59"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[EP5]</w:t>
            </w:r>
          </w:p>
        </w:tc>
        <w:tc>
          <w:tcPr>
            <w:tcW w:w="1215" w:type="dxa"/>
            <w:tcBorders>
              <w:top w:val="single" w:sz="6" w:space="0" w:color="CCCCCC"/>
              <w:bottom w:val="single" w:sz="6" w:space="0" w:color="000000"/>
            </w:tcBorders>
            <w:tcMar>
              <w:top w:w="0" w:type="dxa"/>
              <w:left w:w="40" w:type="dxa"/>
              <w:bottom w:w="0" w:type="dxa"/>
              <w:right w:w="40" w:type="dxa"/>
            </w:tcMar>
          </w:tcPr>
          <w:p w14:paraId="004A0CB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33D73A4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Militar</w:t>
            </w:r>
          </w:p>
        </w:tc>
        <w:tc>
          <w:tcPr>
            <w:tcW w:w="1215" w:type="dxa"/>
            <w:tcBorders>
              <w:top w:val="single" w:sz="6" w:space="0" w:color="CCCCCC"/>
              <w:bottom w:val="single" w:sz="6" w:space="0" w:color="000000"/>
            </w:tcBorders>
            <w:tcMar>
              <w:top w:w="0" w:type="dxa"/>
              <w:left w:w="40" w:type="dxa"/>
              <w:bottom w:w="0" w:type="dxa"/>
              <w:right w:w="40" w:type="dxa"/>
            </w:tcMar>
          </w:tcPr>
          <w:p w14:paraId="62E36F30"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06" w:type="dxa"/>
            <w:tcBorders>
              <w:top w:val="single" w:sz="6" w:space="0" w:color="CCCCCC"/>
              <w:bottom w:val="single" w:sz="6" w:space="0" w:color="000000"/>
            </w:tcBorders>
            <w:tcMar>
              <w:top w:w="0" w:type="dxa"/>
              <w:left w:w="40" w:type="dxa"/>
              <w:bottom w:w="0" w:type="dxa"/>
              <w:right w:w="40" w:type="dxa"/>
            </w:tcMar>
          </w:tcPr>
          <w:p w14:paraId="4A2D71E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4C77B995"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1A7FC9E7" w14:textId="77777777">
        <w:tc>
          <w:tcPr>
            <w:tcW w:w="638" w:type="dxa"/>
            <w:tcBorders>
              <w:top w:val="single" w:sz="6" w:space="0" w:color="CCCCCC"/>
              <w:bottom w:val="single" w:sz="6" w:space="0" w:color="000000"/>
            </w:tcBorders>
            <w:tcMar>
              <w:top w:w="0" w:type="dxa"/>
              <w:left w:w="40" w:type="dxa"/>
              <w:bottom w:w="0" w:type="dxa"/>
              <w:right w:w="40" w:type="dxa"/>
            </w:tcMar>
          </w:tcPr>
          <w:p w14:paraId="2356A01D"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[EP6]</w:t>
            </w:r>
          </w:p>
        </w:tc>
        <w:tc>
          <w:tcPr>
            <w:tcW w:w="1215" w:type="dxa"/>
            <w:tcBorders>
              <w:top w:val="single" w:sz="6" w:space="0" w:color="CCCCCC"/>
              <w:bottom w:val="single" w:sz="6" w:space="0" w:color="000000"/>
            </w:tcBorders>
            <w:tcMar>
              <w:top w:w="0" w:type="dxa"/>
              <w:left w:w="40" w:type="dxa"/>
              <w:bottom w:w="0" w:type="dxa"/>
              <w:right w:w="40" w:type="dxa"/>
            </w:tcMar>
          </w:tcPr>
          <w:p w14:paraId="4D49425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0E82DA3A"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215" w:type="dxa"/>
            <w:tcBorders>
              <w:top w:val="single" w:sz="6" w:space="0" w:color="CCCCCC"/>
              <w:bottom w:val="single" w:sz="6" w:space="0" w:color="000000"/>
            </w:tcBorders>
            <w:tcMar>
              <w:top w:w="0" w:type="dxa"/>
              <w:left w:w="40" w:type="dxa"/>
              <w:bottom w:w="0" w:type="dxa"/>
              <w:right w:w="40" w:type="dxa"/>
            </w:tcMar>
          </w:tcPr>
          <w:p w14:paraId="4CFA95A5"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06" w:type="dxa"/>
            <w:tcBorders>
              <w:top w:val="single" w:sz="6" w:space="0" w:color="CCCCCC"/>
              <w:bottom w:val="single" w:sz="6" w:space="0" w:color="000000"/>
            </w:tcBorders>
            <w:tcMar>
              <w:top w:w="0" w:type="dxa"/>
              <w:left w:w="40" w:type="dxa"/>
              <w:bottom w:w="0" w:type="dxa"/>
              <w:right w:w="40" w:type="dxa"/>
            </w:tcMar>
          </w:tcPr>
          <w:p w14:paraId="444BCC15"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2AE1261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6D09C255" w14:textId="77777777">
        <w:tc>
          <w:tcPr>
            <w:tcW w:w="638" w:type="dxa"/>
            <w:tcBorders>
              <w:top w:val="single" w:sz="6" w:space="0" w:color="CCCCCC"/>
              <w:bottom w:val="single" w:sz="6" w:space="0" w:color="000000"/>
            </w:tcBorders>
            <w:tcMar>
              <w:top w:w="0" w:type="dxa"/>
              <w:left w:w="40" w:type="dxa"/>
              <w:bottom w:w="0" w:type="dxa"/>
              <w:right w:w="40" w:type="dxa"/>
            </w:tcMar>
          </w:tcPr>
          <w:p w14:paraId="33717291"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[EP7]</w:t>
            </w:r>
          </w:p>
        </w:tc>
        <w:tc>
          <w:tcPr>
            <w:tcW w:w="1215" w:type="dxa"/>
            <w:tcBorders>
              <w:top w:val="single" w:sz="6" w:space="0" w:color="CCCCCC"/>
              <w:bottom w:val="single" w:sz="6" w:space="0" w:color="000000"/>
            </w:tcBorders>
            <w:tcMar>
              <w:top w:w="0" w:type="dxa"/>
              <w:left w:w="40" w:type="dxa"/>
              <w:bottom w:w="0" w:type="dxa"/>
              <w:right w:w="40" w:type="dxa"/>
            </w:tcMar>
          </w:tcPr>
          <w:p w14:paraId="224501BD"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Técnica</w:t>
            </w:r>
          </w:p>
        </w:tc>
        <w:tc>
          <w:tcPr>
            <w:tcW w:w="1185" w:type="dxa"/>
            <w:tcBorders>
              <w:top w:val="single" w:sz="6" w:space="0" w:color="CCCCCC"/>
              <w:bottom w:val="single" w:sz="6" w:space="0" w:color="000000"/>
            </w:tcBorders>
            <w:tcMar>
              <w:top w:w="0" w:type="dxa"/>
              <w:left w:w="40" w:type="dxa"/>
              <w:bottom w:w="0" w:type="dxa"/>
              <w:right w:w="40" w:type="dxa"/>
            </w:tcMar>
          </w:tcPr>
          <w:p w14:paraId="4C607A10"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Ingeniería</w:t>
            </w:r>
          </w:p>
        </w:tc>
        <w:tc>
          <w:tcPr>
            <w:tcW w:w="1215" w:type="dxa"/>
            <w:tcBorders>
              <w:top w:val="single" w:sz="6" w:space="0" w:color="CCCCCC"/>
              <w:bottom w:val="single" w:sz="6" w:space="0" w:color="000000"/>
            </w:tcBorders>
            <w:tcMar>
              <w:top w:w="0" w:type="dxa"/>
              <w:left w:w="40" w:type="dxa"/>
              <w:bottom w:w="0" w:type="dxa"/>
              <w:right w:w="40" w:type="dxa"/>
            </w:tcMar>
          </w:tcPr>
          <w:p w14:paraId="2C379FD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6CFACCE5"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6C936154"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 xml:space="preserve">Validación </w:t>
            </w:r>
          </w:p>
        </w:tc>
      </w:tr>
      <w:tr w:rsidR="000C2EF1" w:rsidRPr="00CD3EEA" w14:paraId="655AA066" w14:textId="77777777">
        <w:tc>
          <w:tcPr>
            <w:tcW w:w="638" w:type="dxa"/>
            <w:tcBorders>
              <w:top w:val="single" w:sz="6" w:space="0" w:color="CCCCCC"/>
              <w:bottom w:val="single" w:sz="6" w:space="0" w:color="000000"/>
            </w:tcBorders>
            <w:tcMar>
              <w:top w:w="0" w:type="dxa"/>
              <w:left w:w="40" w:type="dxa"/>
              <w:bottom w:w="0" w:type="dxa"/>
              <w:right w:w="40" w:type="dxa"/>
            </w:tcMar>
          </w:tcPr>
          <w:p w14:paraId="2A712999"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[EP8]</w:t>
            </w:r>
          </w:p>
        </w:tc>
        <w:tc>
          <w:tcPr>
            <w:tcW w:w="1215" w:type="dxa"/>
            <w:tcBorders>
              <w:top w:val="single" w:sz="6" w:space="0" w:color="CCCCCC"/>
              <w:bottom w:val="single" w:sz="6" w:space="0" w:color="000000"/>
            </w:tcBorders>
            <w:tcMar>
              <w:top w:w="0" w:type="dxa"/>
              <w:left w:w="40" w:type="dxa"/>
              <w:bottom w:w="0" w:type="dxa"/>
              <w:right w:w="40" w:type="dxa"/>
            </w:tcMar>
          </w:tcPr>
          <w:p w14:paraId="525589A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368EB8EA"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215" w:type="dxa"/>
            <w:tcBorders>
              <w:top w:val="single" w:sz="6" w:space="0" w:color="CCCCCC"/>
              <w:bottom w:val="single" w:sz="6" w:space="0" w:color="000000"/>
            </w:tcBorders>
            <w:tcMar>
              <w:top w:w="0" w:type="dxa"/>
              <w:left w:w="40" w:type="dxa"/>
              <w:bottom w:w="0" w:type="dxa"/>
              <w:right w:w="40" w:type="dxa"/>
            </w:tcMar>
          </w:tcPr>
          <w:p w14:paraId="1C58BC6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13409BA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309F2BA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59A98553" w14:textId="77777777">
        <w:tc>
          <w:tcPr>
            <w:tcW w:w="638" w:type="dxa"/>
            <w:tcBorders>
              <w:top w:val="single" w:sz="6" w:space="0" w:color="CCCCCC"/>
              <w:bottom w:val="single" w:sz="6" w:space="0" w:color="000000"/>
            </w:tcBorders>
            <w:tcMar>
              <w:top w:w="0" w:type="dxa"/>
              <w:left w:w="40" w:type="dxa"/>
              <w:bottom w:w="0" w:type="dxa"/>
              <w:right w:w="40" w:type="dxa"/>
            </w:tcMar>
          </w:tcPr>
          <w:p w14:paraId="60C8571F"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[EP9]</w:t>
            </w:r>
          </w:p>
        </w:tc>
        <w:tc>
          <w:tcPr>
            <w:tcW w:w="1215" w:type="dxa"/>
            <w:tcBorders>
              <w:top w:val="single" w:sz="6" w:space="0" w:color="CCCCCC"/>
              <w:bottom w:val="single" w:sz="6" w:space="0" w:color="000000"/>
            </w:tcBorders>
            <w:tcMar>
              <w:top w:w="0" w:type="dxa"/>
              <w:left w:w="40" w:type="dxa"/>
              <w:bottom w:w="0" w:type="dxa"/>
              <w:right w:w="40" w:type="dxa"/>
            </w:tcMar>
          </w:tcPr>
          <w:p w14:paraId="00C339F3"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5C92D22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079508D3"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06" w:type="dxa"/>
            <w:tcBorders>
              <w:top w:val="single" w:sz="6" w:space="0" w:color="000000"/>
              <w:bottom w:val="single" w:sz="6" w:space="0" w:color="000000"/>
            </w:tcBorders>
            <w:tcMar>
              <w:top w:w="0" w:type="dxa"/>
              <w:left w:w="40" w:type="dxa"/>
              <w:bottom w:w="0" w:type="dxa"/>
              <w:right w:w="40" w:type="dxa"/>
            </w:tcMar>
          </w:tcPr>
          <w:p w14:paraId="7B803FBF"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Diagrama de Actividad</w:t>
            </w:r>
          </w:p>
          <w:p w14:paraId="021A6BF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000000"/>
              <w:bottom w:val="single" w:sz="6" w:space="0" w:color="000000"/>
            </w:tcBorders>
            <w:tcMar>
              <w:top w:w="0" w:type="dxa"/>
              <w:left w:w="40" w:type="dxa"/>
              <w:bottom w:w="0" w:type="dxa"/>
              <w:right w:w="40" w:type="dxa"/>
            </w:tcMar>
          </w:tcPr>
          <w:p w14:paraId="4AAC93A9"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Experiencia personal</w:t>
            </w:r>
          </w:p>
        </w:tc>
      </w:tr>
      <w:tr w:rsidR="000C2EF1" w:rsidRPr="00CD3EEA" w14:paraId="044ADE0D" w14:textId="77777777">
        <w:tc>
          <w:tcPr>
            <w:tcW w:w="638" w:type="dxa"/>
            <w:tcBorders>
              <w:top w:val="single" w:sz="6" w:space="0" w:color="CCCCCC"/>
              <w:bottom w:val="single" w:sz="6" w:space="0" w:color="000000"/>
            </w:tcBorders>
            <w:tcMar>
              <w:top w:w="0" w:type="dxa"/>
              <w:left w:w="40" w:type="dxa"/>
              <w:bottom w:w="0" w:type="dxa"/>
              <w:right w:w="40" w:type="dxa"/>
            </w:tcMar>
          </w:tcPr>
          <w:p w14:paraId="576CA435"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[EP10]</w:t>
            </w:r>
          </w:p>
        </w:tc>
        <w:tc>
          <w:tcPr>
            <w:tcW w:w="1215" w:type="dxa"/>
            <w:tcBorders>
              <w:top w:val="single" w:sz="6" w:space="0" w:color="CCCCCC"/>
              <w:bottom w:val="single" w:sz="6" w:space="0" w:color="000000"/>
            </w:tcBorders>
            <w:tcMar>
              <w:top w:w="0" w:type="dxa"/>
              <w:left w:w="40" w:type="dxa"/>
              <w:bottom w:w="0" w:type="dxa"/>
              <w:right w:w="40" w:type="dxa"/>
            </w:tcMar>
          </w:tcPr>
          <w:p w14:paraId="7DE46409"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3DDEA4DB"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21673B8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UML</w:t>
            </w:r>
          </w:p>
        </w:tc>
        <w:tc>
          <w:tcPr>
            <w:tcW w:w="1306" w:type="dxa"/>
            <w:tcBorders>
              <w:top w:val="single" w:sz="6" w:space="0" w:color="000000"/>
              <w:bottom w:val="single" w:sz="6" w:space="0" w:color="000000"/>
            </w:tcBorders>
            <w:tcMar>
              <w:top w:w="0" w:type="dxa"/>
              <w:left w:w="40" w:type="dxa"/>
              <w:bottom w:w="0" w:type="dxa"/>
              <w:right w:w="40" w:type="dxa"/>
            </w:tcMar>
          </w:tcPr>
          <w:p w14:paraId="10628474"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Diagrama de clases</w:t>
            </w:r>
          </w:p>
        </w:tc>
        <w:tc>
          <w:tcPr>
            <w:tcW w:w="1348" w:type="dxa"/>
            <w:tcBorders>
              <w:top w:val="single" w:sz="6" w:space="0" w:color="000000"/>
              <w:bottom w:val="single" w:sz="6" w:space="0" w:color="000000"/>
            </w:tcBorders>
            <w:tcMar>
              <w:top w:w="0" w:type="dxa"/>
              <w:left w:w="40" w:type="dxa"/>
              <w:bottom w:w="0" w:type="dxa"/>
              <w:right w:w="40" w:type="dxa"/>
            </w:tcMar>
          </w:tcPr>
          <w:p w14:paraId="2E801FA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Evaluación</w:t>
            </w:r>
          </w:p>
        </w:tc>
      </w:tr>
      <w:tr w:rsidR="000C2EF1" w:rsidRPr="00CD3EEA" w14:paraId="294C0981" w14:textId="77777777">
        <w:tc>
          <w:tcPr>
            <w:tcW w:w="638" w:type="dxa"/>
            <w:tcBorders>
              <w:top w:val="single" w:sz="6" w:space="0" w:color="CCCCCC"/>
              <w:bottom w:val="single" w:sz="6" w:space="0" w:color="000000"/>
            </w:tcBorders>
            <w:tcMar>
              <w:top w:w="0" w:type="dxa"/>
              <w:left w:w="40" w:type="dxa"/>
              <w:bottom w:w="0" w:type="dxa"/>
              <w:right w:w="40" w:type="dxa"/>
            </w:tcMar>
          </w:tcPr>
          <w:p w14:paraId="47355BC9"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[EP11]</w:t>
            </w:r>
          </w:p>
        </w:tc>
        <w:tc>
          <w:tcPr>
            <w:tcW w:w="1215" w:type="dxa"/>
            <w:tcBorders>
              <w:top w:val="single" w:sz="6" w:space="0" w:color="CCCCCC"/>
              <w:bottom w:val="single" w:sz="6" w:space="0" w:color="000000"/>
            </w:tcBorders>
            <w:tcMar>
              <w:top w:w="0" w:type="dxa"/>
              <w:left w:w="40" w:type="dxa"/>
              <w:bottom w:w="0" w:type="dxa"/>
              <w:right w:w="40" w:type="dxa"/>
            </w:tcMar>
          </w:tcPr>
          <w:p w14:paraId="650EF74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0A32112E"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3DC9BAC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UML</w:t>
            </w:r>
          </w:p>
        </w:tc>
        <w:tc>
          <w:tcPr>
            <w:tcW w:w="1306" w:type="dxa"/>
            <w:tcBorders>
              <w:top w:val="single" w:sz="6" w:space="0" w:color="CCCCCC"/>
              <w:bottom w:val="single" w:sz="6" w:space="0" w:color="000000"/>
            </w:tcBorders>
            <w:tcMar>
              <w:top w:w="0" w:type="dxa"/>
              <w:left w:w="40" w:type="dxa"/>
              <w:bottom w:w="0" w:type="dxa"/>
              <w:right w:w="40" w:type="dxa"/>
            </w:tcMar>
          </w:tcPr>
          <w:p w14:paraId="7F0F0615"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000000"/>
              <w:bottom w:val="single" w:sz="6" w:space="0" w:color="000000"/>
            </w:tcBorders>
            <w:tcMar>
              <w:top w:w="0" w:type="dxa"/>
              <w:left w:w="40" w:type="dxa"/>
              <w:bottom w:w="0" w:type="dxa"/>
              <w:right w:w="40" w:type="dxa"/>
            </w:tcMar>
          </w:tcPr>
          <w:p w14:paraId="7E6950C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Evaluación</w:t>
            </w:r>
          </w:p>
        </w:tc>
      </w:tr>
      <w:tr w:rsidR="000C2EF1" w:rsidRPr="00CD3EEA" w14:paraId="3DC034D5" w14:textId="77777777">
        <w:tc>
          <w:tcPr>
            <w:tcW w:w="638" w:type="dxa"/>
            <w:tcBorders>
              <w:top w:val="single" w:sz="6" w:space="0" w:color="CCCCCC"/>
              <w:bottom w:val="single" w:sz="6" w:space="0" w:color="000000"/>
            </w:tcBorders>
            <w:tcMar>
              <w:top w:w="0" w:type="dxa"/>
              <w:left w:w="40" w:type="dxa"/>
              <w:bottom w:w="0" w:type="dxa"/>
              <w:right w:w="40" w:type="dxa"/>
            </w:tcMar>
          </w:tcPr>
          <w:p w14:paraId="65156A69"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[EP12]</w:t>
            </w:r>
          </w:p>
        </w:tc>
        <w:tc>
          <w:tcPr>
            <w:tcW w:w="1215" w:type="dxa"/>
            <w:tcBorders>
              <w:top w:val="single" w:sz="6" w:space="0" w:color="CCCCCC"/>
              <w:bottom w:val="single" w:sz="6" w:space="0" w:color="000000"/>
            </w:tcBorders>
            <w:tcMar>
              <w:top w:w="0" w:type="dxa"/>
              <w:left w:w="40" w:type="dxa"/>
              <w:bottom w:w="0" w:type="dxa"/>
              <w:right w:w="40" w:type="dxa"/>
            </w:tcMar>
          </w:tcPr>
          <w:p w14:paraId="01A0221A"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185" w:type="dxa"/>
            <w:tcBorders>
              <w:top w:val="single" w:sz="6" w:space="0" w:color="CCCCCC"/>
              <w:bottom w:val="single" w:sz="6" w:space="0" w:color="000000"/>
            </w:tcBorders>
            <w:tcMar>
              <w:top w:w="0" w:type="dxa"/>
              <w:left w:w="40" w:type="dxa"/>
              <w:bottom w:w="0" w:type="dxa"/>
              <w:right w:w="40" w:type="dxa"/>
            </w:tcMar>
          </w:tcPr>
          <w:p w14:paraId="7748FEC2"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Medicina</w:t>
            </w:r>
          </w:p>
        </w:tc>
        <w:tc>
          <w:tcPr>
            <w:tcW w:w="1215" w:type="dxa"/>
            <w:tcBorders>
              <w:top w:val="single" w:sz="6" w:space="0" w:color="CCCCCC"/>
              <w:bottom w:val="single" w:sz="6" w:space="0" w:color="000000"/>
            </w:tcBorders>
            <w:tcMar>
              <w:top w:w="0" w:type="dxa"/>
              <w:left w:w="40" w:type="dxa"/>
              <w:bottom w:w="0" w:type="dxa"/>
              <w:right w:w="40" w:type="dxa"/>
            </w:tcMar>
          </w:tcPr>
          <w:p w14:paraId="466244F9"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UML</w:t>
            </w:r>
          </w:p>
        </w:tc>
        <w:tc>
          <w:tcPr>
            <w:tcW w:w="1306" w:type="dxa"/>
            <w:tcBorders>
              <w:top w:val="single" w:sz="6" w:space="0" w:color="CCCCCC"/>
              <w:bottom w:val="single" w:sz="6" w:space="0" w:color="000000"/>
            </w:tcBorders>
            <w:tcMar>
              <w:top w:w="0" w:type="dxa"/>
              <w:left w:w="40" w:type="dxa"/>
              <w:bottom w:w="0" w:type="dxa"/>
              <w:right w:w="40" w:type="dxa"/>
            </w:tcMar>
          </w:tcPr>
          <w:p w14:paraId="42FCEA6F"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7BBA8654"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Evaluación</w:t>
            </w:r>
          </w:p>
        </w:tc>
      </w:tr>
      <w:tr w:rsidR="000C2EF1" w:rsidRPr="00CD3EEA" w14:paraId="660424F4" w14:textId="77777777">
        <w:tc>
          <w:tcPr>
            <w:tcW w:w="638" w:type="dxa"/>
            <w:tcBorders>
              <w:top w:val="single" w:sz="6" w:space="0" w:color="CCCCCC"/>
              <w:bottom w:val="single" w:sz="6" w:space="0" w:color="000000"/>
            </w:tcBorders>
            <w:tcMar>
              <w:top w:w="0" w:type="dxa"/>
              <w:left w:w="40" w:type="dxa"/>
              <w:bottom w:w="0" w:type="dxa"/>
              <w:right w:w="40" w:type="dxa"/>
            </w:tcMar>
          </w:tcPr>
          <w:p w14:paraId="11B7B403"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[EP13]</w:t>
            </w:r>
          </w:p>
        </w:tc>
        <w:tc>
          <w:tcPr>
            <w:tcW w:w="1215" w:type="dxa"/>
            <w:tcBorders>
              <w:top w:val="single" w:sz="6" w:space="0" w:color="CCCCCC"/>
              <w:bottom w:val="single" w:sz="6" w:space="0" w:color="000000"/>
            </w:tcBorders>
            <w:tcMar>
              <w:top w:w="0" w:type="dxa"/>
              <w:left w:w="40" w:type="dxa"/>
              <w:bottom w:w="0" w:type="dxa"/>
              <w:right w:w="40" w:type="dxa"/>
            </w:tcMar>
          </w:tcPr>
          <w:p w14:paraId="4F818864"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Procedimiento</w:t>
            </w:r>
          </w:p>
        </w:tc>
        <w:tc>
          <w:tcPr>
            <w:tcW w:w="1185" w:type="dxa"/>
            <w:tcBorders>
              <w:top w:val="single" w:sz="6" w:space="0" w:color="CCCCCC"/>
              <w:bottom w:val="single" w:sz="6" w:space="0" w:color="000000"/>
            </w:tcBorders>
            <w:tcMar>
              <w:top w:w="0" w:type="dxa"/>
              <w:left w:w="40" w:type="dxa"/>
              <w:bottom w:w="0" w:type="dxa"/>
              <w:right w:w="40" w:type="dxa"/>
            </w:tcMar>
          </w:tcPr>
          <w:p w14:paraId="375A5219"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Medicina</w:t>
            </w:r>
          </w:p>
        </w:tc>
        <w:tc>
          <w:tcPr>
            <w:tcW w:w="1215" w:type="dxa"/>
            <w:tcBorders>
              <w:top w:val="single" w:sz="6" w:space="0" w:color="CCCCCC"/>
              <w:bottom w:val="single" w:sz="6" w:space="0" w:color="000000"/>
            </w:tcBorders>
            <w:tcMar>
              <w:top w:w="0" w:type="dxa"/>
              <w:left w:w="40" w:type="dxa"/>
              <w:bottom w:w="0" w:type="dxa"/>
              <w:right w:w="40" w:type="dxa"/>
            </w:tcMar>
          </w:tcPr>
          <w:p w14:paraId="1F0C66E5"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39D4228D"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CCCCCC"/>
              <w:bottom w:val="single" w:sz="6" w:space="0" w:color="000000"/>
            </w:tcBorders>
            <w:tcMar>
              <w:top w:w="0" w:type="dxa"/>
              <w:left w:w="40" w:type="dxa"/>
              <w:bottom w:w="0" w:type="dxa"/>
              <w:right w:w="40" w:type="dxa"/>
            </w:tcMar>
          </w:tcPr>
          <w:p w14:paraId="1A3E606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549955C6" w14:textId="77777777">
        <w:tc>
          <w:tcPr>
            <w:tcW w:w="638" w:type="dxa"/>
            <w:tcBorders>
              <w:top w:val="single" w:sz="6" w:space="0" w:color="CCCCCC"/>
              <w:bottom w:val="single" w:sz="6" w:space="0" w:color="000000"/>
            </w:tcBorders>
            <w:tcMar>
              <w:top w:w="0" w:type="dxa"/>
              <w:left w:w="40" w:type="dxa"/>
              <w:bottom w:w="0" w:type="dxa"/>
              <w:right w:w="40" w:type="dxa"/>
            </w:tcMar>
          </w:tcPr>
          <w:p w14:paraId="480A9BED"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[EP14]</w:t>
            </w:r>
          </w:p>
        </w:tc>
        <w:tc>
          <w:tcPr>
            <w:tcW w:w="1215" w:type="dxa"/>
            <w:tcBorders>
              <w:top w:val="single" w:sz="6" w:space="0" w:color="CCCCCC"/>
              <w:bottom w:val="single" w:sz="6" w:space="0" w:color="000000"/>
            </w:tcBorders>
            <w:tcMar>
              <w:top w:w="0" w:type="dxa"/>
              <w:left w:w="40" w:type="dxa"/>
              <w:bottom w:w="0" w:type="dxa"/>
              <w:right w:w="40" w:type="dxa"/>
            </w:tcMar>
          </w:tcPr>
          <w:p w14:paraId="5A0CB38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Herramienta</w:t>
            </w:r>
          </w:p>
        </w:tc>
        <w:tc>
          <w:tcPr>
            <w:tcW w:w="1185" w:type="dxa"/>
            <w:tcBorders>
              <w:top w:val="single" w:sz="6" w:space="0" w:color="CCCCCC"/>
              <w:bottom w:val="single" w:sz="6" w:space="0" w:color="000000"/>
            </w:tcBorders>
            <w:tcMar>
              <w:top w:w="0" w:type="dxa"/>
              <w:left w:w="40" w:type="dxa"/>
              <w:bottom w:w="0" w:type="dxa"/>
              <w:right w:w="40" w:type="dxa"/>
            </w:tcMar>
          </w:tcPr>
          <w:p w14:paraId="3450397B"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215" w:type="dxa"/>
            <w:tcBorders>
              <w:top w:val="single" w:sz="6" w:space="0" w:color="000000"/>
              <w:bottom w:val="single" w:sz="6" w:space="0" w:color="000000"/>
            </w:tcBorders>
            <w:tcMar>
              <w:top w:w="0" w:type="dxa"/>
              <w:left w:w="40" w:type="dxa"/>
              <w:bottom w:w="0" w:type="dxa"/>
              <w:right w:w="40" w:type="dxa"/>
            </w:tcMar>
          </w:tcPr>
          <w:p w14:paraId="04B9EBB2"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UML</w:t>
            </w:r>
          </w:p>
          <w:p w14:paraId="6B93AE2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DSML</w:t>
            </w:r>
          </w:p>
        </w:tc>
        <w:tc>
          <w:tcPr>
            <w:tcW w:w="1306" w:type="dxa"/>
            <w:tcBorders>
              <w:top w:val="single" w:sz="6" w:space="0" w:color="000000"/>
              <w:bottom w:val="single" w:sz="6" w:space="0" w:color="000000"/>
            </w:tcBorders>
            <w:tcMar>
              <w:top w:w="0" w:type="dxa"/>
              <w:left w:w="40" w:type="dxa"/>
              <w:bottom w:w="0" w:type="dxa"/>
              <w:right w:w="40" w:type="dxa"/>
            </w:tcMar>
          </w:tcPr>
          <w:p w14:paraId="1B8C171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Diagrama de Dominio</w:t>
            </w:r>
          </w:p>
          <w:p w14:paraId="685F4F0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Diagrama de Actividad</w:t>
            </w:r>
          </w:p>
          <w:p w14:paraId="2B67D926"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lastRenderedPageBreak/>
              <w:t>Diagrama de objetos</w:t>
            </w:r>
          </w:p>
        </w:tc>
        <w:tc>
          <w:tcPr>
            <w:tcW w:w="1348" w:type="dxa"/>
            <w:tcBorders>
              <w:top w:val="single" w:sz="6" w:space="0" w:color="000000"/>
              <w:bottom w:val="single" w:sz="6" w:space="0" w:color="000000"/>
            </w:tcBorders>
            <w:tcMar>
              <w:top w:w="0" w:type="dxa"/>
              <w:left w:w="40" w:type="dxa"/>
              <w:bottom w:w="0" w:type="dxa"/>
              <w:right w:w="40" w:type="dxa"/>
            </w:tcMar>
          </w:tcPr>
          <w:p w14:paraId="4A02483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lastRenderedPageBreak/>
              <w:t>Evaluación</w:t>
            </w:r>
          </w:p>
        </w:tc>
      </w:tr>
      <w:tr w:rsidR="000C2EF1" w:rsidRPr="00CD3EEA" w14:paraId="0925221B" w14:textId="77777777">
        <w:tc>
          <w:tcPr>
            <w:tcW w:w="638" w:type="dxa"/>
            <w:tcBorders>
              <w:top w:val="single" w:sz="6" w:space="0" w:color="CCCCCC"/>
              <w:bottom w:val="single" w:sz="6" w:space="0" w:color="000000"/>
            </w:tcBorders>
            <w:tcMar>
              <w:top w:w="0" w:type="dxa"/>
              <w:left w:w="40" w:type="dxa"/>
              <w:bottom w:w="0" w:type="dxa"/>
              <w:right w:w="40" w:type="dxa"/>
            </w:tcMar>
          </w:tcPr>
          <w:p w14:paraId="197C6712"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[EP15]</w:t>
            </w:r>
          </w:p>
        </w:tc>
        <w:tc>
          <w:tcPr>
            <w:tcW w:w="1215" w:type="dxa"/>
            <w:tcBorders>
              <w:top w:val="single" w:sz="6" w:space="0" w:color="CCCCCC"/>
              <w:bottom w:val="single" w:sz="6" w:space="0" w:color="000000"/>
            </w:tcBorders>
            <w:tcMar>
              <w:top w:w="0" w:type="dxa"/>
              <w:left w:w="40" w:type="dxa"/>
              <w:bottom w:w="0" w:type="dxa"/>
              <w:right w:w="40" w:type="dxa"/>
            </w:tcMar>
          </w:tcPr>
          <w:p w14:paraId="548AE4B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185" w:type="dxa"/>
            <w:tcBorders>
              <w:top w:val="single" w:sz="6" w:space="0" w:color="CCCCCC"/>
              <w:bottom w:val="single" w:sz="6" w:space="0" w:color="000000"/>
            </w:tcBorders>
            <w:tcMar>
              <w:top w:w="0" w:type="dxa"/>
              <w:left w:w="40" w:type="dxa"/>
              <w:bottom w:w="0" w:type="dxa"/>
              <w:right w:w="40" w:type="dxa"/>
            </w:tcMar>
          </w:tcPr>
          <w:p w14:paraId="6F75561C"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Ingeniería</w:t>
            </w:r>
          </w:p>
        </w:tc>
        <w:tc>
          <w:tcPr>
            <w:tcW w:w="1215" w:type="dxa"/>
            <w:tcBorders>
              <w:top w:val="single" w:sz="6" w:space="0" w:color="CCCCCC"/>
              <w:bottom w:val="single" w:sz="6" w:space="0" w:color="000000"/>
            </w:tcBorders>
            <w:tcMar>
              <w:top w:w="0" w:type="dxa"/>
              <w:left w:w="40" w:type="dxa"/>
              <w:bottom w:w="0" w:type="dxa"/>
              <w:right w:w="40" w:type="dxa"/>
            </w:tcMar>
          </w:tcPr>
          <w:p w14:paraId="03756643"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06" w:type="dxa"/>
            <w:tcBorders>
              <w:top w:val="single" w:sz="6" w:space="0" w:color="CCCCCC"/>
              <w:bottom w:val="single" w:sz="6" w:space="0" w:color="000000"/>
            </w:tcBorders>
            <w:tcMar>
              <w:top w:w="0" w:type="dxa"/>
              <w:left w:w="40" w:type="dxa"/>
              <w:bottom w:w="0" w:type="dxa"/>
              <w:right w:w="40" w:type="dxa"/>
            </w:tcMar>
          </w:tcPr>
          <w:p w14:paraId="49E0D601"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517ED102"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750669C0" w14:textId="77777777">
        <w:tc>
          <w:tcPr>
            <w:tcW w:w="638" w:type="dxa"/>
            <w:tcBorders>
              <w:top w:val="single" w:sz="6" w:space="0" w:color="CCCCCC"/>
              <w:bottom w:val="single" w:sz="6" w:space="0" w:color="000000"/>
            </w:tcBorders>
            <w:tcMar>
              <w:top w:w="0" w:type="dxa"/>
              <w:left w:w="40" w:type="dxa"/>
              <w:bottom w:w="0" w:type="dxa"/>
              <w:right w:w="40" w:type="dxa"/>
            </w:tcMar>
          </w:tcPr>
          <w:p w14:paraId="709A1A41" w14:textId="77777777" w:rsidR="000C2EF1" w:rsidRPr="00CD3EEA" w:rsidRDefault="008B594F">
            <w:pPr>
              <w:pBdr>
                <w:top w:val="nil"/>
                <w:left w:val="nil"/>
                <w:bottom w:val="nil"/>
                <w:right w:val="nil"/>
                <w:between w:val="nil"/>
              </w:pBdr>
              <w:ind w:hanging="2"/>
              <w:jc w:val="center"/>
              <w:rPr>
                <w:color w:val="000000"/>
                <w:highlight w:val="yellow"/>
              </w:rPr>
            </w:pPr>
            <w:r w:rsidRPr="00CD3EEA">
              <w:rPr>
                <w:b/>
                <w:color w:val="000000"/>
                <w:sz w:val="18"/>
                <w:szCs w:val="18"/>
                <w:highlight w:val="yellow"/>
              </w:rPr>
              <w:t>[EP16]</w:t>
            </w:r>
          </w:p>
        </w:tc>
        <w:tc>
          <w:tcPr>
            <w:tcW w:w="1215" w:type="dxa"/>
            <w:tcBorders>
              <w:top w:val="single" w:sz="6" w:space="0" w:color="CCCCCC"/>
              <w:bottom w:val="single" w:sz="6" w:space="0" w:color="000000"/>
            </w:tcBorders>
            <w:tcMar>
              <w:top w:w="0" w:type="dxa"/>
              <w:left w:w="40" w:type="dxa"/>
              <w:bottom w:w="0" w:type="dxa"/>
              <w:right w:w="40" w:type="dxa"/>
            </w:tcMar>
          </w:tcPr>
          <w:p w14:paraId="62EE3582"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Procedimiento</w:t>
            </w:r>
          </w:p>
        </w:tc>
        <w:tc>
          <w:tcPr>
            <w:tcW w:w="1185" w:type="dxa"/>
            <w:tcBorders>
              <w:top w:val="single" w:sz="6" w:space="0" w:color="CCCCCC"/>
              <w:bottom w:val="single" w:sz="6" w:space="0" w:color="000000"/>
            </w:tcBorders>
            <w:tcMar>
              <w:top w:w="0" w:type="dxa"/>
              <w:left w:w="40" w:type="dxa"/>
              <w:bottom w:w="0" w:type="dxa"/>
              <w:right w:w="40" w:type="dxa"/>
            </w:tcMar>
          </w:tcPr>
          <w:p w14:paraId="6787ACD7"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5AFEB488"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7860ABFB"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2FB2AF93" w14:textId="77777777" w:rsidR="000C2EF1" w:rsidRPr="00CD3EEA" w:rsidRDefault="008B594F">
            <w:pPr>
              <w:pBdr>
                <w:top w:val="nil"/>
                <w:left w:val="nil"/>
                <w:bottom w:val="nil"/>
                <w:right w:val="nil"/>
                <w:between w:val="nil"/>
              </w:pBdr>
              <w:ind w:hanging="2"/>
              <w:jc w:val="left"/>
              <w:rPr>
                <w:color w:val="000000"/>
                <w:highlight w:val="yellow"/>
              </w:rPr>
            </w:pPr>
            <w:r w:rsidRPr="00CD3EEA">
              <w:rPr>
                <w:color w:val="000000"/>
                <w:sz w:val="18"/>
                <w:szCs w:val="18"/>
                <w:highlight w:val="yellow"/>
              </w:rPr>
              <w:t>Validación</w:t>
            </w:r>
          </w:p>
        </w:tc>
      </w:tr>
      <w:tr w:rsidR="000C2EF1" w:rsidRPr="00CD3EEA" w14:paraId="08180408" w14:textId="77777777">
        <w:tc>
          <w:tcPr>
            <w:tcW w:w="638" w:type="dxa"/>
            <w:tcBorders>
              <w:top w:val="single" w:sz="6" w:space="0" w:color="CCCCCC"/>
              <w:bottom w:val="single" w:sz="6" w:space="0" w:color="000000"/>
            </w:tcBorders>
            <w:tcMar>
              <w:top w:w="0" w:type="dxa"/>
              <w:left w:w="40" w:type="dxa"/>
              <w:bottom w:w="0" w:type="dxa"/>
              <w:right w:w="40" w:type="dxa"/>
            </w:tcMar>
          </w:tcPr>
          <w:p w14:paraId="1213D24E"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[EP17]</w:t>
            </w:r>
          </w:p>
        </w:tc>
        <w:tc>
          <w:tcPr>
            <w:tcW w:w="1215" w:type="dxa"/>
            <w:tcBorders>
              <w:top w:val="single" w:sz="6" w:space="0" w:color="CCCCCC"/>
              <w:bottom w:val="single" w:sz="6" w:space="0" w:color="000000"/>
            </w:tcBorders>
            <w:tcMar>
              <w:top w:w="0" w:type="dxa"/>
              <w:left w:w="40" w:type="dxa"/>
              <w:bottom w:w="0" w:type="dxa"/>
              <w:right w:w="40" w:type="dxa"/>
            </w:tcMar>
          </w:tcPr>
          <w:p w14:paraId="1D77AF03" w14:textId="77777777" w:rsidR="000C2EF1" w:rsidRPr="00CD3EEA" w:rsidRDefault="008B594F">
            <w:pPr>
              <w:widowControl w:val="0"/>
              <w:pBdr>
                <w:top w:val="nil"/>
                <w:left w:val="nil"/>
                <w:bottom w:val="nil"/>
                <w:right w:val="nil"/>
                <w:between w:val="nil"/>
              </w:pBdr>
              <w:ind w:hanging="2"/>
              <w:jc w:val="left"/>
              <w:rPr>
                <w:color w:val="000000"/>
                <w:highlight w:val="yellow"/>
              </w:rPr>
            </w:pPr>
            <w:r w:rsidRPr="00CD3EEA">
              <w:rPr>
                <w:color w:val="000000"/>
                <w:sz w:val="18"/>
                <w:szCs w:val="18"/>
                <w:highlight w:val="yellow"/>
              </w:rPr>
              <w:t>Framework</w:t>
            </w:r>
          </w:p>
        </w:tc>
        <w:tc>
          <w:tcPr>
            <w:tcW w:w="1185" w:type="dxa"/>
            <w:tcBorders>
              <w:top w:val="single" w:sz="6" w:space="0" w:color="000000"/>
              <w:bottom w:val="single" w:sz="6" w:space="0" w:color="000000"/>
            </w:tcBorders>
            <w:tcMar>
              <w:top w:w="0" w:type="dxa"/>
              <w:left w:w="40" w:type="dxa"/>
              <w:bottom w:w="0" w:type="dxa"/>
              <w:right w:w="40" w:type="dxa"/>
            </w:tcMar>
          </w:tcPr>
          <w:p w14:paraId="1381D42B" w14:textId="77777777" w:rsidR="000C2EF1" w:rsidRPr="00CD3EEA" w:rsidRDefault="008B594F">
            <w:pPr>
              <w:widowControl w:val="0"/>
              <w:pBdr>
                <w:top w:val="nil"/>
                <w:left w:val="nil"/>
                <w:bottom w:val="nil"/>
                <w:right w:val="nil"/>
                <w:between w:val="nil"/>
              </w:pBdr>
              <w:ind w:hanging="2"/>
              <w:jc w:val="left"/>
              <w:rPr>
                <w:color w:val="000000"/>
                <w:highlight w:val="yellow"/>
              </w:rPr>
            </w:pPr>
            <w:r w:rsidRPr="00CD3EEA">
              <w:rPr>
                <w:color w:val="000000"/>
                <w:sz w:val="18"/>
                <w:szCs w:val="18"/>
                <w:highlight w:val="yellow"/>
              </w:rPr>
              <w:t>Educación, Otros</w:t>
            </w:r>
          </w:p>
        </w:tc>
        <w:tc>
          <w:tcPr>
            <w:tcW w:w="1215" w:type="dxa"/>
            <w:tcBorders>
              <w:top w:val="single" w:sz="6" w:space="0" w:color="000000"/>
              <w:bottom w:val="single" w:sz="6" w:space="0" w:color="000000"/>
            </w:tcBorders>
            <w:tcMar>
              <w:top w:w="0" w:type="dxa"/>
              <w:left w:w="40" w:type="dxa"/>
              <w:bottom w:w="0" w:type="dxa"/>
              <w:right w:w="40" w:type="dxa"/>
            </w:tcMar>
          </w:tcPr>
          <w:p w14:paraId="76B5336F" w14:textId="77777777" w:rsidR="000C2EF1" w:rsidRPr="00CD3EEA" w:rsidRDefault="008B594F">
            <w:pPr>
              <w:widowControl w:val="0"/>
              <w:pBdr>
                <w:top w:val="nil"/>
                <w:left w:val="nil"/>
                <w:bottom w:val="nil"/>
                <w:right w:val="nil"/>
                <w:between w:val="nil"/>
              </w:pBdr>
              <w:ind w:hanging="2"/>
              <w:jc w:val="left"/>
              <w:rPr>
                <w:color w:val="000000"/>
                <w:highlight w:val="yellow"/>
              </w:rPr>
            </w:pPr>
            <w:r w:rsidRPr="00CD3EEA">
              <w:rPr>
                <w:color w:val="000000"/>
                <w:sz w:val="18"/>
                <w:szCs w:val="18"/>
                <w:highlight w:val="yellow"/>
              </w:rPr>
              <w:t>UML</w:t>
            </w:r>
          </w:p>
          <w:p w14:paraId="208323E9" w14:textId="77777777" w:rsidR="000C2EF1" w:rsidRPr="00CD3EEA" w:rsidRDefault="008B594F">
            <w:pPr>
              <w:widowControl w:val="0"/>
              <w:pBdr>
                <w:top w:val="nil"/>
                <w:left w:val="nil"/>
                <w:bottom w:val="nil"/>
                <w:right w:val="nil"/>
                <w:between w:val="nil"/>
              </w:pBdr>
              <w:ind w:hanging="2"/>
              <w:jc w:val="left"/>
              <w:rPr>
                <w:color w:val="000000"/>
                <w:highlight w:val="yellow"/>
              </w:rPr>
            </w:pPr>
            <w:r w:rsidRPr="00CD3EEA">
              <w:rPr>
                <w:color w:val="000000"/>
                <w:sz w:val="18"/>
                <w:szCs w:val="18"/>
                <w:highlight w:val="yellow"/>
              </w:rPr>
              <w:t>DSML</w:t>
            </w:r>
          </w:p>
        </w:tc>
        <w:tc>
          <w:tcPr>
            <w:tcW w:w="1306" w:type="dxa"/>
            <w:tcBorders>
              <w:top w:val="single" w:sz="6" w:space="0" w:color="000000"/>
              <w:bottom w:val="single" w:sz="6" w:space="0" w:color="000000"/>
            </w:tcBorders>
            <w:tcMar>
              <w:top w:w="0" w:type="dxa"/>
              <w:left w:w="40" w:type="dxa"/>
              <w:bottom w:w="0" w:type="dxa"/>
              <w:right w:w="40" w:type="dxa"/>
            </w:tcMar>
          </w:tcPr>
          <w:p w14:paraId="62055B6A" w14:textId="77777777" w:rsidR="000C2EF1" w:rsidRPr="00CD3EEA" w:rsidRDefault="008B594F">
            <w:pPr>
              <w:widowControl w:val="0"/>
              <w:pBdr>
                <w:top w:val="nil"/>
                <w:left w:val="nil"/>
                <w:bottom w:val="nil"/>
                <w:right w:val="nil"/>
                <w:between w:val="nil"/>
              </w:pBdr>
              <w:ind w:hanging="2"/>
              <w:jc w:val="left"/>
              <w:rPr>
                <w:color w:val="000000"/>
                <w:highlight w:val="yellow"/>
              </w:rPr>
            </w:pPr>
            <w:r w:rsidRPr="00CD3EEA">
              <w:rPr>
                <w:color w:val="000000"/>
                <w:sz w:val="18"/>
                <w:szCs w:val="18"/>
                <w:highlight w:val="yellow"/>
              </w:rPr>
              <w:t>Diagrama de clases</w:t>
            </w:r>
          </w:p>
        </w:tc>
        <w:tc>
          <w:tcPr>
            <w:tcW w:w="1348" w:type="dxa"/>
            <w:tcBorders>
              <w:top w:val="single" w:sz="6" w:space="0" w:color="CCCCCC"/>
              <w:bottom w:val="single" w:sz="6" w:space="0" w:color="000000"/>
            </w:tcBorders>
            <w:tcMar>
              <w:top w:w="0" w:type="dxa"/>
              <w:left w:w="40" w:type="dxa"/>
              <w:bottom w:w="0" w:type="dxa"/>
              <w:right w:w="40" w:type="dxa"/>
            </w:tcMar>
          </w:tcPr>
          <w:p w14:paraId="0290CD13" w14:textId="77777777" w:rsidR="000C2EF1" w:rsidRPr="00CD3EEA" w:rsidRDefault="008B594F">
            <w:pPr>
              <w:widowControl w:val="0"/>
              <w:pBdr>
                <w:top w:val="nil"/>
                <w:left w:val="nil"/>
                <w:bottom w:val="nil"/>
                <w:right w:val="nil"/>
                <w:between w:val="nil"/>
              </w:pBdr>
              <w:ind w:hanging="2"/>
              <w:jc w:val="left"/>
              <w:rPr>
                <w:color w:val="000000"/>
                <w:highlight w:val="yellow"/>
              </w:rPr>
            </w:pPr>
            <w:r w:rsidRPr="00CD3EEA">
              <w:rPr>
                <w:color w:val="000000"/>
                <w:sz w:val="18"/>
                <w:szCs w:val="18"/>
                <w:highlight w:val="yellow"/>
              </w:rPr>
              <w:t>Propuesta de solución</w:t>
            </w:r>
          </w:p>
        </w:tc>
      </w:tr>
      <w:tr w:rsidR="000C2EF1" w:rsidRPr="00CD3EEA" w14:paraId="6A60F39E"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1C5F6E3E"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[EP18]</w:t>
            </w:r>
          </w:p>
        </w:tc>
        <w:tc>
          <w:tcPr>
            <w:tcW w:w="1215" w:type="dxa"/>
            <w:tcBorders>
              <w:top w:val="single" w:sz="6" w:space="0" w:color="CCCCCC"/>
              <w:bottom w:val="single" w:sz="6" w:space="0" w:color="000000"/>
            </w:tcBorders>
            <w:tcMar>
              <w:top w:w="0" w:type="dxa"/>
              <w:left w:w="40" w:type="dxa"/>
              <w:bottom w:w="0" w:type="dxa"/>
              <w:right w:w="40" w:type="dxa"/>
            </w:tcMar>
          </w:tcPr>
          <w:p w14:paraId="14150800"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Procedimiento</w:t>
            </w:r>
          </w:p>
        </w:tc>
        <w:tc>
          <w:tcPr>
            <w:tcW w:w="1185" w:type="dxa"/>
            <w:tcBorders>
              <w:top w:val="single" w:sz="6" w:space="0" w:color="CCCCCC"/>
              <w:bottom w:val="single" w:sz="6" w:space="0" w:color="000000"/>
            </w:tcBorders>
            <w:tcMar>
              <w:top w:w="0" w:type="dxa"/>
              <w:left w:w="40" w:type="dxa"/>
              <w:bottom w:w="0" w:type="dxa"/>
              <w:right w:w="40" w:type="dxa"/>
            </w:tcMar>
          </w:tcPr>
          <w:p w14:paraId="05E0972C"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1414206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632CE8F3"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CCCCCC"/>
              <w:bottom w:val="single" w:sz="6" w:space="0" w:color="000000"/>
            </w:tcBorders>
            <w:tcMar>
              <w:top w:w="0" w:type="dxa"/>
              <w:left w:w="40" w:type="dxa"/>
              <w:bottom w:w="0" w:type="dxa"/>
              <w:right w:w="40" w:type="dxa"/>
            </w:tcMar>
          </w:tcPr>
          <w:p w14:paraId="4CF19153"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rsidRPr="00CD3EEA" w14:paraId="7F1F4186"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246EE5C4"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[EP19]</w:t>
            </w:r>
          </w:p>
        </w:tc>
        <w:tc>
          <w:tcPr>
            <w:tcW w:w="1215" w:type="dxa"/>
            <w:tcBorders>
              <w:top w:val="single" w:sz="6" w:space="0" w:color="CCCCCC"/>
              <w:bottom w:val="single" w:sz="6" w:space="0" w:color="000000"/>
            </w:tcBorders>
            <w:tcMar>
              <w:top w:w="0" w:type="dxa"/>
              <w:left w:w="40" w:type="dxa"/>
              <w:bottom w:w="0" w:type="dxa"/>
              <w:right w:w="40" w:type="dxa"/>
            </w:tcMar>
          </w:tcPr>
          <w:p w14:paraId="4D71633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11F86571"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000000"/>
              <w:bottom w:val="single" w:sz="6" w:space="0" w:color="000000"/>
            </w:tcBorders>
            <w:tcMar>
              <w:top w:w="0" w:type="dxa"/>
              <w:left w:w="40" w:type="dxa"/>
              <w:bottom w:w="0" w:type="dxa"/>
              <w:right w:w="40" w:type="dxa"/>
            </w:tcMar>
          </w:tcPr>
          <w:p w14:paraId="01584A7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UML</w:t>
            </w:r>
          </w:p>
          <w:p w14:paraId="332D635D"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06" w:type="dxa"/>
            <w:tcBorders>
              <w:top w:val="single" w:sz="6" w:space="0" w:color="000000"/>
              <w:bottom w:val="single" w:sz="6" w:space="0" w:color="000000"/>
            </w:tcBorders>
            <w:tcMar>
              <w:top w:w="0" w:type="dxa"/>
              <w:left w:w="40" w:type="dxa"/>
              <w:bottom w:w="0" w:type="dxa"/>
              <w:right w:w="40" w:type="dxa"/>
            </w:tcMar>
          </w:tcPr>
          <w:p w14:paraId="6F49C01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Diagrama de clases</w:t>
            </w:r>
          </w:p>
        </w:tc>
        <w:tc>
          <w:tcPr>
            <w:tcW w:w="1348" w:type="dxa"/>
            <w:tcBorders>
              <w:top w:val="single" w:sz="6" w:space="0" w:color="CCCCCC"/>
              <w:bottom w:val="single" w:sz="6" w:space="0" w:color="000000"/>
            </w:tcBorders>
            <w:tcMar>
              <w:top w:w="0" w:type="dxa"/>
              <w:left w:w="40" w:type="dxa"/>
              <w:bottom w:w="0" w:type="dxa"/>
              <w:right w:w="40" w:type="dxa"/>
            </w:tcMar>
          </w:tcPr>
          <w:p w14:paraId="7B5B7833"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rsidRPr="00CD3EEA" w14:paraId="49C4F341"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6D219B67"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[EP20]</w:t>
            </w:r>
          </w:p>
        </w:tc>
        <w:tc>
          <w:tcPr>
            <w:tcW w:w="1215" w:type="dxa"/>
            <w:tcBorders>
              <w:top w:val="single" w:sz="6" w:space="0" w:color="CCCCCC"/>
              <w:bottom w:val="single" w:sz="6" w:space="0" w:color="000000"/>
            </w:tcBorders>
            <w:tcMar>
              <w:top w:w="0" w:type="dxa"/>
              <w:left w:w="40" w:type="dxa"/>
              <w:bottom w:w="0" w:type="dxa"/>
              <w:right w:w="40" w:type="dxa"/>
            </w:tcMar>
          </w:tcPr>
          <w:p w14:paraId="3D53A3A6"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185" w:type="dxa"/>
            <w:tcBorders>
              <w:top w:val="single" w:sz="6" w:space="0" w:color="CCCCCC"/>
              <w:bottom w:val="single" w:sz="6" w:space="0" w:color="000000"/>
            </w:tcBorders>
            <w:tcMar>
              <w:top w:w="0" w:type="dxa"/>
              <w:left w:w="40" w:type="dxa"/>
              <w:bottom w:w="0" w:type="dxa"/>
              <w:right w:w="40" w:type="dxa"/>
            </w:tcMar>
          </w:tcPr>
          <w:p w14:paraId="4CB9DA11"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215" w:type="dxa"/>
            <w:tcBorders>
              <w:top w:val="single" w:sz="6" w:space="0" w:color="CCCCCC"/>
              <w:bottom w:val="single" w:sz="6" w:space="0" w:color="000000"/>
            </w:tcBorders>
            <w:tcMar>
              <w:top w:w="0" w:type="dxa"/>
              <w:left w:w="40" w:type="dxa"/>
              <w:bottom w:w="0" w:type="dxa"/>
              <w:right w:w="40" w:type="dxa"/>
            </w:tcMar>
          </w:tcPr>
          <w:p w14:paraId="10EF91F3"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51BECD9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1FE25ADF"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Validación</w:t>
            </w:r>
          </w:p>
        </w:tc>
      </w:tr>
      <w:tr w:rsidR="000C2EF1" w:rsidRPr="00CD3EEA" w14:paraId="735546FA"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23B4E114"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[EP21]</w:t>
            </w:r>
          </w:p>
        </w:tc>
        <w:tc>
          <w:tcPr>
            <w:tcW w:w="1215" w:type="dxa"/>
            <w:tcBorders>
              <w:top w:val="single" w:sz="6" w:space="0" w:color="CCCCCC"/>
              <w:bottom w:val="single" w:sz="6" w:space="0" w:color="000000"/>
            </w:tcBorders>
            <w:tcMar>
              <w:top w:w="0" w:type="dxa"/>
              <w:left w:w="40" w:type="dxa"/>
              <w:bottom w:w="0" w:type="dxa"/>
              <w:right w:w="40" w:type="dxa"/>
            </w:tcMar>
          </w:tcPr>
          <w:p w14:paraId="6D2B754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373F5420"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138B2AF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5CFC0950"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4BFE3C1F"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Evaluación</w:t>
            </w:r>
          </w:p>
        </w:tc>
      </w:tr>
      <w:tr w:rsidR="000C2EF1" w:rsidRPr="00CD3EEA" w14:paraId="012478AE"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2990DD3B"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[EP22]</w:t>
            </w:r>
          </w:p>
        </w:tc>
        <w:tc>
          <w:tcPr>
            <w:tcW w:w="1215" w:type="dxa"/>
            <w:tcBorders>
              <w:top w:val="single" w:sz="6" w:space="0" w:color="CCCCCC"/>
              <w:bottom w:val="single" w:sz="6" w:space="0" w:color="000000"/>
            </w:tcBorders>
            <w:tcMar>
              <w:top w:w="0" w:type="dxa"/>
              <w:left w:w="40" w:type="dxa"/>
              <w:bottom w:w="0" w:type="dxa"/>
              <w:right w:w="40" w:type="dxa"/>
            </w:tcMar>
          </w:tcPr>
          <w:p w14:paraId="3583F661"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228FA7D4"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7C263984"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6179846C"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0DDA0CA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Evaluación</w:t>
            </w:r>
          </w:p>
        </w:tc>
      </w:tr>
      <w:tr w:rsidR="000C2EF1" w:rsidRPr="00CD3EEA" w14:paraId="22851A05"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6F36510C"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[EP23]</w:t>
            </w:r>
          </w:p>
        </w:tc>
        <w:tc>
          <w:tcPr>
            <w:tcW w:w="1215" w:type="dxa"/>
            <w:tcBorders>
              <w:top w:val="single" w:sz="6" w:space="0" w:color="CCCCCC"/>
              <w:bottom w:val="single" w:sz="6" w:space="0" w:color="000000"/>
            </w:tcBorders>
            <w:tcMar>
              <w:top w:w="0" w:type="dxa"/>
              <w:left w:w="40" w:type="dxa"/>
              <w:bottom w:w="0" w:type="dxa"/>
              <w:right w:w="40" w:type="dxa"/>
            </w:tcMar>
          </w:tcPr>
          <w:p w14:paraId="11D02F2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7AAD987F"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70C03C3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19D30265"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000000"/>
              <w:bottom w:val="single" w:sz="6" w:space="0" w:color="000000"/>
            </w:tcBorders>
            <w:tcMar>
              <w:top w:w="0" w:type="dxa"/>
              <w:left w:w="40" w:type="dxa"/>
              <w:bottom w:w="0" w:type="dxa"/>
              <w:right w:w="40" w:type="dxa"/>
            </w:tcMar>
          </w:tcPr>
          <w:p w14:paraId="4F0F8C45"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Evaluación</w:t>
            </w:r>
          </w:p>
        </w:tc>
      </w:tr>
      <w:tr w:rsidR="000C2EF1" w:rsidRPr="00CD3EEA" w14:paraId="22C4B8F4"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6743FB52"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[EP24]</w:t>
            </w:r>
          </w:p>
        </w:tc>
        <w:tc>
          <w:tcPr>
            <w:tcW w:w="1215" w:type="dxa"/>
            <w:tcBorders>
              <w:top w:val="single" w:sz="6" w:space="0" w:color="CCCCCC"/>
              <w:bottom w:val="single" w:sz="6" w:space="0" w:color="000000"/>
            </w:tcBorders>
            <w:tcMar>
              <w:top w:w="0" w:type="dxa"/>
              <w:left w:w="40" w:type="dxa"/>
              <w:bottom w:w="0" w:type="dxa"/>
              <w:right w:w="40" w:type="dxa"/>
            </w:tcMar>
          </w:tcPr>
          <w:p w14:paraId="360D59E6"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Metodología</w:t>
            </w:r>
          </w:p>
        </w:tc>
        <w:tc>
          <w:tcPr>
            <w:tcW w:w="1185" w:type="dxa"/>
            <w:tcBorders>
              <w:top w:val="single" w:sz="6" w:space="0" w:color="CCCCCC"/>
              <w:bottom w:val="single" w:sz="6" w:space="0" w:color="000000"/>
            </w:tcBorders>
            <w:tcMar>
              <w:top w:w="0" w:type="dxa"/>
              <w:left w:w="40" w:type="dxa"/>
              <w:bottom w:w="0" w:type="dxa"/>
              <w:right w:w="40" w:type="dxa"/>
            </w:tcMar>
          </w:tcPr>
          <w:p w14:paraId="393E8F9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215" w:type="dxa"/>
            <w:tcBorders>
              <w:top w:val="single" w:sz="6" w:space="0" w:color="CCCCCC"/>
              <w:bottom w:val="single" w:sz="6" w:space="0" w:color="000000"/>
            </w:tcBorders>
            <w:tcMar>
              <w:top w:w="0" w:type="dxa"/>
              <w:left w:w="40" w:type="dxa"/>
              <w:bottom w:w="0" w:type="dxa"/>
              <w:right w:w="40" w:type="dxa"/>
            </w:tcMar>
          </w:tcPr>
          <w:p w14:paraId="301869A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UML</w:t>
            </w:r>
          </w:p>
        </w:tc>
        <w:tc>
          <w:tcPr>
            <w:tcW w:w="1306" w:type="dxa"/>
            <w:tcBorders>
              <w:top w:val="single" w:sz="6" w:space="0" w:color="000000"/>
              <w:bottom w:val="single" w:sz="6" w:space="0" w:color="000000"/>
            </w:tcBorders>
            <w:tcMar>
              <w:top w:w="0" w:type="dxa"/>
              <w:left w:w="40" w:type="dxa"/>
              <w:bottom w:w="0" w:type="dxa"/>
              <w:right w:w="40" w:type="dxa"/>
            </w:tcMar>
          </w:tcPr>
          <w:p w14:paraId="339B046A"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Diagrama de Dominio</w:t>
            </w:r>
          </w:p>
          <w:p w14:paraId="5D0525E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Diagrama de Actividad</w:t>
            </w:r>
          </w:p>
        </w:tc>
        <w:tc>
          <w:tcPr>
            <w:tcW w:w="1348" w:type="dxa"/>
            <w:tcBorders>
              <w:top w:val="single" w:sz="6" w:space="0" w:color="000000"/>
              <w:bottom w:val="single" w:sz="6" w:space="0" w:color="000000"/>
            </w:tcBorders>
            <w:tcMar>
              <w:top w:w="0" w:type="dxa"/>
              <w:left w:w="40" w:type="dxa"/>
              <w:bottom w:w="0" w:type="dxa"/>
              <w:right w:w="40" w:type="dxa"/>
            </w:tcMar>
          </w:tcPr>
          <w:p w14:paraId="298D09FB"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Evaluación</w:t>
            </w:r>
          </w:p>
        </w:tc>
      </w:tr>
      <w:tr w:rsidR="000C2EF1" w:rsidRPr="00CD3EEA" w14:paraId="3A2395D5"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6FF82927"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[EP25]</w:t>
            </w:r>
          </w:p>
        </w:tc>
        <w:tc>
          <w:tcPr>
            <w:tcW w:w="1215" w:type="dxa"/>
            <w:tcBorders>
              <w:top w:val="single" w:sz="6" w:space="0" w:color="CCCCCC"/>
              <w:bottom w:val="single" w:sz="6" w:space="0" w:color="000000"/>
            </w:tcBorders>
            <w:tcMar>
              <w:top w:w="0" w:type="dxa"/>
              <w:left w:w="40" w:type="dxa"/>
              <w:bottom w:w="0" w:type="dxa"/>
              <w:right w:w="40" w:type="dxa"/>
            </w:tcMar>
          </w:tcPr>
          <w:p w14:paraId="1E4FA612"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70A2BF6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2E95BB78"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4145B78C"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CCCCCC"/>
              <w:bottom w:val="single" w:sz="6" w:space="0" w:color="000000"/>
            </w:tcBorders>
            <w:tcMar>
              <w:top w:w="0" w:type="dxa"/>
              <w:left w:w="40" w:type="dxa"/>
              <w:bottom w:w="0" w:type="dxa"/>
              <w:right w:w="40" w:type="dxa"/>
            </w:tcMar>
          </w:tcPr>
          <w:p w14:paraId="2A9F3E3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rsidRPr="00CD3EEA" w14:paraId="51ACF35A"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0237E6E5"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[EP26]</w:t>
            </w:r>
          </w:p>
        </w:tc>
        <w:tc>
          <w:tcPr>
            <w:tcW w:w="1215" w:type="dxa"/>
            <w:tcBorders>
              <w:top w:val="single" w:sz="6" w:space="0" w:color="CCCCCC"/>
              <w:bottom w:val="single" w:sz="6" w:space="0" w:color="000000"/>
            </w:tcBorders>
            <w:tcMar>
              <w:top w:w="0" w:type="dxa"/>
              <w:left w:w="40" w:type="dxa"/>
              <w:bottom w:w="0" w:type="dxa"/>
              <w:right w:w="40" w:type="dxa"/>
            </w:tcMar>
          </w:tcPr>
          <w:p w14:paraId="35A1A2DA"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185" w:type="dxa"/>
            <w:tcBorders>
              <w:top w:val="single" w:sz="6" w:space="0" w:color="CCCCCC"/>
              <w:bottom w:val="single" w:sz="6" w:space="0" w:color="000000"/>
            </w:tcBorders>
            <w:tcMar>
              <w:top w:w="0" w:type="dxa"/>
              <w:left w:w="40" w:type="dxa"/>
              <w:bottom w:w="0" w:type="dxa"/>
              <w:right w:w="40" w:type="dxa"/>
            </w:tcMar>
          </w:tcPr>
          <w:p w14:paraId="14F15FDD"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0AF76386"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UML</w:t>
            </w:r>
          </w:p>
        </w:tc>
        <w:tc>
          <w:tcPr>
            <w:tcW w:w="1306" w:type="dxa"/>
            <w:tcBorders>
              <w:top w:val="single" w:sz="6" w:space="0" w:color="CCCCCC"/>
              <w:bottom w:val="single" w:sz="6" w:space="0" w:color="000000"/>
            </w:tcBorders>
            <w:tcMar>
              <w:top w:w="0" w:type="dxa"/>
              <w:left w:w="40" w:type="dxa"/>
              <w:bottom w:w="0" w:type="dxa"/>
              <w:right w:w="40" w:type="dxa"/>
            </w:tcMar>
          </w:tcPr>
          <w:p w14:paraId="4FB1D50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74468D70"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rsidRPr="00CD3EEA" w14:paraId="033C7621"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7300B2A9"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[EP27]</w:t>
            </w:r>
          </w:p>
        </w:tc>
        <w:tc>
          <w:tcPr>
            <w:tcW w:w="1215" w:type="dxa"/>
            <w:tcBorders>
              <w:top w:val="single" w:sz="6" w:space="0" w:color="CCCCCC"/>
              <w:bottom w:val="single" w:sz="6" w:space="0" w:color="000000"/>
            </w:tcBorders>
            <w:tcMar>
              <w:top w:w="0" w:type="dxa"/>
              <w:left w:w="40" w:type="dxa"/>
              <w:bottom w:w="0" w:type="dxa"/>
              <w:right w:w="40" w:type="dxa"/>
            </w:tcMar>
          </w:tcPr>
          <w:p w14:paraId="7CD2FDF8"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185" w:type="dxa"/>
            <w:tcBorders>
              <w:top w:val="single" w:sz="6" w:space="0" w:color="CCCCCC"/>
              <w:bottom w:val="single" w:sz="6" w:space="0" w:color="000000"/>
            </w:tcBorders>
            <w:tcMar>
              <w:top w:w="0" w:type="dxa"/>
              <w:left w:w="40" w:type="dxa"/>
              <w:bottom w:w="0" w:type="dxa"/>
              <w:right w:w="40" w:type="dxa"/>
            </w:tcMar>
          </w:tcPr>
          <w:p w14:paraId="4566079B"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 Otros</w:t>
            </w:r>
          </w:p>
        </w:tc>
        <w:tc>
          <w:tcPr>
            <w:tcW w:w="1215" w:type="dxa"/>
            <w:tcBorders>
              <w:top w:val="single" w:sz="6" w:space="0" w:color="CCCCCC"/>
              <w:bottom w:val="single" w:sz="6" w:space="0" w:color="000000"/>
            </w:tcBorders>
            <w:tcMar>
              <w:top w:w="0" w:type="dxa"/>
              <w:left w:w="40" w:type="dxa"/>
              <w:bottom w:w="0" w:type="dxa"/>
              <w:right w:w="40" w:type="dxa"/>
            </w:tcMar>
          </w:tcPr>
          <w:p w14:paraId="763EB08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06" w:type="dxa"/>
            <w:tcBorders>
              <w:top w:val="single" w:sz="6" w:space="0" w:color="000000"/>
              <w:bottom w:val="single" w:sz="6" w:space="0" w:color="000000"/>
            </w:tcBorders>
            <w:tcMar>
              <w:top w:w="0" w:type="dxa"/>
              <w:left w:w="40" w:type="dxa"/>
              <w:bottom w:w="0" w:type="dxa"/>
              <w:right w:w="40" w:type="dxa"/>
            </w:tcMar>
          </w:tcPr>
          <w:p w14:paraId="5E07287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Diagrama de Actividad</w:t>
            </w:r>
          </w:p>
        </w:tc>
        <w:tc>
          <w:tcPr>
            <w:tcW w:w="1348" w:type="dxa"/>
            <w:tcBorders>
              <w:top w:val="single" w:sz="6" w:space="0" w:color="000000"/>
              <w:bottom w:val="single" w:sz="6" w:space="0" w:color="000000"/>
            </w:tcBorders>
            <w:tcMar>
              <w:top w:w="0" w:type="dxa"/>
              <w:left w:w="40" w:type="dxa"/>
              <w:bottom w:w="0" w:type="dxa"/>
              <w:right w:w="40" w:type="dxa"/>
            </w:tcMar>
          </w:tcPr>
          <w:p w14:paraId="53A8867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Experiencia personal</w:t>
            </w:r>
          </w:p>
        </w:tc>
      </w:tr>
      <w:tr w:rsidR="000C2EF1" w:rsidRPr="00CD3EEA" w14:paraId="61F6CCAD" w14:textId="77777777">
        <w:trPr>
          <w:trHeight w:val="495"/>
        </w:trPr>
        <w:tc>
          <w:tcPr>
            <w:tcW w:w="638" w:type="dxa"/>
            <w:tcBorders>
              <w:top w:val="single" w:sz="6" w:space="0" w:color="CCCCCC"/>
              <w:bottom w:val="single" w:sz="6" w:space="0" w:color="000000"/>
            </w:tcBorders>
            <w:tcMar>
              <w:top w:w="0" w:type="dxa"/>
              <w:left w:w="40" w:type="dxa"/>
              <w:bottom w:w="0" w:type="dxa"/>
              <w:right w:w="40" w:type="dxa"/>
            </w:tcMar>
          </w:tcPr>
          <w:p w14:paraId="418C881C"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[EP28]</w:t>
            </w:r>
          </w:p>
        </w:tc>
        <w:tc>
          <w:tcPr>
            <w:tcW w:w="1215" w:type="dxa"/>
            <w:tcBorders>
              <w:top w:val="single" w:sz="6" w:space="0" w:color="CCCCCC"/>
              <w:bottom w:val="single" w:sz="6" w:space="0" w:color="000000"/>
            </w:tcBorders>
            <w:tcMar>
              <w:top w:w="0" w:type="dxa"/>
              <w:left w:w="40" w:type="dxa"/>
              <w:bottom w:w="0" w:type="dxa"/>
              <w:right w:w="40" w:type="dxa"/>
            </w:tcMar>
          </w:tcPr>
          <w:p w14:paraId="474E75E3"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Lenguaje</w:t>
            </w:r>
          </w:p>
        </w:tc>
        <w:tc>
          <w:tcPr>
            <w:tcW w:w="1185" w:type="dxa"/>
            <w:tcBorders>
              <w:top w:val="single" w:sz="6" w:space="0" w:color="CCCCCC"/>
              <w:bottom w:val="single" w:sz="6" w:space="0" w:color="000000"/>
            </w:tcBorders>
            <w:tcMar>
              <w:top w:w="0" w:type="dxa"/>
              <w:left w:w="40" w:type="dxa"/>
              <w:bottom w:w="0" w:type="dxa"/>
              <w:right w:w="40" w:type="dxa"/>
            </w:tcMar>
          </w:tcPr>
          <w:p w14:paraId="280D5C8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215" w:type="dxa"/>
            <w:tcBorders>
              <w:top w:val="single" w:sz="6" w:space="0" w:color="000000"/>
              <w:bottom w:val="single" w:sz="6" w:space="0" w:color="000000"/>
            </w:tcBorders>
            <w:tcMar>
              <w:top w:w="0" w:type="dxa"/>
              <w:left w:w="40" w:type="dxa"/>
              <w:bottom w:w="0" w:type="dxa"/>
              <w:right w:w="40" w:type="dxa"/>
            </w:tcMar>
          </w:tcPr>
          <w:p w14:paraId="23A3A9CB"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DSML</w:t>
            </w:r>
          </w:p>
        </w:tc>
        <w:tc>
          <w:tcPr>
            <w:tcW w:w="1306" w:type="dxa"/>
            <w:tcBorders>
              <w:top w:val="single" w:sz="6" w:space="0" w:color="000000"/>
              <w:bottom w:val="single" w:sz="6" w:space="0" w:color="000000"/>
            </w:tcBorders>
            <w:tcMar>
              <w:top w:w="0" w:type="dxa"/>
              <w:left w:w="40" w:type="dxa"/>
              <w:bottom w:w="0" w:type="dxa"/>
              <w:right w:w="40" w:type="dxa"/>
            </w:tcMar>
          </w:tcPr>
          <w:p w14:paraId="58B5A92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Diagrama Dominio</w:t>
            </w:r>
          </w:p>
          <w:p w14:paraId="4C27709F"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Diagrama de Actividad</w:t>
            </w:r>
          </w:p>
        </w:tc>
        <w:tc>
          <w:tcPr>
            <w:tcW w:w="1348" w:type="dxa"/>
            <w:tcBorders>
              <w:top w:val="single" w:sz="6" w:space="0" w:color="CCCCCC"/>
              <w:bottom w:val="single" w:sz="6" w:space="0" w:color="000000"/>
            </w:tcBorders>
            <w:tcMar>
              <w:top w:w="0" w:type="dxa"/>
              <w:left w:w="40" w:type="dxa"/>
              <w:bottom w:w="0" w:type="dxa"/>
              <w:right w:w="40" w:type="dxa"/>
            </w:tcMar>
          </w:tcPr>
          <w:p w14:paraId="20185EBA"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rsidRPr="00CD3EEA" w14:paraId="389C5301"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5416F126"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[EP29]</w:t>
            </w:r>
          </w:p>
        </w:tc>
        <w:tc>
          <w:tcPr>
            <w:tcW w:w="1215" w:type="dxa"/>
            <w:tcBorders>
              <w:top w:val="single" w:sz="6" w:space="0" w:color="CCCCCC"/>
              <w:bottom w:val="single" w:sz="6" w:space="0" w:color="000000"/>
            </w:tcBorders>
            <w:tcMar>
              <w:top w:w="0" w:type="dxa"/>
              <w:left w:w="40" w:type="dxa"/>
              <w:bottom w:w="0" w:type="dxa"/>
              <w:right w:w="40" w:type="dxa"/>
            </w:tcMar>
          </w:tcPr>
          <w:p w14:paraId="0F2E12A7"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758E4DF5"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Educación</w:t>
            </w:r>
          </w:p>
        </w:tc>
        <w:tc>
          <w:tcPr>
            <w:tcW w:w="1215" w:type="dxa"/>
            <w:tcBorders>
              <w:top w:val="single" w:sz="6" w:space="0" w:color="CCCCCC"/>
              <w:bottom w:val="single" w:sz="6" w:space="0" w:color="000000"/>
            </w:tcBorders>
            <w:tcMar>
              <w:top w:w="0" w:type="dxa"/>
              <w:left w:w="40" w:type="dxa"/>
              <w:bottom w:w="0" w:type="dxa"/>
              <w:right w:w="40" w:type="dxa"/>
            </w:tcMar>
          </w:tcPr>
          <w:p w14:paraId="6F51A02B"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06" w:type="dxa"/>
            <w:tcBorders>
              <w:top w:val="single" w:sz="6" w:space="0" w:color="CCCCCC"/>
              <w:bottom w:val="single" w:sz="6" w:space="0" w:color="000000"/>
            </w:tcBorders>
            <w:tcMar>
              <w:top w:w="0" w:type="dxa"/>
              <w:left w:w="40" w:type="dxa"/>
              <w:bottom w:w="0" w:type="dxa"/>
              <w:right w:w="40" w:type="dxa"/>
            </w:tcMar>
          </w:tcPr>
          <w:p w14:paraId="297A8EA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5DC062D4"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rsidRPr="00CD3EEA" w14:paraId="092B2AB0"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60292E18"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[EP30]</w:t>
            </w:r>
          </w:p>
        </w:tc>
        <w:tc>
          <w:tcPr>
            <w:tcW w:w="1215" w:type="dxa"/>
            <w:tcBorders>
              <w:top w:val="single" w:sz="6" w:space="0" w:color="CCCCCC"/>
              <w:bottom w:val="single" w:sz="6" w:space="0" w:color="000000"/>
            </w:tcBorders>
            <w:tcMar>
              <w:top w:w="0" w:type="dxa"/>
              <w:left w:w="40" w:type="dxa"/>
              <w:bottom w:w="0" w:type="dxa"/>
              <w:right w:w="40" w:type="dxa"/>
            </w:tcMar>
          </w:tcPr>
          <w:p w14:paraId="26DA3BAB"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1D2FC6A5"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215" w:type="dxa"/>
            <w:tcBorders>
              <w:top w:val="single" w:sz="6" w:space="0" w:color="CCCCCC"/>
              <w:bottom w:val="single" w:sz="6" w:space="0" w:color="000000"/>
            </w:tcBorders>
            <w:tcMar>
              <w:top w:w="0" w:type="dxa"/>
              <w:left w:w="40" w:type="dxa"/>
              <w:bottom w:w="0" w:type="dxa"/>
              <w:right w:w="40" w:type="dxa"/>
            </w:tcMar>
          </w:tcPr>
          <w:p w14:paraId="4CE47245"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06" w:type="dxa"/>
            <w:tcBorders>
              <w:top w:val="single" w:sz="6" w:space="0" w:color="CCCCCC"/>
              <w:bottom w:val="single" w:sz="6" w:space="0" w:color="000000"/>
            </w:tcBorders>
            <w:tcMar>
              <w:top w:w="0" w:type="dxa"/>
              <w:left w:w="40" w:type="dxa"/>
              <w:bottom w:w="0" w:type="dxa"/>
              <w:right w:w="40" w:type="dxa"/>
            </w:tcMar>
          </w:tcPr>
          <w:p w14:paraId="7300A21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48" w:type="dxa"/>
            <w:tcBorders>
              <w:top w:val="single" w:sz="6" w:space="0" w:color="CCCCCC"/>
              <w:bottom w:val="single" w:sz="6" w:space="0" w:color="000000"/>
            </w:tcBorders>
            <w:tcMar>
              <w:top w:w="0" w:type="dxa"/>
              <w:left w:w="40" w:type="dxa"/>
              <w:bottom w:w="0" w:type="dxa"/>
              <w:right w:w="40" w:type="dxa"/>
            </w:tcMar>
          </w:tcPr>
          <w:p w14:paraId="7A577B89"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Propuesta de solución</w:t>
            </w:r>
          </w:p>
        </w:tc>
      </w:tr>
      <w:tr w:rsidR="000C2EF1" w14:paraId="32FF5F78" w14:textId="77777777">
        <w:trPr>
          <w:trHeight w:val="300"/>
        </w:trPr>
        <w:tc>
          <w:tcPr>
            <w:tcW w:w="638" w:type="dxa"/>
            <w:tcBorders>
              <w:top w:val="single" w:sz="6" w:space="0" w:color="CCCCCC"/>
              <w:bottom w:val="single" w:sz="6" w:space="0" w:color="000000"/>
            </w:tcBorders>
            <w:tcMar>
              <w:top w:w="0" w:type="dxa"/>
              <w:left w:w="40" w:type="dxa"/>
              <w:bottom w:w="0" w:type="dxa"/>
              <w:right w:w="40" w:type="dxa"/>
            </w:tcMar>
          </w:tcPr>
          <w:p w14:paraId="58115569" w14:textId="77777777" w:rsidR="000C2EF1" w:rsidRPr="00CD3EEA" w:rsidRDefault="008B594F">
            <w:pPr>
              <w:widowControl w:val="0"/>
              <w:pBdr>
                <w:top w:val="nil"/>
                <w:left w:val="nil"/>
                <w:bottom w:val="nil"/>
                <w:right w:val="nil"/>
                <w:between w:val="nil"/>
              </w:pBdr>
              <w:spacing w:line="276" w:lineRule="auto"/>
              <w:ind w:hanging="2"/>
              <w:jc w:val="center"/>
              <w:rPr>
                <w:color w:val="000000"/>
                <w:highlight w:val="yellow"/>
              </w:rPr>
            </w:pPr>
            <w:r w:rsidRPr="00CD3EEA">
              <w:rPr>
                <w:b/>
                <w:color w:val="000000"/>
                <w:sz w:val="18"/>
                <w:szCs w:val="18"/>
                <w:highlight w:val="yellow"/>
              </w:rPr>
              <w:t>[EP31]</w:t>
            </w:r>
          </w:p>
        </w:tc>
        <w:tc>
          <w:tcPr>
            <w:tcW w:w="1215" w:type="dxa"/>
            <w:tcBorders>
              <w:top w:val="single" w:sz="6" w:space="0" w:color="CCCCCC"/>
              <w:bottom w:val="single" w:sz="6" w:space="0" w:color="000000"/>
            </w:tcBorders>
            <w:tcMar>
              <w:top w:w="0" w:type="dxa"/>
              <w:left w:w="40" w:type="dxa"/>
              <w:bottom w:w="0" w:type="dxa"/>
              <w:right w:w="40" w:type="dxa"/>
            </w:tcMar>
          </w:tcPr>
          <w:p w14:paraId="2C06952E"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Framework</w:t>
            </w:r>
          </w:p>
        </w:tc>
        <w:tc>
          <w:tcPr>
            <w:tcW w:w="1185" w:type="dxa"/>
            <w:tcBorders>
              <w:top w:val="single" w:sz="6" w:space="0" w:color="CCCCCC"/>
              <w:bottom w:val="single" w:sz="6" w:space="0" w:color="000000"/>
            </w:tcBorders>
            <w:tcMar>
              <w:top w:w="0" w:type="dxa"/>
              <w:left w:w="40" w:type="dxa"/>
              <w:bottom w:w="0" w:type="dxa"/>
              <w:right w:w="40" w:type="dxa"/>
            </w:tcMar>
          </w:tcPr>
          <w:p w14:paraId="1395DF1A"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215" w:type="dxa"/>
            <w:tcBorders>
              <w:top w:val="single" w:sz="6" w:space="0" w:color="CCCCCC"/>
              <w:bottom w:val="single" w:sz="6" w:space="0" w:color="000000"/>
            </w:tcBorders>
            <w:tcMar>
              <w:top w:w="0" w:type="dxa"/>
              <w:left w:w="40" w:type="dxa"/>
              <w:bottom w:w="0" w:type="dxa"/>
              <w:right w:w="40" w:type="dxa"/>
            </w:tcMar>
          </w:tcPr>
          <w:p w14:paraId="779CB6AB"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Otros</w:t>
            </w:r>
          </w:p>
        </w:tc>
        <w:tc>
          <w:tcPr>
            <w:tcW w:w="1306" w:type="dxa"/>
            <w:tcBorders>
              <w:top w:val="single" w:sz="6" w:space="0" w:color="CCCCCC"/>
              <w:bottom w:val="single" w:sz="6" w:space="0" w:color="000000"/>
            </w:tcBorders>
            <w:tcMar>
              <w:top w:w="0" w:type="dxa"/>
              <w:left w:w="40" w:type="dxa"/>
              <w:bottom w:w="0" w:type="dxa"/>
              <w:right w:w="40" w:type="dxa"/>
            </w:tcMar>
          </w:tcPr>
          <w:p w14:paraId="5218B03C" w14:textId="77777777" w:rsidR="000C2EF1" w:rsidRPr="00CD3EEA" w:rsidRDefault="008B594F">
            <w:pPr>
              <w:widowControl w:val="0"/>
              <w:pBdr>
                <w:top w:val="nil"/>
                <w:left w:val="nil"/>
                <w:bottom w:val="nil"/>
                <w:right w:val="nil"/>
                <w:between w:val="nil"/>
              </w:pBdr>
              <w:spacing w:line="276" w:lineRule="auto"/>
              <w:ind w:hanging="2"/>
              <w:jc w:val="left"/>
              <w:rPr>
                <w:color w:val="000000"/>
                <w:highlight w:val="yellow"/>
              </w:rPr>
            </w:pPr>
            <w:r w:rsidRPr="00CD3EEA">
              <w:rPr>
                <w:color w:val="000000"/>
                <w:sz w:val="18"/>
                <w:szCs w:val="18"/>
                <w:highlight w:val="yellow"/>
              </w:rPr>
              <w:t>No menciona</w:t>
            </w:r>
          </w:p>
        </w:tc>
        <w:tc>
          <w:tcPr>
            <w:tcW w:w="1348" w:type="dxa"/>
            <w:tcBorders>
              <w:top w:val="single" w:sz="6" w:space="0" w:color="CCCCCC"/>
              <w:bottom w:val="single" w:sz="6" w:space="0" w:color="000000"/>
            </w:tcBorders>
            <w:tcMar>
              <w:top w:w="0" w:type="dxa"/>
              <w:left w:w="40" w:type="dxa"/>
              <w:bottom w:w="0" w:type="dxa"/>
              <w:right w:w="40" w:type="dxa"/>
            </w:tcMar>
          </w:tcPr>
          <w:p w14:paraId="182DE037" w14:textId="77777777" w:rsidR="000C2EF1" w:rsidRDefault="008B594F">
            <w:pPr>
              <w:widowControl w:val="0"/>
              <w:pBdr>
                <w:top w:val="nil"/>
                <w:left w:val="nil"/>
                <w:bottom w:val="nil"/>
                <w:right w:val="nil"/>
                <w:between w:val="nil"/>
              </w:pBdr>
              <w:spacing w:line="276" w:lineRule="auto"/>
              <w:ind w:hanging="2"/>
              <w:jc w:val="left"/>
              <w:rPr>
                <w:color w:val="000000"/>
              </w:rPr>
            </w:pPr>
            <w:r w:rsidRPr="00CD3EEA">
              <w:rPr>
                <w:color w:val="000000"/>
                <w:sz w:val="18"/>
                <w:szCs w:val="18"/>
                <w:highlight w:val="yellow"/>
              </w:rPr>
              <w:t>Propuesta de solución</w:t>
            </w:r>
          </w:p>
        </w:tc>
      </w:tr>
    </w:tbl>
    <w:p w14:paraId="09FE4EFF" w14:textId="77777777" w:rsidR="000C2EF1" w:rsidRDefault="000C2EF1">
      <w:pPr>
        <w:pBdr>
          <w:top w:val="nil"/>
          <w:left w:val="nil"/>
          <w:bottom w:val="nil"/>
          <w:right w:val="nil"/>
          <w:between w:val="nil"/>
        </w:pBdr>
        <w:ind w:hanging="2"/>
        <w:rPr>
          <w:b/>
          <w:color w:val="000000"/>
        </w:rPr>
      </w:pPr>
    </w:p>
    <w:p w14:paraId="7C293C4A" w14:textId="77777777" w:rsidR="000C2EF1" w:rsidRPr="00CD3EEA" w:rsidRDefault="008B594F">
      <w:pPr>
        <w:pBdr>
          <w:top w:val="nil"/>
          <w:left w:val="nil"/>
          <w:bottom w:val="nil"/>
          <w:right w:val="nil"/>
          <w:between w:val="nil"/>
        </w:pBdr>
        <w:ind w:hanging="2"/>
        <w:rPr>
          <w:b/>
          <w:i/>
          <w:color w:val="000000"/>
          <w:highlight w:val="yellow"/>
        </w:rPr>
      </w:pPr>
      <w:r w:rsidRPr="00CD3EEA">
        <w:rPr>
          <w:b/>
          <w:i/>
          <w:color w:val="000000"/>
          <w:highlight w:val="yellow"/>
        </w:rPr>
        <w:t xml:space="preserve">PI1: ¿Qué contribuciones realiza respecto al modelado conceptual de los Juegos </w:t>
      </w:r>
      <w:r w:rsidRPr="00CD3EEA">
        <w:rPr>
          <w:b/>
          <w:i/>
          <w:highlight w:val="yellow"/>
        </w:rPr>
        <w:t>S</w:t>
      </w:r>
      <w:r w:rsidRPr="00CD3EEA">
        <w:rPr>
          <w:b/>
          <w:i/>
          <w:color w:val="000000"/>
          <w:highlight w:val="yellow"/>
        </w:rPr>
        <w:t>erios?</w:t>
      </w:r>
    </w:p>
    <w:p w14:paraId="54FAD0CD" w14:textId="77777777" w:rsidR="000C2EF1" w:rsidRPr="00CD3EEA" w:rsidRDefault="000C2EF1">
      <w:pPr>
        <w:pBdr>
          <w:top w:val="nil"/>
          <w:left w:val="nil"/>
          <w:bottom w:val="nil"/>
          <w:right w:val="nil"/>
          <w:between w:val="nil"/>
        </w:pBdr>
        <w:ind w:hanging="2"/>
        <w:rPr>
          <w:color w:val="000000"/>
          <w:highlight w:val="yellow"/>
        </w:rPr>
      </w:pPr>
    </w:p>
    <w:p w14:paraId="3529344C" w14:textId="77777777" w:rsidR="000C2EF1" w:rsidRPr="00CD3EEA" w:rsidRDefault="008B594F">
      <w:pPr>
        <w:pBdr>
          <w:top w:val="nil"/>
          <w:left w:val="nil"/>
          <w:bottom w:val="nil"/>
          <w:right w:val="nil"/>
          <w:between w:val="nil"/>
        </w:pBdr>
        <w:ind w:hanging="2"/>
        <w:rPr>
          <w:color w:val="000000"/>
          <w:highlight w:val="yellow"/>
        </w:rPr>
      </w:pPr>
      <w:r w:rsidRPr="00CD3EEA">
        <w:rPr>
          <w:color w:val="000000"/>
          <w:highlight w:val="yellow"/>
        </w:rPr>
        <w:t xml:space="preserve">En el artículo de Céspedes-Hernández et al. [EP1] se publica un metamodelo conceptual específicamente diseñado para asistir el desarrollo de Juegos </w:t>
      </w:r>
      <w:r w:rsidRPr="00CD3EEA">
        <w:rPr>
          <w:highlight w:val="yellow"/>
        </w:rPr>
        <w:t>S</w:t>
      </w:r>
      <w:r w:rsidRPr="00CD3EEA">
        <w:rPr>
          <w:color w:val="000000"/>
          <w:highlight w:val="yellow"/>
        </w:rPr>
        <w:t>erios orientados al tratamiento de discapacidades auditivas. Alserri et al. [EP22], tras un análisis exhaustivo de la literatura disponible, proponen un modelo conceptual con el fin de incrementar el interés del público femenino en materias de ciencias de la computación.</w:t>
      </w:r>
    </w:p>
    <w:p w14:paraId="08C809B3"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lastRenderedPageBreak/>
        <w:t xml:space="preserve">Durk-Jouke van der Zee y Bart Holkenborg [EP2] proponen un framework para modelado conceptual para Juegos </w:t>
      </w:r>
      <w:r w:rsidRPr="00CD3EEA">
        <w:rPr>
          <w:highlight w:val="yellow"/>
        </w:rPr>
        <w:t>S</w:t>
      </w:r>
      <w:r w:rsidRPr="00CD3EEA">
        <w:rPr>
          <w:color w:val="000000"/>
          <w:highlight w:val="yellow"/>
        </w:rPr>
        <w:t>erios de simulación, el cual está basado en una secuencia de pasos y actividades ordenadas e iterativas. Por su parte, Bellotti et al. [EP8] promueven un framework con un modelo conceptual que provee un margen consistente de desarrollo, desde el diseño del contenido hasta su implementación.</w:t>
      </w:r>
    </w:p>
    <w:p w14:paraId="7D28D371"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 xml:space="preserve">Una gran parte de los estudios primarios proponen metodologías referentes a algún aspecto concreto de los Juegos </w:t>
      </w:r>
      <w:r w:rsidRPr="00CD3EEA">
        <w:rPr>
          <w:highlight w:val="yellow"/>
        </w:rPr>
        <w:t>S</w:t>
      </w:r>
      <w:r w:rsidRPr="00CD3EEA">
        <w:rPr>
          <w:color w:val="000000"/>
          <w:highlight w:val="yellow"/>
        </w:rPr>
        <w:t>erios. Martin et al. [EP5] presentan el uso de sistemas-L en la generación de escenarios. Por su parte, Chaffin y Barnes [EP3], Asuncion et al. [EP4], Baldeón et al. [EP9], Zaki et al. [EP21], Rocha et al. [EP6] y Amab et al. [EP23] exponen sobre el desarrollo en sí y su ciclo de vida como software.</w:t>
      </w:r>
    </w:p>
    <w:p w14:paraId="224497D4"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 xml:space="preserve">Bennis et al. [EP7] evalúan y comparan cinco modelos de diseño aplicados a Juegos </w:t>
      </w:r>
      <w:r w:rsidRPr="00CD3EEA">
        <w:rPr>
          <w:highlight w:val="yellow"/>
        </w:rPr>
        <w:t>S</w:t>
      </w:r>
      <w:r w:rsidRPr="00CD3EEA">
        <w:rPr>
          <w:color w:val="000000"/>
          <w:highlight w:val="yellow"/>
        </w:rPr>
        <w:t>erios. Como extensión de su trabajo, proponen el desarrollo de una herramienta orientada a resolver los problemas hallados en el modelo DICE en [EP11].</w:t>
      </w:r>
    </w:p>
    <w:p w14:paraId="3C816A92"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Perrin et al. [EP10] presentan cómo puede utilizarse una arquitectura Modelo-Vista-Controlador (MVC) para la incorporación de un maestro virtual en un juego serio.</w:t>
      </w:r>
    </w:p>
    <w:p w14:paraId="4BE2329D"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Hirdes y Leimeister [EP24] definen una serie de requisitos que debe cumplir un juego serio, con el propósito de definir un lenguaje de modelado con una estructura que los soporte, y que permita reutilizar lo desarrollado en otros proyectos.</w:t>
      </w:r>
    </w:p>
    <w:p w14:paraId="3FBC8721" w14:textId="77777777" w:rsidR="000C2EF1" w:rsidRPr="00CD3EEA" w:rsidRDefault="008B594F">
      <w:pPr>
        <w:pBdr>
          <w:top w:val="nil"/>
          <w:left w:val="nil"/>
          <w:bottom w:val="nil"/>
          <w:right w:val="nil"/>
          <w:between w:val="nil"/>
        </w:pBdr>
        <w:ind w:firstLine="228"/>
        <w:rPr>
          <w:highlight w:val="yellow"/>
        </w:rPr>
      </w:pPr>
      <w:r w:rsidRPr="00CD3EEA">
        <w:rPr>
          <w:highlight w:val="yellow"/>
        </w:rPr>
        <w:t>Carvalho et al. [EP31] elaboran el framework ATMSG (Activity Theory-based Model of Serious Games), el cual permite relacionar requerimientos de alto nivel con conceptos puntuales del diseño de Juegos Serios. Se trata de una herramienta especializada que puede ser útil para desarrolladores y expertos en este campo.</w:t>
      </w:r>
    </w:p>
    <w:p w14:paraId="3E98CB83" w14:textId="77777777" w:rsidR="000C2EF1" w:rsidRPr="00CD3EEA" w:rsidRDefault="000C2EF1">
      <w:pPr>
        <w:pBdr>
          <w:top w:val="nil"/>
          <w:left w:val="nil"/>
          <w:bottom w:val="nil"/>
          <w:right w:val="nil"/>
          <w:between w:val="nil"/>
        </w:pBdr>
        <w:ind w:hanging="2"/>
        <w:rPr>
          <w:color w:val="000000"/>
          <w:highlight w:val="yellow"/>
        </w:rPr>
      </w:pPr>
    </w:p>
    <w:p w14:paraId="06C44838" w14:textId="77777777" w:rsidR="000C2EF1" w:rsidRPr="00CD3EEA" w:rsidRDefault="008B594F">
      <w:pPr>
        <w:pBdr>
          <w:top w:val="nil"/>
          <w:left w:val="nil"/>
          <w:bottom w:val="nil"/>
          <w:right w:val="nil"/>
          <w:between w:val="nil"/>
        </w:pBdr>
        <w:ind w:hanging="2"/>
        <w:rPr>
          <w:b/>
          <w:i/>
          <w:color w:val="000000"/>
          <w:highlight w:val="yellow"/>
        </w:rPr>
      </w:pPr>
      <w:r w:rsidRPr="00CD3EEA">
        <w:rPr>
          <w:b/>
          <w:i/>
          <w:color w:val="000000"/>
          <w:highlight w:val="yellow"/>
        </w:rPr>
        <w:t>PI2: ¿En qué ámbito se utilizan los Juegos Serios?</w:t>
      </w:r>
    </w:p>
    <w:p w14:paraId="331347D7" w14:textId="77777777" w:rsidR="000C2EF1" w:rsidRPr="00CD3EEA" w:rsidRDefault="000C2EF1">
      <w:pPr>
        <w:pBdr>
          <w:top w:val="nil"/>
          <w:left w:val="nil"/>
          <w:bottom w:val="nil"/>
          <w:right w:val="nil"/>
          <w:between w:val="nil"/>
        </w:pBdr>
        <w:ind w:hanging="2"/>
        <w:rPr>
          <w:color w:val="000000"/>
          <w:highlight w:val="yellow"/>
        </w:rPr>
      </w:pPr>
    </w:p>
    <w:p w14:paraId="05B7BF20" w14:textId="77777777" w:rsidR="000C2EF1" w:rsidRPr="00CD3EEA" w:rsidRDefault="008B594F">
      <w:pPr>
        <w:pBdr>
          <w:top w:val="nil"/>
          <w:left w:val="nil"/>
          <w:bottom w:val="nil"/>
          <w:right w:val="nil"/>
          <w:between w:val="nil"/>
        </w:pBdr>
        <w:ind w:hanging="2"/>
        <w:rPr>
          <w:color w:val="000000"/>
          <w:highlight w:val="yellow"/>
        </w:rPr>
      </w:pPr>
      <w:r w:rsidRPr="00CD3EEA">
        <w:rPr>
          <w:color w:val="000000"/>
          <w:highlight w:val="yellow"/>
        </w:rPr>
        <w:t xml:space="preserve">La gran mayoría de los estudios primarios se focalizan en el ámbito de la Educación, totalizando un 54% de los estudios. En el resto de los estudios primarios, se observa cierta homogeneidad, entre medicina e ingeniería. Es importante remarcar que hay un total de 19% de estudios que no especifican cuál es el ámbito donde se utilizan los Juegos </w:t>
      </w:r>
      <w:r w:rsidRPr="00CD3EEA">
        <w:rPr>
          <w:highlight w:val="yellow"/>
        </w:rPr>
        <w:t>S</w:t>
      </w:r>
      <w:r w:rsidRPr="00CD3EEA">
        <w:rPr>
          <w:color w:val="000000"/>
          <w:highlight w:val="yellow"/>
        </w:rPr>
        <w:t>erios.</w:t>
      </w:r>
    </w:p>
    <w:p w14:paraId="752BF50E"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 xml:space="preserve">En la literatura revisada se reconocen artículos con propuestas de frameworks especializados para ciertos ámbitos. Ejemplos de ello son los estudios de Céspedes-Hernández et al. </w:t>
      </w:r>
      <w:r w:rsidRPr="00CD3EEA">
        <w:rPr>
          <w:color w:val="000000"/>
          <w:highlight w:val="yellow"/>
          <w:lang w:val="en-GB"/>
        </w:rPr>
        <w:t xml:space="preserve">[EP1], Martin et al. [EP5], Bellotti et al. [EP8], Mayr et al. </w:t>
      </w:r>
      <w:r w:rsidRPr="00CD3EEA">
        <w:rPr>
          <w:color w:val="000000"/>
          <w:highlight w:val="yellow"/>
        </w:rPr>
        <w:t>[EP13], Abdelgawad et al. [EP15] y Huynh et al. [EP27].</w:t>
      </w:r>
    </w:p>
    <w:p w14:paraId="32651066" w14:textId="77777777" w:rsidR="000C2EF1" w:rsidRPr="00CD3EEA" w:rsidRDefault="000C2EF1">
      <w:pPr>
        <w:pBdr>
          <w:top w:val="nil"/>
          <w:left w:val="nil"/>
          <w:bottom w:val="nil"/>
          <w:right w:val="nil"/>
          <w:between w:val="nil"/>
        </w:pBdr>
        <w:ind w:hanging="2"/>
        <w:rPr>
          <w:color w:val="000000"/>
          <w:highlight w:val="yellow"/>
          <w:shd w:val="clear" w:color="auto" w:fill="FFD966"/>
        </w:rPr>
      </w:pPr>
    </w:p>
    <w:p w14:paraId="6A32EBB3" w14:textId="77777777" w:rsidR="000C2EF1" w:rsidRPr="00CD3EEA" w:rsidRDefault="008B594F">
      <w:pPr>
        <w:pBdr>
          <w:top w:val="nil"/>
          <w:left w:val="nil"/>
          <w:bottom w:val="nil"/>
          <w:right w:val="nil"/>
          <w:between w:val="nil"/>
        </w:pBdr>
        <w:ind w:hanging="2"/>
        <w:rPr>
          <w:b/>
          <w:i/>
          <w:color w:val="000000"/>
          <w:highlight w:val="yellow"/>
        </w:rPr>
      </w:pPr>
      <w:r w:rsidRPr="00CD3EEA">
        <w:rPr>
          <w:b/>
          <w:i/>
          <w:color w:val="000000"/>
          <w:highlight w:val="yellow"/>
        </w:rPr>
        <w:t xml:space="preserve">PI3: ¿Cuál es el Lenguaje de Modelado que se utiliza para proyectos de Juegos </w:t>
      </w:r>
      <w:r w:rsidRPr="00CD3EEA">
        <w:rPr>
          <w:b/>
          <w:i/>
          <w:highlight w:val="yellow"/>
        </w:rPr>
        <w:t>S</w:t>
      </w:r>
      <w:r w:rsidRPr="00CD3EEA">
        <w:rPr>
          <w:b/>
          <w:i/>
          <w:color w:val="000000"/>
          <w:highlight w:val="yellow"/>
        </w:rPr>
        <w:t>erios?</w:t>
      </w:r>
    </w:p>
    <w:p w14:paraId="3E891947" w14:textId="77777777" w:rsidR="000C2EF1" w:rsidRPr="00CD3EEA" w:rsidRDefault="000C2EF1">
      <w:pPr>
        <w:pBdr>
          <w:top w:val="nil"/>
          <w:left w:val="nil"/>
          <w:bottom w:val="nil"/>
          <w:right w:val="nil"/>
          <w:between w:val="nil"/>
        </w:pBdr>
        <w:ind w:hanging="2"/>
        <w:rPr>
          <w:color w:val="000000"/>
          <w:highlight w:val="yellow"/>
        </w:rPr>
      </w:pPr>
    </w:p>
    <w:p w14:paraId="2C9B9E2C" w14:textId="77777777" w:rsidR="000C2EF1" w:rsidRPr="00CD3EEA" w:rsidRDefault="008B594F">
      <w:pPr>
        <w:pBdr>
          <w:top w:val="nil"/>
          <w:left w:val="nil"/>
          <w:bottom w:val="nil"/>
          <w:right w:val="nil"/>
          <w:between w:val="nil"/>
        </w:pBdr>
        <w:ind w:hanging="2"/>
        <w:rPr>
          <w:color w:val="000000"/>
          <w:highlight w:val="yellow"/>
          <w:lang w:val="en-GB"/>
        </w:rPr>
      </w:pPr>
      <w:r w:rsidRPr="00CD3EEA">
        <w:rPr>
          <w:color w:val="000000"/>
          <w:highlight w:val="yellow"/>
        </w:rPr>
        <w:t xml:space="preserve">Una gran cantidad de estudios primarios no arrojan respuesta puntual para este interrogante, se observa que muchos de ellos recurren como base al Lenguaje de Modelado Unificado (UML), a saber: Céspedes-Hernández et al. [EP1], Perrin et al. [EP10], Bennis et al. [EP11], Avila-Pesantez et al. [EP12], Nurhadi et al. [EP14], Hamiye et al. [EP17], Roungas y Dalpiaz [EP19], Hirdes y Leimeister [EP24]. Sin embargo, Nurhadi et al. [EP14], Hamiye et al. [EP17] y Zahari et al. [EP28] argumentan que los lenguajes de modelado conceptual existentes tienen limitaciones para soportar todos los requerimientos de los Juegos </w:t>
      </w:r>
      <w:r w:rsidRPr="00CD3EEA">
        <w:rPr>
          <w:highlight w:val="yellow"/>
        </w:rPr>
        <w:t>S</w:t>
      </w:r>
      <w:r w:rsidRPr="00CD3EEA">
        <w:rPr>
          <w:color w:val="000000"/>
          <w:highlight w:val="yellow"/>
        </w:rPr>
        <w:t xml:space="preserve">erios y proponen extensiones de lenguajes específicos con base en el dominio que contemplen los modelos estructurales y lógicos </w:t>
      </w:r>
      <w:r w:rsidRPr="00CD3EEA">
        <w:rPr>
          <w:color w:val="000000"/>
          <w:highlight w:val="yellow"/>
        </w:rPr>
        <w:lastRenderedPageBreak/>
        <w:t xml:space="preserve">necesarios para implementar los procesos de aprendizaje y dinámicas de juego en un mismo marco de trabajo. Por otro lado, catorce artículos no hacen referencia acerca del lenguaje de modelado utilizado. Tal es el caso de Durk-Jouke van der Zee y Bart Holkenborg [EP2], Chaffin y Barnes [EP3], Asuncion et al. </w:t>
      </w:r>
      <w:r w:rsidRPr="00CD3EEA">
        <w:rPr>
          <w:color w:val="000000"/>
          <w:highlight w:val="yellow"/>
          <w:lang w:val="en-GB"/>
        </w:rPr>
        <w:t xml:space="preserve">[EP4], Bennis et al. [EP7], Bellotti et al. [EP8], Mayr et al. </w:t>
      </w:r>
      <w:r w:rsidRPr="00CD3EEA">
        <w:rPr>
          <w:color w:val="000000"/>
          <w:highlight w:val="yellow"/>
        </w:rPr>
        <w:t xml:space="preserve">[EP13], Biloshchytskyi et al. [EP16], Mestadi et al. [EP18], Uskov y Sekar [EP20], Zaki et al. </w:t>
      </w:r>
      <w:r w:rsidRPr="00CD3EEA">
        <w:rPr>
          <w:color w:val="000000"/>
          <w:highlight w:val="yellow"/>
          <w:lang w:val="en-GB"/>
        </w:rPr>
        <w:t>[EP21], Alserri et al. [EP22], Arnab et al. [EP23], Hall et al. [EP25], Mettler y Pinto [EP29]. Por otro lado, Chaffin y Barnes [EP6] proponen el uso de Deterministic Finite Automaton (DFA), Discrete Event System Specification (DEVS) y Fuzzy Inference Systems (FIS).</w:t>
      </w:r>
    </w:p>
    <w:p w14:paraId="690FCE9B" w14:textId="77777777" w:rsidR="000C2EF1" w:rsidRPr="00CD3EEA" w:rsidRDefault="000C2EF1">
      <w:pPr>
        <w:pBdr>
          <w:top w:val="nil"/>
          <w:left w:val="nil"/>
          <w:bottom w:val="nil"/>
          <w:right w:val="nil"/>
          <w:between w:val="nil"/>
        </w:pBdr>
        <w:ind w:hanging="2"/>
        <w:rPr>
          <w:color w:val="000000"/>
          <w:highlight w:val="yellow"/>
          <w:lang w:val="en-GB"/>
        </w:rPr>
      </w:pPr>
    </w:p>
    <w:p w14:paraId="1E75FB3C" w14:textId="77777777" w:rsidR="000C2EF1" w:rsidRPr="00CD3EEA" w:rsidRDefault="008B594F">
      <w:pPr>
        <w:pBdr>
          <w:top w:val="nil"/>
          <w:left w:val="nil"/>
          <w:bottom w:val="nil"/>
          <w:right w:val="nil"/>
          <w:between w:val="nil"/>
        </w:pBdr>
        <w:ind w:hanging="2"/>
        <w:rPr>
          <w:b/>
          <w:i/>
          <w:color w:val="000000"/>
          <w:highlight w:val="yellow"/>
        </w:rPr>
      </w:pPr>
      <w:r w:rsidRPr="00CD3EEA">
        <w:rPr>
          <w:b/>
          <w:i/>
          <w:color w:val="000000"/>
          <w:highlight w:val="yellow"/>
        </w:rPr>
        <w:t xml:space="preserve">PI4: ¿Qué diagramas se consideran para el modelado en proyectos de Juegos </w:t>
      </w:r>
      <w:r w:rsidRPr="00CD3EEA">
        <w:rPr>
          <w:b/>
          <w:i/>
          <w:highlight w:val="yellow"/>
        </w:rPr>
        <w:t>S</w:t>
      </w:r>
      <w:r w:rsidRPr="00CD3EEA">
        <w:rPr>
          <w:b/>
          <w:i/>
          <w:color w:val="000000"/>
          <w:highlight w:val="yellow"/>
        </w:rPr>
        <w:t>erios?</w:t>
      </w:r>
    </w:p>
    <w:p w14:paraId="2F33E7FE" w14:textId="77777777" w:rsidR="000C2EF1" w:rsidRPr="00CD3EEA" w:rsidRDefault="000C2EF1">
      <w:pPr>
        <w:pBdr>
          <w:top w:val="nil"/>
          <w:left w:val="nil"/>
          <w:bottom w:val="nil"/>
          <w:right w:val="nil"/>
          <w:between w:val="nil"/>
        </w:pBdr>
        <w:ind w:hanging="2"/>
        <w:rPr>
          <w:color w:val="000000"/>
          <w:highlight w:val="yellow"/>
        </w:rPr>
      </w:pPr>
    </w:p>
    <w:p w14:paraId="7557C1C7" w14:textId="77777777" w:rsidR="000C2EF1" w:rsidRPr="00CD3EEA" w:rsidRDefault="008B594F">
      <w:pPr>
        <w:pBdr>
          <w:top w:val="nil"/>
          <w:left w:val="nil"/>
          <w:bottom w:val="nil"/>
          <w:right w:val="nil"/>
          <w:between w:val="nil"/>
        </w:pBdr>
        <w:ind w:hanging="2"/>
        <w:rPr>
          <w:color w:val="000000"/>
          <w:highlight w:val="yellow"/>
        </w:rPr>
      </w:pPr>
      <w:r w:rsidRPr="00CD3EEA">
        <w:rPr>
          <w:color w:val="000000"/>
          <w:highlight w:val="yellow"/>
        </w:rPr>
        <w:t xml:space="preserve">Mientras que Nurhadi et al. [EP14], Hirdes y Leimeister [EP24], Zahari et al. [EP28] utilizan diagramas de dominio para representar los modelos pedagógicos y constructivos del juego, se observa que Céspedes-Hernández et al. [EP1], Perrin et al. [EP10], Hamiye et al. [EP17], Roungas y Dalpiaz [EP19] utilizan diagramas de clase para tal fin. Adicionalmente, para los flujos que definen las mecánicas de juego, Baldeón et al. [EP9], Nurhadi et al. [EP14], Hirdes y Leimeister [EP24], Zahari et al. [EP28] utilizan diagramas de actividades o derivados de este. Un caso especial lo constituye el estudio de Melero et al. [EP26], el cual propone dos diagramas basados en el lenguaje de modelado UML, pero no contemplados en dicho estándar. No obstante, Durk-Jouke van der Zee y Bart Holkenborg [EP2], Avila-Pesantez et al. [EP12], Mayr et al. [EP13], Biloshchytskyi et al. [EP16], Mestadi et al. [EP18], Uskov y Sekar [EP20], Zaki et al. </w:t>
      </w:r>
      <w:r w:rsidRPr="00CD3EEA">
        <w:rPr>
          <w:color w:val="000000"/>
          <w:highlight w:val="yellow"/>
          <w:lang w:val="en-GB"/>
        </w:rPr>
        <w:t xml:space="preserve">[EP21], Alserri et al. [EP22], Arnab et al. [EP23], Hall et al. </w:t>
      </w:r>
      <w:r w:rsidRPr="00CD3EEA">
        <w:rPr>
          <w:color w:val="000000"/>
          <w:highlight w:val="yellow"/>
        </w:rPr>
        <w:t>[EP25] y Carvalho et al. [EP31] no especifican el uso de diagramas de modelado. Por su parte, Glenn et al. [EP5] propone el uso de cierto diagrama utilizando la gramática de sistemas funcionales L. Se destaca el uso de Storyboards en los artículos de Chaffin y Barnes [EP3], Asuncion et al. [EP4] y Rocha et al. [EP6]. Bennis et al. [EP11] menciona el uso de diagramas de nivel (Level Diagram).</w:t>
      </w:r>
    </w:p>
    <w:p w14:paraId="42B1EC93" w14:textId="77777777" w:rsidR="000C2EF1" w:rsidRPr="00CD3EEA" w:rsidRDefault="000C2EF1">
      <w:pPr>
        <w:pBdr>
          <w:top w:val="nil"/>
          <w:left w:val="nil"/>
          <w:bottom w:val="nil"/>
          <w:right w:val="nil"/>
          <w:between w:val="nil"/>
        </w:pBdr>
        <w:ind w:hanging="2"/>
        <w:rPr>
          <w:color w:val="000000"/>
          <w:highlight w:val="yellow"/>
        </w:rPr>
      </w:pPr>
    </w:p>
    <w:p w14:paraId="3ECD91DA" w14:textId="77777777" w:rsidR="000C2EF1" w:rsidRPr="00CD3EEA" w:rsidRDefault="008B594F">
      <w:pPr>
        <w:pBdr>
          <w:top w:val="nil"/>
          <w:left w:val="nil"/>
          <w:bottom w:val="nil"/>
          <w:right w:val="nil"/>
          <w:between w:val="nil"/>
        </w:pBdr>
        <w:ind w:hanging="2"/>
        <w:rPr>
          <w:b/>
          <w:i/>
          <w:color w:val="000000"/>
          <w:highlight w:val="yellow"/>
        </w:rPr>
      </w:pPr>
      <w:r w:rsidRPr="00CD3EEA">
        <w:rPr>
          <w:b/>
          <w:i/>
          <w:color w:val="000000"/>
          <w:highlight w:val="yellow"/>
        </w:rPr>
        <w:t>PI5: ¿Cuáles son los tipos de investigación encontrados en los artículos?</w:t>
      </w:r>
    </w:p>
    <w:p w14:paraId="6F6138DA" w14:textId="77777777" w:rsidR="000C2EF1" w:rsidRPr="00CD3EEA" w:rsidRDefault="000C2EF1">
      <w:pPr>
        <w:pBdr>
          <w:top w:val="nil"/>
          <w:left w:val="nil"/>
          <w:bottom w:val="nil"/>
          <w:right w:val="nil"/>
          <w:between w:val="nil"/>
        </w:pBdr>
        <w:ind w:hanging="2"/>
        <w:rPr>
          <w:color w:val="000000"/>
          <w:highlight w:val="yellow"/>
        </w:rPr>
      </w:pPr>
    </w:p>
    <w:p w14:paraId="7FCEE92B" w14:textId="77777777" w:rsidR="000C2EF1" w:rsidRDefault="008B594F">
      <w:pPr>
        <w:pBdr>
          <w:top w:val="nil"/>
          <w:left w:val="nil"/>
          <w:bottom w:val="nil"/>
          <w:right w:val="nil"/>
          <w:between w:val="nil"/>
        </w:pBdr>
        <w:ind w:firstLine="228"/>
        <w:rPr>
          <w:color w:val="000000"/>
        </w:rPr>
      </w:pPr>
      <w:r w:rsidRPr="00CD3EEA">
        <w:rPr>
          <w:color w:val="000000"/>
          <w:highlight w:val="yellow"/>
        </w:rPr>
        <w:t>Encontramos que, del total de los estudios primarios, 15 estudios (48%) tienen como propósito de investigación realizar una propuesta de solución, en su mayoría frameworks.  Existen ocho artículos (26%) correspondientes a la clasificación, evaluación de la investigación.  Se observó el mismo porcentaje de distribución de estudios para experiencia personal (4, 13 %) y para validación de la investigación (4, 13%).</w:t>
      </w:r>
    </w:p>
    <w:p w14:paraId="3FD41F11" w14:textId="77777777" w:rsidR="000C2EF1" w:rsidRDefault="008B594F">
      <w:pPr>
        <w:keepNext/>
        <w:keepLines/>
        <w:pBdr>
          <w:top w:val="nil"/>
          <w:left w:val="nil"/>
          <w:bottom w:val="nil"/>
          <w:right w:val="nil"/>
          <w:between w:val="nil"/>
        </w:pBdr>
        <w:tabs>
          <w:tab w:val="left" w:pos="454"/>
        </w:tabs>
        <w:spacing w:before="520" w:after="280"/>
        <w:ind w:hanging="2"/>
        <w:rPr>
          <w:color w:val="000000"/>
        </w:rPr>
      </w:pPr>
      <w:r>
        <w:rPr>
          <w:b/>
          <w:color w:val="000000"/>
          <w:sz w:val="24"/>
          <w:szCs w:val="24"/>
        </w:rPr>
        <w:t>5   Amenazas a la validez</w:t>
      </w:r>
    </w:p>
    <w:p w14:paraId="47B8A02C" w14:textId="77777777" w:rsidR="000C2EF1" w:rsidRPr="00CD3EEA" w:rsidRDefault="008B594F">
      <w:pPr>
        <w:pBdr>
          <w:top w:val="nil"/>
          <w:left w:val="nil"/>
          <w:bottom w:val="nil"/>
          <w:right w:val="nil"/>
          <w:between w:val="nil"/>
        </w:pBdr>
        <w:ind w:hanging="2"/>
        <w:rPr>
          <w:color w:val="000000"/>
          <w:highlight w:val="yellow"/>
        </w:rPr>
      </w:pPr>
      <w:r w:rsidRPr="00CD3EEA">
        <w:rPr>
          <w:color w:val="000000"/>
          <w:highlight w:val="yellow"/>
        </w:rPr>
        <w:t>Se analizaron las potenciales amenazas a la validez que podrían afectar al SMS, respecto a las cuatro categorías sugeridas por Wohlin et al. [12].</w:t>
      </w:r>
    </w:p>
    <w:p w14:paraId="10E59F63"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lastRenderedPageBreak/>
        <w:t xml:space="preserve">Validez del constructo. En este SMS, con el fin de mitigar estas amenazas, describimos el significado que le hemos dado al modelado conceptual y Juegos </w:t>
      </w:r>
      <w:r w:rsidRPr="00CD3EEA">
        <w:rPr>
          <w:highlight w:val="yellow"/>
        </w:rPr>
        <w:t>S</w:t>
      </w:r>
      <w:r w:rsidRPr="00CD3EEA">
        <w:rPr>
          <w:color w:val="000000"/>
          <w:highlight w:val="yellow"/>
        </w:rPr>
        <w:t>erios basados en literatura reconocida [1], [2], [3], [4], [5], [6].</w:t>
      </w:r>
    </w:p>
    <w:p w14:paraId="542065EA" w14:textId="77777777" w:rsidR="000C2EF1" w:rsidRDefault="008B594F">
      <w:pPr>
        <w:pBdr>
          <w:top w:val="nil"/>
          <w:left w:val="nil"/>
          <w:bottom w:val="nil"/>
          <w:right w:val="nil"/>
          <w:between w:val="nil"/>
        </w:pBdr>
        <w:ind w:firstLine="228"/>
        <w:rPr>
          <w:color w:val="000000"/>
        </w:rPr>
      </w:pPr>
      <w:r w:rsidRPr="00CD3EEA">
        <w:rPr>
          <w:color w:val="000000"/>
          <w:highlight w:val="yellow"/>
        </w:rPr>
        <w:t>Validez interna. Para mitigar las preocupaciones sobre la validez interna, los cuatro primeros autores crearon un protocolo de revisión como parte de la investigación de un trabajo de investigación del Seminario de modelado conceptual de la Maestría en Ingeniería en Sistemas de Información (UTN-FRBA) y éste fue revisado por los últimos dos autores (docentes del Seminario).</w:t>
      </w:r>
    </w:p>
    <w:p w14:paraId="79F2B0C0"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 xml:space="preserve">Validez externa. Se tomó la decisión de utilizar tres motores de búsqueda en nuestra búsqueda de las revistas y actas de congresos que son relevantes y recomendados para el campo de la Ingeniería de </w:t>
      </w:r>
      <w:r w:rsidRPr="00CD3EEA">
        <w:rPr>
          <w:highlight w:val="yellow"/>
        </w:rPr>
        <w:t>S</w:t>
      </w:r>
      <w:r w:rsidRPr="00CD3EEA">
        <w:rPr>
          <w:color w:val="000000"/>
          <w:highlight w:val="yellow"/>
        </w:rPr>
        <w:t>oftware. No se consideró la literatura gris, como los artículos disponibles solo en forma de resúmenes, presentaciones en PowerPoint, tesis doctorales o libros, porque incluirlos podría haber afectado la validez de nuestros resultados.</w:t>
      </w:r>
    </w:p>
    <w:p w14:paraId="6E73A16B" w14:textId="77777777" w:rsidR="000C2EF1" w:rsidRPr="00CD3EEA" w:rsidRDefault="008B594F">
      <w:pPr>
        <w:pBdr>
          <w:top w:val="nil"/>
          <w:left w:val="nil"/>
          <w:bottom w:val="nil"/>
          <w:right w:val="nil"/>
          <w:between w:val="nil"/>
        </w:pBdr>
        <w:ind w:firstLine="228"/>
        <w:rPr>
          <w:color w:val="000000"/>
          <w:highlight w:val="yellow"/>
        </w:rPr>
      </w:pPr>
      <w:r w:rsidRPr="00CD3EEA">
        <w:rPr>
          <w:color w:val="000000"/>
          <w:highlight w:val="yellow"/>
        </w:rPr>
        <w:t>Fiabilidad. Se intentó mitigar el sesgo de las publicaciones definiendo cuidadosamente (a) los criterios de inclusión y exclusión para poder seleccionar estudios primarios y (b) los criterios de exclusión específicamente, con el fin de seleccionar reglas basadas en las preguntas de investigación predefinidas en el trabajo. Para aumentar la confiabilidad, paralelamente un grupo de dos alumnos y una docente aplicaron los criterios y otro grupo de dos alumnos con la otra docente los aplicaron por separado, realizaron la catalogación de los estudios; se discutieron las discrepancias entre ellos, con el propósito de determinar si era apropiado incluir un artículo en particular o no, y de ese modo se obtuvo el listado final de estudios primarios. Además, se diseñó un formulario para la registración de los datos con Excel y se mapearon las preguntas de investigación de acuerdo con el esquema de clasificación definido para cumplir con los objetivos de este estudio. Se considera que el efecto potencial de este sesgo tiene menos importancia en estudios de mapeos sistemáticos que en las revisiones sistemáticas de literatura.</w:t>
      </w:r>
    </w:p>
    <w:p w14:paraId="650486D2" w14:textId="77777777" w:rsidR="000C2EF1" w:rsidRDefault="008B594F">
      <w:pPr>
        <w:pBdr>
          <w:top w:val="nil"/>
          <w:left w:val="nil"/>
          <w:bottom w:val="nil"/>
          <w:right w:val="nil"/>
          <w:between w:val="nil"/>
        </w:pBdr>
        <w:ind w:firstLine="228"/>
        <w:rPr>
          <w:color w:val="000000"/>
        </w:rPr>
      </w:pPr>
      <w:r w:rsidRPr="00CD3EEA">
        <w:rPr>
          <w:color w:val="000000"/>
          <w:highlight w:val="yellow"/>
        </w:rPr>
        <w:t>Para fortalecer la confiabilidad, luego de aplicar los criterios de inclusión y exclusión, se creó una matriz con las propiedades de los datos extraídos de los artículos y se los catalogó con las preguntas de investigación con el motivo de cumplir con el objetivo de este estudio.</w:t>
      </w:r>
    </w:p>
    <w:p w14:paraId="79B5175A" w14:textId="77777777" w:rsidR="000C2EF1" w:rsidRDefault="008B594F">
      <w:pPr>
        <w:keepNext/>
        <w:keepLines/>
        <w:pBdr>
          <w:top w:val="nil"/>
          <w:left w:val="nil"/>
          <w:bottom w:val="nil"/>
          <w:right w:val="nil"/>
          <w:between w:val="nil"/>
        </w:pBdr>
        <w:tabs>
          <w:tab w:val="left" w:pos="454"/>
        </w:tabs>
        <w:spacing w:before="360" w:after="240"/>
        <w:ind w:hanging="2"/>
        <w:jc w:val="left"/>
        <w:rPr>
          <w:color w:val="000000"/>
        </w:rPr>
      </w:pPr>
      <w:r>
        <w:rPr>
          <w:rFonts w:ascii="Times New Roman" w:eastAsia="Times New Roman" w:hAnsi="Times New Roman" w:cs="Times New Roman"/>
          <w:b/>
          <w:color w:val="000000"/>
          <w:sz w:val="24"/>
          <w:szCs w:val="24"/>
        </w:rPr>
        <w:t>6</w:t>
      </w:r>
      <w:r>
        <w:rPr>
          <w:b/>
          <w:color w:val="000000"/>
          <w:sz w:val="24"/>
          <w:szCs w:val="24"/>
        </w:rPr>
        <w:t xml:space="preserve">   </w:t>
      </w:r>
      <w:r>
        <w:rPr>
          <w:rFonts w:ascii="Times New Roman" w:eastAsia="Times New Roman" w:hAnsi="Times New Roman" w:cs="Times New Roman"/>
          <w:b/>
          <w:color w:val="000000"/>
          <w:sz w:val="24"/>
          <w:szCs w:val="24"/>
        </w:rPr>
        <w:t>Conclusiones</w:t>
      </w:r>
    </w:p>
    <w:p w14:paraId="334DDB92" w14:textId="77777777" w:rsidR="000C2EF1" w:rsidRPr="00CD3EEA" w:rsidRDefault="008B594F">
      <w:pPr>
        <w:widowControl w:val="0"/>
        <w:pBdr>
          <w:top w:val="nil"/>
          <w:left w:val="nil"/>
          <w:bottom w:val="nil"/>
          <w:right w:val="nil"/>
          <w:between w:val="nil"/>
        </w:pBdr>
        <w:ind w:hanging="2"/>
        <w:rPr>
          <w:color w:val="000000"/>
          <w:highlight w:val="yellow"/>
        </w:rPr>
      </w:pPr>
      <w:r w:rsidRPr="00CD3EEA">
        <w:rPr>
          <w:color w:val="000000"/>
          <w:highlight w:val="yellow"/>
        </w:rPr>
        <w:t xml:space="preserve">En este artículo se presentó un mapeo sistemático de la literatura para analizar el estado del arte respecto al modelado conceptual de Juegos </w:t>
      </w:r>
      <w:r w:rsidRPr="00CD3EEA">
        <w:rPr>
          <w:highlight w:val="yellow"/>
        </w:rPr>
        <w:t>S</w:t>
      </w:r>
      <w:r w:rsidRPr="00CD3EEA">
        <w:rPr>
          <w:color w:val="000000"/>
          <w:highlight w:val="yellow"/>
        </w:rPr>
        <w:t>erios. Se seleccionaron 31 estudios primarios de un conjunto inicial de 558 artículos resultantes de las búsquedas realizadas en SCOPUS, IEEE Xplore y ACM, en el período comprendido entre enero del año 2010 y junio del año 2021. Una vez analizados los estudios primarios, se concluye que:</w:t>
      </w:r>
    </w:p>
    <w:p w14:paraId="4CED3DE4" w14:textId="77777777" w:rsidR="000C2EF1" w:rsidRPr="00CD3EEA" w:rsidRDefault="008B594F">
      <w:pPr>
        <w:numPr>
          <w:ilvl w:val="0"/>
          <w:numId w:val="1"/>
        </w:numPr>
        <w:pBdr>
          <w:top w:val="nil"/>
          <w:left w:val="nil"/>
          <w:bottom w:val="nil"/>
          <w:right w:val="nil"/>
          <w:between w:val="nil"/>
        </w:pBdr>
        <w:ind w:left="720"/>
        <w:rPr>
          <w:highlight w:val="yellow"/>
        </w:rPr>
      </w:pPr>
      <w:r w:rsidRPr="00CD3EEA">
        <w:rPr>
          <w:highlight w:val="yellow"/>
        </w:rPr>
        <w:t>Se encontraron artículos donde se recurre al modelado conceptual para guiar el desarrollo de Juegos Serios. En alguno de ellos, se observa la necesidad de la presencia de un especialista que guíe las acciones que debe efectuar el jugador.</w:t>
      </w:r>
    </w:p>
    <w:p w14:paraId="446C231A" w14:textId="77777777" w:rsidR="000C2EF1" w:rsidRPr="00CD3EEA" w:rsidRDefault="008B594F">
      <w:pPr>
        <w:numPr>
          <w:ilvl w:val="0"/>
          <w:numId w:val="1"/>
        </w:numPr>
        <w:pBdr>
          <w:top w:val="nil"/>
          <w:left w:val="nil"/>
          <w:bottom w:val="nil"/>
          <w:right w:val="nil"/>
          <w:between w:val="nil"/>
        </w:pBdr>
        <w:ind w:left="720"/>
        <w:rPr>
          <w:color w:val="000000"/>
          <w:highlight w:val="yellow"/>
        </w:rPr>
      </w:pPr>
      <w:r w:rsidRPr="00CD3EEA">
        <w:rPr>
          <w:color w:val="000000"/>
          <w:highlight w:val="yellow"/>
        </w:rPr>
        <w:t xml:space="preserve">UML es el lenguaje de modelado predominante para el modelado de Juegos </w:t>
      </w:r>
      <w:r w:rsidRPr="00CD3EEA">
        <w:rPr>
          <w:highlight w:val="yellow"/>
        </w:rPr>
        <w:t>S</w:t>
      </w:r>
      <w:r w:rsidRPr="00CD3EEA">
        <w:rPr>
          <w:color w:val="000000"/>
          <w:highlight w:val="yellow"/>
        </w:rPr>
        <w:t xml:space="preserve">erios en los estudios primarios. Sin embargo, se detectan otros, como </w:t>
      </w:r>
      <w:r w:rsidRPr="00CD3EEA">
        <w:rPr>
          <w:color w:val="000000"/>
          <w:highlight w:val="yellow"/>
        </w:rPr>
        <w:lastRenderedPageBreak/>
        <w:t>UP4EG, DSML, Deterministic Finite Automaton (DFA), Discrete Event System Specification (DEVS) y Fuzzy Inference Systems (FIS).</w:t>
      </w:r>
    </w:p>
    <w:p w14:paraId="038B7D08" w14:textId="77777777" w:rsidR="000C2EF1" w:rsidRPr="00CD3EEA" w:rsidRDefault="008B594F">
      <w:pPr>
        <w:numPr>
          <w:ilvl w:val="0"/>
          <w:numId w:val="3"/>
        </w:numPr>
        <w:pBdr>
          <w:top w:val="nil"/>
          <w:left w:val="nil"/>
          <w:bottom w:val="nil"/>
          <w:right w:val="nil"/>
          <w:between w:val="nil"/>
        </w:pBdr>
        <w:ind w:left="720"/>
        <w:rPr>
          <w:color w:val="000000"/>
          <w:highlight w:val="yellow"/>
        </w:rPr>
      </w:pPr>
      <w:r w:rsidRPr="00CD3EEA">
        <w:rPr>
          <w:color w:val="000000"/>
          <w:highlight w:val="yellow"/>
        </w:rPr>
        <w:t xml:space="preserve">No ha sido posible identificar características de modelado conceptual diferenciables de acuerdo con el ámbito del uso de los Juegos </w:t>
      </w:r>
      <w:r w:rsidRPr="00CD3EEA">
        <w:rPr>
          <w:highlight w:val="yellow"/>
        </w:rPr>
        <w:t>S</w:t>
      </w:r>
      <w:r w:rsidRPr="00CD3EEA">
        <w:rPr>
          <w:color w:val="000000"/>
          <w:highlight w:val="yellow"/>
        </w:rPr>
        <w:t>erios, aunque sí se reconocen estudios primarios con propuestas de frameworks especializados para ciertas disciplinas o problemáticas.</w:t>
      </w:r>
    </w:p>
    <w:p w14:paraId="1948548E" w14:textId="77777777" w:rsidR="000C2EF1" w:rsidRPr="00CD3EEA" w:rsidRDefault="008B594F">
      <w:pPr>
        <w:numPr>
          <w:ilvl w:val="0"/>
          <w:numId w:val="3"/>
        </w:numPr>
        <w:pBdr>
          <w:top w:val="nil"/>
          <w:left w:val="nil"/>
          <w:bottom w:val="nil"/>
          <w:right w:val="nil"/>
          <w:between w:val="nil"/>
        </w:pBdr>
        <w:ind w:left="720"/>
        <w:rPr>
          <w:color w:val="000000"/>
          <w:highlight w:val="yellow"/>
        </w:rPr>
      </w:pPr>
      <w:r w:rsidRPr="00CD3EEA">
        <w:rPr>
          <w:color w:val="000000"/>
          <w:highlight w:val="yellow"/>
        </w:rPr>
        <w:t>Si bien predomina la utilización de diagramas UML en su mayoría los diagramas de clases y diagramas de actividad; también se emplea una representación heredada del desarrollo de videojuegos: Storyboards. Por otro lado, un 32 % de los estudios primarios no mencionan el uso de diagramas específicos.</w:t>
      </w:r>
    </w:p>
    <w:p w14:paraId="06E08B5B" w14:textId="77777777" w:rsidR="000C2EF1" w:rsidRPr="00CD3EEA" w:rsidRDefault="008B594F">
      <w:pPr>
        <w:numPr>
          <w:ilvl w:val="0"/>
          <w:numId w:val="3"/>
        </w:numPr>
        <w:pBdr>
          <w:top w:val="nil"/>
          <w:left w:val="nil"/>
          <w:bottom w:val="nil"/>
          <w:right w:val="nil"/>
          <w:between w:val="nil"/>
        </w:pBdr>
        <w:ind w:left="720"/>
        <w:rPr>
          <w:color w:val="000000"/>
          <w:highlight w:val="yellow"/>
        </w:rPr>
      </w:pPr>
      <w:r w:rsidRPr="00CD3EEA">
        <w:rPr>
          <w:color w:val="000000"/>
          <w:highlight w:val="yellow"/>
        </w:rPr>
        <w:t xml:space="preserve">El 30% de los estudios primarios proponen un framework para el proceso de desarrollo de Juegos </w:t>
      </w:r>
      <w:r w:rsidRPr="00CD3EEA">
        <w:rPr>
          <w:highlight w:val="yellow"/>
        </w:rPr>
        <w:t>S</w:t>
      </w:r>
      <w:r w:rsidRPr="00CD3EEA">
        <w:rPr>
          <w:color w:val="000000"/>
          <w:highlight w:val="yellow"/>
        </w:rPr>
        <w:t>erios. El mismo porcentaje (30 %) de los artículos propone una metodología.</w:t>
      </w:r>
    </w:p>
    <w:p w14:paraId="6F4EC546" w14:textId="77777777" w:rsidR="000C2EF1" w:rsidRPr="00CD3EEA" w:rsidRDefault="008B594F">
      <w:pPr>
        <w:numPr>
          <w:ilvl w:val="0"/>
          <w:numId w:val="3"/>
        </w:numPr>
        <w:pBdr>
          <w:top w:val="nil"/>
          <w:left w:val="nil"/>
          <w:bottom w:val="nil"/>
          <w:right w:val="nil"/>
          <w:between w:val="nil"/>
        </w:pBdr>
        <w:ind w:left="720"/>
        <w:rPr>
          <w:color w:val="000000"/>
          <w:highlight w:val="yellow"/>
        </w:rPr>
      </w:pPr>
      <w:r w:rsidRPr="00CD3EEA">
        <w:rPr>
          <w:color w:val="000000"/>
          <w:highlight w:val="yellow"/>
        </w:rPr>
        <w:t>El 48 % de las publicaciones realizan una propuesta de solución, el 26 % de los estudios presentan una evaluación de investigación y los artículos de validación de investigación y de experiencia personal tienen un 13% cada uno. No se identificaron estudios primarios filosóficos o que informen una opinión.</w:t>
      </w:r>
    </w:p>
    <w:p w14:paraId="3BF2F681" w14:textId="77777777" w:rsidR="000C2EF1" w:rsidRPr="00CD3EEA" w:rsidRDefault="008B594F">
      <w:pPr>
        <w:numPr>
          <w:ilvl w:val="0"/>
          <w:numId w:val="3"/>
        </w:numPr>
        <w:pBdr>
          <w:top w:val="nil"/>
          <w:left w:val="nil"/>
          <w:bottom w:val="nil"/>
          <w:right w:val="nil"/>
          <w:between w:val="nil"/>
        </w:pBdr>
        <w:ind w:left="720"/>
        <w:rPr>
          <w:color w:val="000000"/>
          <w:highlight w:val="yellow"/>
        </w:rPr>
      </w:pPr>
      <w:r w:rsidRPr="00CD3EEA">
        <w:rPr>
          <w:color w:val="000000"/>
          <w:highlight w:val="yellow"/>
        </w:rPr>
        <w:t>Cabe destacar que la mayoría de los frameworks encontrados no especifican la manera para realizar el modelado conceptual.</w:t>
      </w:r>
    </w:p>
    <w:p w14:paraId="72E7983D" w14:textId="77777777" w:rsidR="000C2EF1" w:rsidRDefault="008B594F">
      <w:pPr>
        <w:pBdr>
          <w:top w:val="nil"/>
          <w:left w:val="nil"/>
          <w:bottom w:val="nil"/>
          <w:right w:val="nil"/>
          <w:between w:val="nil"/>
        </w:pBdr>
        <w:ind w:firstLine="228"/>
        <w:rPr>
          <w:color w:val="000000"/>
        </w:rPr>
      </w:pPr>
      <w:r w:rsidRPr="00CD3EEA">
        <w:rPr>
          <w:color w:val="000000"/>
          <w:highlight w:val="yellow"/>
        </w:rPr>
        <w:t>En la sección introducción de este artículo, se mencionó que la motivación del desarrollo de este SMS ha sido acercar a los alumnos del Seminario de Modelado Conceptual de la Maestría en Ingeniería en Sistemas de Información (UTN-FRBA) a tópicos de interés propuestos en congresos internacionales relacionados al modelado conceptual y adquirir los conocimientos sobre el tema de modelado conceptual analizado en el SMS.</w:t>
      </w:r>
      <w:r>
        <w:rPr>
          <w:color w:val="000000"/>
        </w:rPr>
        <w:t xml:space="preserve">  </w:t>
      </w:r>
    </w:p>
    <w:p w14:paraId="39C85326" w14:textId="77777777" w:rsidR="000C2EF1" w:rsidRDefault="008B594F">
      <w:pPr>
        <w:keepNext/>
        <w:keepLines/>
        <w:pBdr>
          <w:top w:val="nil"/>
          <w:left w:val="nil"/>
          <w:bottom w:val="nil"/>
          <w:right w:val="nil"/>
          <w:between w:val="nil"/>
        </w:pBdr>
        <w:tabs>
          <w:tab w:val="left" w:pos="454"/>
        </w:tabs>
        <w:spacing w:before="520" w:after="280"/>
        <w:ind w:hanging="2"/>
        <w:rPr>
          <w:color w:val="000000"/>
        </w:rPr>
      </w:pPr>
      <w:r>
        <w:rPr>
          <w:b/>
          <w:color w:val="000000"/>
          <w:sz w:val="24"/>
          <w:szCs w:val="24"/>
        </w:rPr>
        <w:t>Referencias</w:t>
      </w:r>
    </w:p>
    <w:p w14:paraId="324AB9E1"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Thajba Aljowder, Mazin Ali, and Sherah Kurnia. Systematic literature review ofthe smart city maturity model. 2019 International Conference on Innovation and Intelligence for Informatics, Computing, and Technologies, 3ICT 2019, September 2019. ISBN: 9781728130125 Publisher: Institute of Electrical and Electronics Engineers Inc.</w:t>
      </w:r>
    </w:p>
    <w:p w14:paraId="77C9CB38"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Lois M.L. Delcambre, Stephen W. Liddle, Oscar Pastor, and Veda C. Storey. Characterizing conceptual modeling research. Lecture Notes in Computer Science (including subseries Lecture Notes in Artificial Intelligence and Lecture Notes in Bioinformatics), 11877 LNCS:40–57, 2019.</w:t>
      </w:r>
    </w:p>
    <w:p w14:paraId="1386256C"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B. Kitchenham, B. Kitchenham, and S. Charters. Guidelines for performing Systematic Literature Reviews in Software Engineering. -, 2007.</w:t>
      </w:r>
    </w:p>
    <w:p w14:paraId="1C56604D"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Heinrich C. Mayr and Bernhard Thalheim. The triptych of conceptual modeling.Software and Systems Modeling, 20:7–24, 11 2020.</w:t>
      </w:r>
    </w:p>
    <w:p w14:paraId="38B92910"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Chitu Okoli. A guide to conducting a standalone systematic literature review. Communications of the Association for Information Systems, 37:43, 11 2015.</w:t>
      </w:r>
    </w:p>
    <w:p w14:paraId="32692268"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Johannes Stu¨binger and Lucas Schneider. Understanding Smart City—A DataDriven Literature Review. Sustainability 2020, Vol. 12, Page 8460, 12(20):8460, October 2020. Publisher: Multidisciplinary Digital Publishing Institute.</w:t>
      </w:r>
    </w:p>
    <w:p w14:paraId="0659B039"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lastRenderedPageBreak/>
        <w:t>N. S. N. Wahab, T. W. Seow, I. S. M. Radzuan, and S. Mohamed. A SystematicLiterature Review on The Dimensions of Smart Cities. IOP Conference Series: Earth and Environmental Science, 498(1):012087, May 2020. Publisher: IOP Publishing.</w:t>
      </w:r>
    </w:p>
    <w:p w14:paraId="39CA3647"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Jane Webster and Richard T. Watson. Analyzing the past to prepare for the future: Writing a literature review. MIS Quarterly, 26(2), 2002.</w:t>
      </w:r>
    </w:p>
    <w:p w14:paraId="1D9104C8" w14:textId="77777777" w:rsidR="00CD3EEA" w:rsidRPr="00CD3EEA" w:rsidRDefault="00CD3EEA" w:rsidP="00CD3EEA">
      <w:pPr>
        <w:numPr>
          <w:ilvl w:val="0"/>
          <w:numId w:val="2"/>
        </w:numPr>
        <w:pBdr>
          <w:top w:val="nil"/>
          <w:left w:val="nil"/>
          <w:bottom w:val="nil"/>
          <w:right w:val="nil"/>
          <w:between w:val="nil"/>
        </w:pBdr>
        <w:rPr>
          <w:color w:val="000000"/>
          <w:sz w:val="18"/>
          <w:szCs w:val="18"/>
          <w:lang w:val="en-GB"/>
        </w:rPr>
      </w:pPr>
      <w:r w:rsidRPr="00CD3EEA">
        <w:rPr>
          <w:color w:val="000000"/>
          <w:sz w:val="18"/>
          <w:szCs w:val="18"/>
          <w:lang w:val="en-GB"/>
        </w:rPr>
        <w:t>Joost F. Wolfswinkel, Elfi Furtmueller, and Celeste P.M. Wilderom. Using grounded theory as a method for rigorously reviewing literature. https://doi.org/10.1057/ejis.2011.51, 22:45–55, 2017.</w:t>
      </w:r>
    </w:p>
    <w:sectPr w:rsidR="00CD3EEA" w:rsidRPr="00CD3EEA">
      <w:headerReference w:type="even" r:id="rId10"/>
      <w:headerReference w:type="default" r:id="rId11"/>
      <w:footerReference w:type="even" r:id="rId12"/>
      <w:footerReference w:type="default" r:id="rId13"/>
      <w:pgSz w:w="11906" w:h="16838"/>
      <w:pgMar w:top="2948" w:right="2495" w:bottom="2948" w:left="2480" w:header="2381" w:footer="13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9E2BC" w14:textId="77777777" w:rsidR="00FE73E2" w:rsidRDefault="00FE73E2">
      <w:r>
        <w:separator/>
      </w:r>
    </w:p>
  </w:endnote>
  <w:endnote w:type="continuationSeparator" w:id="0">
    <w:p w14:paraId="41BA0328" w14:textId="77777777" w:rsidR="00FE73E2" w:rsidRDefault="00FE7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952F" w14:textId="77777777" w:rsidR="000C2EF1" w:rsidRDefault="000C2EF1">
    <w:pPr>
      <w:pBdr>
        <w:top w:val="nil"/>
        <w:left w:val="nil"/>
        <w:bottom w:val="nil"/>
        <w:right w:val="nil"/>
        <w:between w:val="nil"/>
      </w:pBdr>
      <w:ind w:hanging="2"/>
      <w:jc w:val="lef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ED6DB" w14:textId="77777777" w:rsidR="000C2EF1" w:rsidRDefault="000C2EF1">
    <w:pPr>
      <w:pBdr>
        <w:top w:val="nil"/>
        <w:left w:val="nil"/>
        <w:bottom w:val="nil"/>
        <w:right w:val="nil"/>
        <w:between w:val="nil"/>
      </w:pBdr>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BC11" w14:textId="77777777" w:rsidR="00FE73E2" w:rsidRDefault="00FE73E2">
      <w:r>
        <w:separator/>
      </w:r>
    </w:p>
  </w:footnote>
  <w:footnote w:type="continuationSeparator" w:id="0">
    <w:p w14:paraId="428963FB" w14:textId="77777777" w:rsidR="00FE73E2" w:rsidRDefault="00FE73E2">
      <w:r>
        <w:continuationSeparator/>
      </w:r>
    </w:p>
  </w:footnote>
  <w:footnote w:id="1">
    <w:p w14:paraId="42634827" w14:textId="5E0FCE07" w:rsidR="000C2EF1" w:rsidRPr="00BA7B77" w:rsidRDefault="000C2EF1" w:rsidP="00BA7B7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BA971" w14:textId="77777777" w:rsidR="000C2EF1" w:rsidRDefault="000C2EF1">
    <w:pPr>
      <w:pBdr>
        <w:top w:val="nil"/>
        <w:left w:val="nil"/>
        <w:bottom w:val="nil"/>
        <w:right w:val="nil"/>
        <w:between w:val="nil"/>
      </w:pBdr>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1A4D" w14:textId="77777777" w:rsidR="000C2EF1" w:rsidRDefault="000C2EF1">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33B75"/>
    <w:multiLevelType w:val="multilevel"/>
    <w:tmpl w:val="7446FAFC"/>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abstractNum w:abstractNumId="1" w15:restartNumberingAfterBreak="0">
    <w:nsid w:val="5D4D276A"/>
    <w:multiLevelType w:val="multilevel"/>
    <w:tmpl w:val="8F9E10B4"/>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C1A3444"/>
    <w:multiLevelType w:val="multilevel"/>
    <w:tmpl w:val="C316A6F0"/>
    <w:lvl w:ilvl="0">
      <w:start w:val="1"/>
      <w:numFmt w:val="bullet"/>
      <w:lvlText w:val="●"/>
      <w:lvlJc w:val="left"/>
      <w:pPr>
        <w:ind w:left="2880" w:hanging="360"/>
      </w:pPr>
      <w:rPr>
        <w:rFonts w:ascii="Noto Sans Symbols" w:eastAsia="Noto Sans Symbols" w:hAnsi="Noto Sans Symbols" w:cs="Noto Sans Symbols"/>
        <w:vertAlign w:val="baseline"/>
      </w:rPr>
    </w:lvl>
    <w:lvl w:ilvl="1">
      <w:start w:val="1"/>
      <w:numFmt w:val="bullet"/>
      <w:lvlText w:val="o"/>
      <w:lvlJc w:val="left"/>
      <w:pPr>
        <w:ind w:left="3600" w:hanging="360"/>
      </w:pPr>
      <w:rPr>
        <w:rFonts w:ascii="Courier New" w:eastAsia="Courier New" w:hAnsi="Courier New" w:cs="Courier New"/>
        <w:vertAlign w:val="baseline"/>
      </w:rPr>
    </w:lvl>
    <w:lvl w:ilvl="2">
      <w:start w:val="1"/>
      <w:numFmt w:val="bullet"/>
      <w:lvlText w:val="▪"/>
      <w:lvlJc w:val="left"/>
      <w:pPr>
        <w:ind w:left="4320" w:hanging="360"/>
      </w:pPr>
      <w:rPr>
        <w:rFonts w:ascii="Noto Sans Symbols" w:eastAsia="Noto Sans Symbols" w:hAnsi="Noto Sans Symbols" w:cs="Noto Sans Symbols"/>
        <w:vertAlign w:val="baseline"/>
      </w:rPr>
    </w:lvl>
    <w:lvl w:ilvl="3">
      <w:start w:val="1"/>
      <w:numFmt w:val="bullet"/>
      <w:lvlText w:val="●"/>
      <w:lvlJc w:val="left"/>
      <w:pPr>
        <w:ind w:left="5040" w:hanging="360"/>
      </w:pPr>
      <w:rPr>
        <w:rFonts w:ascii="Noto Sans Symbols" w:eastAsia="Noto Sans Symbols" w:hAnsi="Noto Sans Symbols" w:cs="Noto Sans Symbols"/>
        <w:vertAlign w:val="baseline"/>
      </w:rPr>
    </w:lvl>
    <w:lvl w:ilvl="4">
      <w:start w:val="1"/>
      <w:numFmt w:val="bullet"/>
      <w:lvlText w:val="o"/>
      <w:lvlJc w:val="left"/>
      <w:pPr>
        <w:ind w:left="5760" w:hanging="360"/>
      </w:pPr>
      <w:rPr>
        <w:rFonts w:ascii="Courier New" w:eastAsia="Courier New" w:hAnsi="Courier New" w:cs="Courier New"/>
        <w:vertAlign w:val="baseline"/>
      </w:rPr>
    </w:lvl>
    <w:lvl w:ilvl="5">
      <w:start w:val="1"/>
      <w:numFmt w:val="bullet"/>
      <w:lvlText w:val="▪"/>
      <w:lvlJc w:val="left"/>
      <w:pPr>
        <w:ind w:left="6480" w:hanging="360"/>
      </w:pPr>
      <w:rPr>
        <w:rFonts w:ascii="Noto Sans Symbols" w:eastAsia="Noto Sans Symbols" w:hAnsi="Noto Sans Symbols" w:cs="Noto Sans Symbols"/>
        <w:vertAlign w:val="baseline"/>
      </w:rPr>
    </w:lvl>
    <w:lvl w:ilvl="6">
      <w:start w:val="1"/>
      <w:numFmt w:val="bullet"/>
      <w:lvlText w:val="●"/>
      <w:lvlJc w:val="left"/>
      <w:pPr>
        <w:ind w:left="7200" w:hanging="360"/>
      </w:pPr>
      <w:rPr>
        <w:rFonts w:ascii="Noto Sans Symbols" w:eastAsia="Noto Sans Symbols" w:hAnsi="Noto Sans Symbols" w:cs="Noto Sans Symbols"/>
        <w:vertAlign w:val="baseline"/>
      </w:rPr>
    </w:lvl>
    <w:lvl w:ilvl="7">
      <w:start w:val="1"/>
      <w:numFmt w:val="bullet"/>
      <w:lvlText w:val="o"/>
      <w:lvlJc w:val="left"/>
      <w:pPr>
        <w:ind w:left="7920" w:hanging="360"/>
      </w:pPr>
      <w:rPr>
        <w:rFonts w:ascii="Courier New" w:eastAsia="Courier New" w:hAnsi="Courier New" w:cs="Courier New"/>
        <w:vertAlign w:val="baseline"/>
      </w:rPr>
    </w:lvl>
    <w:lvl w:ilvl="8">
      <w:start w:val="1"/>
      <w:numFmt w:val="bullet"/>
      <w:lvlText w:val="▪"/>
      <w:lvlJc w:val="left"/>
      <w:pPr>
        <w:ind w:left="8640" w:hanging="360"/>
      </w:pPr>
      <w:rPr>
        <w:rFonts w:ascii="Noto Sans Symbols" w:eastAsia="Noto Sans Symbols" w:hAnsi="Noto Sans Symbols" w:cs="Noto Sans Symbols"/>
        <w:vertAlign w:val="baseline"/>
      </w:rPr>
    </w:lvl>
  </w:abstractNum>
  <w:num w:numId="1" w16cid:durableId="363798067">
    <w:abstractNumId w:val="2"/>
  </w:num>
  <w:num w:numId="2" w16cid:durableId="1075929980">
    <w:abstractNumId w:val="1"/>
  </w:num>
  <w:num w:numId="3" w16cid:durableId="1052846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EF1"/>
    <w:rsid w:val="000264A6"/>
    <w:rsid w:val="00074759"/>
    <w:rsid w:val="000C2EF1"/>
    <w:rsid w:val="004C6EB0"/>
    <w:rsid w:val="006F097F"/>
    <w:rsid w:val="008B594F"/>
    <w:rsid w:val="009C0F1A"/>
    <w:rsid w:val="00B606A5"/>
    <w:rsid w:val="00B9565A"/>
    <w:rsid w:val="00BA7B77"/>
    <w:rsid w:val="00CD3EEA"/>
    <w:rsid w:val="00DF6C86"/>
    <w:rsid w:val="00E73628"/>
    <w:rsid w:val="00FE73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AA68"/>
  <w15:docId w15:val="{38F677EB-91BE-4ACF-A9B8-F4144040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lang w:val="es-ES" w:eastAsia="es-A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Standard"/>
    <w:uiPriority w:val="9"/>
    <w:qFormat/>
    <w:pPr>
      <w:keepNext/>
      <w:keepLines/>
      <w:pageBreakBefore/>
      <w:tabs>
        <w:tab w:val="left" w:pos="284"/>
      </w:tabs>
      <w:spacing w:after="1600" w:line="320" w:lineRule="atLeast"/>
      <w:outlineLvl w:val="0"/>
    </w:pPr>
    <w:rPr>
      <w:b/>
      <w:sz w:val="28"/>
    </w:rPr>
  </w:style>
  <w:style w:type="paragraph" w:styleId="Ttulo2">
    <w:name w:val="heading 2"/>
    <w:basedOn w:val="Normal"/>
    <w:next w:val="Standard"/>
    <w:uiPriority w:val="9"/>
    <w:semiHidden/>
    <w:unhideWhenUsed/>
    <w:qFormat/>
    <w:pPr>
      <w:keepNext/>
      <w:keepLines/>
      <w:tabs>
        <w:tab w:val="left" w:pos="454"/>
      </w:tabs>
      <w:spacing w:before="520" w:after="280" w:line="280" w:lineRule="atLeast"/>
      <w:outlineLvl w:val="1"/>
    </w:pPr>
    <w:rPr>
      <w:b/>
    </w:rPr>
  </w:style>
  <w:style w:type="paragraph" w:styleId="Ttulo3">
    <w:name w:val="heading 3"/>
    <w:basedOn w:val="Normal"/>
    <w:next w:val="Standard"/>
    <w:uiPriority w:val="9"/>
    <w:semiHidden/>
    <w:unhideWhenUsed/>
    <w:qFormat/>
    <w:pPr>
      <w:keepNext/>
      <w:keepLines/>
      <w:tabs>
        <w:tab w:val="left" w:pos="510"/>
      </w:tabs>
      <w:spacing w:before="440" w:after="220" w:line="240" w:lineRule="atLeast"/>
      <w:outlineLvl w:val="2"/>
    </w:pPr>
    <w:rPr>
      <w:b/>
    </w:rPr>
  </w:style>
  <w:style w:type="paragraph" w:styleId="Ttulo4">
    <w:name w:val="heading 4"/>
    <w:basedOn w:val="Normal"/>
    <w:next w:val="Standard"/>
    <w:uiPriority w:val="9"/>
    <w:semiHidden/>
    <w:unhideWhenUsed/>
    <w:qFormat/>
    <w:pPr>
      <w:keepNext/>
      <w:spacing w:before="240" w:after="60"/>
      <w:ind w:left="-1"/>
      <w:outlineLvl w:val="3"/>
    </w:pPr>
    <w:rPr>
      <w:rFonts w:ascii="Arial" w:eastAsia="Arial" w:hAnsi="Arial" w:cs="Arial"/>
      <w:b/>
      <w:sz w:val="24"/>
    </w:rPr>
  </w:style>
  <w:style w:type="paragraph" w:styleId="Ttulo5">
    <w:name w:val="heading 5"/>
    <w:basedOn w:val="Normal"/>
    <w:next w:val="Standard"/>
    <w:uiPriority w:val="9"/>
    <w:semiHidden/>
    <w:unhideWhenUsed/>
    <w:qFormat/>
    <w:pPr>
      <w:spacing w:before="240" w:after="60"/>
      <w:ind w:left="-1"/>
      <w:outlineLvl w:val="4"/>
    </w:pPr>
    <w:rPr>
      <w:rFonts w:ascii="Arial" w:eastAsia="Arial" w:hAnsi="Arial" w:cs="Arial"/>
      <w:sz w:val="22"/>
    </w:rPr>
  </w:style>
  <w:style w:type="paragraph" w:styleId="Ttulo6">
    <w:name w:val="heading 6"/>
    <w:basedOn w:val="Normal"/>
    <w:next w:val="Standard"/>
    <w:uiPriority w:val="9"/>
    <w:semiHidden/>
    <w:unhideWhenUsed/>
    <w:qFormat/>
    <w:pPr>
      <w:spacing w:before="240" w:after="60"/>
      <w:ind w:left="-1"/>
      <w:outlineLvl w:val="5"/>
    </w:pPr>
    <w:rPr>
      <w:rFonts w:ascii="Times New Roman" w:eastAsia="Times New Roman" w:hAnsi="Times New Roman" w:cs="Times New Roman"/>
      <w:i/>
      <w:sz w:val="22"/>
    </w:rPr>
  </w:style>
  <w:style w:type="paragraph" w:styleId="Ttulo7">
    <w:name w:val="heading 7"/>
    <w:basedOn w:val="Normal"/>
    <w:next w:val="Standard"/>
    <w:pPr>
      <w:spacing w:before="240" w:after="60"/>
      <w:ind w:left="-1"/>
      <w:outlineLvl w:val="6"/>
    </w:pPr>
    <w:rPr>
      <w:rFonts w:ascii="Arial" w:eastAsia="Arial" w:hAnsi="Arial" w:cs="Arial"/>
    </w:rPr>
  </w:style>
  <w:style w:type="paragraph" w:styleId="Ttulo8">
    <w:name w:val="heading 8"/>
    <w:basedOn w:val="Normal"/>
    <w:next w:val="Standard"/>
    <w:pPr>
      <w:spacing w:before="240" w:after="60"/>
      <w:ind w:left="-1"/>
      <w:outlineLvl w:val="7"/>
    </w:pPr>
    <w:rPr>
      <w:rFonts w:ascii="Arial" w:eastAsia="Arial" w:hAnsi="Arial" w:cs="Arial"/>
      <w:i/>
    </w:rPr>
  </w:style>
  <w:style w:type="paragraph" w:styleId="Ttulo9">
    <w:name w:val="heading 9"/>
    <w:basedOn w:val="Normal"/>
    <w:next w:val="Standard"/>
    <w:pPr>
      <w:spacing w:before="240" w:after="60"/>
      <w:ind w:left="-1"/>
      <w:outlineLvl w:val="8"/>
    </w:pPr>
    <w:rPr>
      <w:rFonts w:ascii="Arial" w:eastAsia="Arial" w:hAnsi="Arial" w:cs="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Standard"/>
    <w:uiPriority w:val="10"/>
    <w:qFormat/>
    <w:pPr>
      <w:keepNext/>
      <w:keepLines/>
      <w:pageBreakBefore/>
      <w:tabs>
        <w:tab w:val="left" w:pos="284"/>
      </w:tabs>
      <w:spacing w:after="460" w:line="348" w:lineRule="atLeast"/>
      <w:jc w:val="center"/>
    </w:pPr>
    <w:rPr>
      <w:b/>
      <w:sz w:val="28"/>
    </w:rPr>
  </w:style>
  <w:style w:type="paragraph" w:customStyle="1" w:styleId="Standard">
    <w:name w:val="Standard"/>
    <w:pPr>
      <w:spacing w:line="1" w:lineRule="atLeast"/>
      <w:ind w:left="-1" w:hanging="1"/>
      <w:textAlignment w:val="top"/>
      <w:outlineLvl w:val="0"/>
    </w:pPr>
    <w:rPr>
      <w:lang w:eastAsia="de-DE"/>
    </w:r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line="276" w:lineRule="auto"/>
    </w:pPr>
  </w:style>
  <w:style w:type="paragraph" w:styleId="Lista">
    <w:name w:val="List"/>
    <w:basedOn w:val="Textbody"/>
    <w:rPr>
      <w:sz w:val="24"/>
    </w:rPr>
  </w:style>
  <w:style w:type="paragraph" w:styleId="Descripci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paragraph" w:customStyle="1" w:styleId="author">
    <w:name w:val="author"/>
    <w:basedOn w:val="Normal"/>
    <w:pPr>
      <w:spacing w:after="220"/>
      <w:jc w:val="center"/>
    </w:pPr>
  </w:style>
  <w:style w:type="paragraph" w:customStyle="1" w:styleId="authorinfo">
    <w:name w:val="authorinfo"/>
    <w:basedOn w:val="Normal"/>
    <w:pPr>
      <w:jc w:val="center"/>
    </w:pPr>
    <w:rPr>
      <w:sz w:val="18"/>
    </w:rPr>
  </w:style>
  <w:style w:type="paragraph" w:customStyle="1" w:styleId="email">
    <w:name w:val="email"/>
    <w:basedOn w:val="Normal"/>
    <w:pPr>
      <w:jc w:val="center"/>
    </w:pPr>
    <w:rPr>
      <w:sz w:val="18"/>
    </w:rPr>
  </w:style>
  <w:style w:type="paragraph" w:customStyle="1" w:styleId="heading1">
    <w:name w:val="heading1"/>
    <w:basedOn w:val="Normal"/>
    <w:pPr>
      <w:keepNext/>
      <w:keepLines/>
      <w:tabs>
        <w:tab w:val="left" w:pos="454"/>
      </w:tabs>
      <w:spacing w:before="520" w:after="280"/>
    </w:pPr>
    <w:rPr>
      <w:b/>
      <w:sz w:val="24"/>
    </w:rPr>
  </w:style>
  <w:style w:type="paragraph" w:customStyle="1" w:styleId="heading2">
    <w:name w:val="heading2"/>
    <w:basedOn w:val="Normal"/>
    <w:pPr>
      <w:keepNext/>
      <w:keepLines/>
      <w:tabs>
        <w:tab w:val="left" w:pos="510"/>
      </w:tabs>
      <w:spacing w:before="440" w:after="220"/>
    </w:pPr>
    <w:rPr>
      <w:b/>
    </w:rPr>
  </w:style>
  <w:style w:type="paragraph" w:customStyle="1" w:styleId="heading3">
    <w:name w:val="heading3"/>
    <w:basedOn w:val="Normal"/>
    <w:pPr>
      <w:keepNext/>
      <w:keepLines/>
      <w:tabs>
        <w:tab w:val="left" w:pos="284"/>
      </w:tabs>
      <w:spacing w:before="320"/>
    </w:pPr>
    <w:rPr>
      <w:b/>
    </w:rPr>
  </w:style>
  <w:style w:type="paragraph" w:customStyle="1" w:styleId="equation">
    <w:name w:val="equation"/>
    <w:basedOn w:val="Normal"/>
    <w:next w:val="Standard"/>
    <w:pPr>
      <w:tabs>
        <w:tab w:val="left" w:pos="6464"/>
      </w:tabs>
      <w:spacing w:before="120" w:after="120"/>
      <w:ind w:left="227"/>
      <w:jc w:val="center"/>
    </w:pPr>
  </w:style>
  <w:style w:type="paragraph" w:customStyle="1" w:styleId="figlegend">
    <w:name w:val="figlegend"/>
    <w:basedOn w:val="Normal"/>
    <w:next w:val="Standard"/>
    <w:pPr>
      <w:keepNext/>
      <w:keepLines/>
      <w:spacing w:before="120" w:after="240"/>
    </w:pPr>
    <w:rPr>
      <w:sz w:val="18"/>
    </w:rPr>
  </w:style>
  <w:style w:type="paragraph" w:customStyle="1" w:styleId="tablelegend">
    <w:name w:val="tablelegend"/>
    <w:basedOn w:val="Normal"/>
    <w:next w:val="Standard"/>
    <w:pPr>
      <w:keepNext/>
      <w:keepLines/>
      <w:spacing w:before="240" w:after="120"/>
    </w:pPr>
    <w:rPr>
      <w:sz w:val="18"/>
      <w:lang w:val="de-DE"/>
    </w:rPr>
  </w:style>
  <w:style w:type="paragraph" w:customStyle="1" w:styleId="abstract">
    <w:name w:val="abstract"/>
    <w:basedOn w:val="p1a"/>
    <w:next w:val="heading1"/>
    <w:pPr>
      <w:spacing w:before="600" w:after="120"/>
      <w:ind w:left="567" w:right="567"/>
    </w:pPr>
    <w:rPr>
      <w:sz w:val="18"/>
    </w:rPr>
  </w:style>
  <w:style w:type="paragraph" w:customStyle="1" w:styleId="p1a">
    <w:name w:val="p1a"/>
    <w:basedOn w:val="Normal"/>
    <w:next w:val="Standard"/>
  </w:style>
  <w:style w:type="paragraph" w:customStyle="1" w:styleId="reference">
    <w:name w:val="reference"/>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line="240" w:lineRule="atLeast"/>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Standard"/>
    <w:pPr>
      <w:tabs>
        <w:tab w:val="left" w:pos="454"/>
        <w:tab w:val="left" w:pos="587"/>
        <w:tab w:val="left" w:pos="681"/>
      </w:tabs>
      <w:ind w:left="227" w:hanging="227"/>
    </w:pPr>
  </w:style>
  <w:style w:type="paragraph" w:customStyle="1" w:styleId="NumberedItem">
    <w:name w:val="Numbered Item"/>
    <w:basedOn w:val="Item"/>
  </w:style>
  <w:style w:type="paragraph" w:customStyle="1" w:styleId="Footnote">
    <w:name w:val="Footnote"/>
    <w:basedOn w:val="Normal"/>
    <w:pPr>
      <w:tabs>
        <w:tab w:val="left" w:pos="340"/>
      </w:tabs>
      <w:ind w:left="170" w:hanging="170"/>
    </w:pPr>
    <w:rPr>
      <w:sz w:val="18"/>
    </w:rPr>
  </w:style>
  <w:style w:type="paragraph" w:customStyle="1" w:styleId="programcode">
    <w:name w:val="programcode"/>
    <w:basedOn w:val="Normal"/>
    <w:pPr>
      <w:tabs>
        <w:tab w:val="left" w:pos="1588"/>
        <w:tab w:val="left" w:pos="1758"/>
        <w:tab w:val="left" w:pos="1928"/>
        <w:tab w:val="left" w:pos="2098"/>
        <w:tab w:val="left" w:pos="2268"/>
        <w:tab w:val="left" w:pos="2438"/>
        <w:tab w:val="left" w:pos="2608"/>
        <w:tab w:val="left" w:pos="2779"/>
      </w:tabs>
      <w:spacing w:before="120" w:after="120"/>
      <w:ind w:left="227"/>
      <w:jc w:val="left"/>
    </w:pPr>
    <w:rPr>
      <w:rFonts w:ascii="Courier" w:eastAsia="Courier" w:hAnsi="Courier" w:cs="Courier"/>
    </w:rPr>
  </w:style>
  <w:style w:type="paragraph" w:customStyle="1" w:styleId="FunotentextFootnote">
    <w:name w:val="Fußnotentext.Footnote"/>
    <w:basedOn w:val="Normal"/>
    <w:pPr>
      <w:tabs>
        <w:tab w:val="left" w:pos="340"/>
      </w:tabs>
      <w:ind w:left="170" w:hanging="170"/>
    </w:pPr>
    <w:rPr>
      <w:sz w:val="18"/>
    </w:rPr>
  </w:style>
  <w:style w:type="paragraph" w:customStyle="1" w:styleId="Epgrafe">
    <w:name w:val="Epígrafe"/>
    <w:basedOn w:val="Normal"/>
    <w:next w:val="Standard"/>
    <w:pPr>
      <w:spacing w:before="120" w:after="120"/>
    </w:pPr>
    <w:rPr>
      <w:b/>
    </w:rPr>
  </w:style>
  <w:style w:type="paragraph" w:customStyle="1" w:styleId="heading4">
    <w:name w:val="heading4"/>
    <w:basedOn w:val="Normal"/>
    <w:next w:val="p1a"/>
    <w:pPr>
      <w:spacing w:before="320"/>
    </w:pPr>
    <w:rPr>
      <w:i/>
    </w:rPr>
  </w:style>
  <w:style w:type="paragraph" w:customStyle="1" w:styleId="address">
    <w:name w:val="address"/>
    <w:basedOn w:val="Normal"/>
    <w:next w:val="email"/>
    <w:pPr>
      <w:jc w:val="center"/>
    </w:pPr>
    <w:rPr>
      <w:sz w:val="18"/>
    </w:rPr>
  </w:style>
  <w:style w:type="paragraph" w:customStyle="1" w:styleId="figurelegend">
    <w:name w:val="figure legend"/>
    <w:basedOn w:val="Normal"/>
    <w:next w:val="Standard"/>
    <w:pPr>
      <w:keepNext/>
      <w:keepLines/>
      <w:spacing w:before="120" w:after="240"/>
    </w:pPr>
    <w:rPr>
      <w:sz w:val="18"/>
    </w:rPr>
  </w:style>
  <w:style w:type="paragraph" w:customStyle="1" w:styleId="tabletitle">
    <w:name w:val="table title"/>
    <w:basedOn w:val="Normal"/>
    <w:next w:val="Standard"/>
    <w:pPr>
      <w:keepNext/>
      <w:keepLines/>
      <w:spacing w:before="240" w:after="120"/>
    </w:pPr>
    <w:rPr>
      <w:sz w:val="18"/>
      <w:lang w:val="de-DE"/>
    </w:rPr>
  </w:style>
  <w:style w:type="paragraph" w:customStyle="1" w:styleId="referenceitem">
    <w:name w:val="referenceitem"/>
    <w:basedOn w:val="Normal"/>
    <w:pPr>
      <w:ind w:left="227" w:hanging="227"/>
    </w:pPr>
    <w:rPr>
      <w:sz w:val="18"/>
    </w:rPr>
  </w:style>
  <w:style w:type="paragraph" w:customStyle="1" w:styleId="BodyText21">
    <w:name w:val="Body Text 21"/>
    <w:basedOn w:val="Normal"/>
  </w:style>
  <w:style w:type="paragraph" w:styleId="Textocomentario">
    <w:name w:val="annotation text"/>
    <w:basedOn w:val="Normal"/>
  </w:style>
  <w:style w:type="paragraph" w:styleId="Asuntodelcomentario">
    <w:name w:val="annotation subject"/>
    <w:basedOn w:val="Textocomentario"/>
    <w:rPr>
      <w:b/>
      <w:bCs/>
    </w:rPr>
  </w:style>
  <w:style w:type="paragraph" w:styleId="Textodeglobo">
    <w:name w:val="Balloon Text"/>
    <w:basedOn w:val="Normal"/>
    <w:rPr>
      <w:rFonts w:ascii="Tahoma" w:eastAsia="Tahoma" w:hAnsi="Tahoma" w:cs="Tahoma"/>
      <w:sz w:val="16"/>
      <w:szCs w:val="16"/>
    </w:rPr>
  </w:style>
  <w:style w:type="paragraph" w:customStyle="1" w:styleId="Address0">
    <w:name w:val="Address"/>
    <w:basedOn w:val="author"/>
    <w:pPr>
      <w:tabs>
        <w:tab w:val="right" w:leader="dot" w:pos="9360"/>
      </w:tabs>
      <w:spacing w:after="0"/>
    </w:pPr>
    <w:rPr>
      <w:rFonts w:ascii="Times New Roman" w:eastAsia="Times New Roman" w:hAnsi="Times New Roman" w:cs="Times New Roman"/>
      <w:i/>
      <w:iCs/>
      <w:sz w:val="24"/>
      <w:lang w:eastAsia="en-US"/>
    </w:rPr>
  </w:style>
  <w:style w:type="paragraph" w:customStyle="1" w:styleId="References">
    <w:name w:val="References"/>
    <w:basedOn w:val="Normal"/>
    <w:pPr>
      <w:tabs>
        <w:tab w:val="left" w:pos="360"/>
      </w:tabs>
      <w:spacing w:after="120"/>
      <w:ind w:firstLine="284"/>
    </w:pPr>
    <w:rPr>
      <w:sz w:val="18"/>
      <w:szCs w:val="24"/>
      <w:lang w:eastAsia="en-US"/>
    </w:rPr>
  </w:style>
  <w:style w:type="paragraph" w:styleId="Prrafodelista">
    <w:name w:val="List Paragraph"/>
    <w:basedOn w:val="Normal"/>
    <w:pPr>
      <w:ind w:left="720"/>
      <w:jc w:val="left"/>
    </w:pPr>
    <w:rPr>
      <w:rFonts w:ascii="Cambria" w:eastAsia="Calibri" w:hAnsi="Cambria" w:cs="Times New Roman"/>
      <w:sz w:val="24"/>
      <w:szCs w:val="22"/>
      <w:lang w:val="es-CO"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Nmerodepgina">
    <w:name w:val="page number"/>
    <w:basedOn w:val="Fuentedeprrafopredeter"/>
    <w:rPr>
      <w:w w:val="100"/>
      <w:position w:val="0"/>
      <w:vertAlign w:val="baseline"/>
      <w:em w:val="none"/>
    </w:rPr>
  </w:style>
  <w:style w:type="character" w:customStyle="1" w:styleId="FootnoteSymbol">
    <w:name w:val="Footnote Symbol"/>
    <w:rPr>
      <w:w w:val="100"/>
      <w:position w:val="0"/>
      <w:sz w:val="12"/>
      <w:vertAlign w:val="baseline"/>
      <w:em w:val="none"/>
    </w:rPr>
  </w:style>
  <w:style w:type="character" w:customStyle="1" w:styleId="Footnoteanchor">
    <w:name w:val="Footnote anchor"/>
    <w:rPr>
      <w:w w:val="100"/>
      <w:position w:val="0"/>
      <w:sz w:val="12"/>
      <w:vertAlign w:val="baseline"/>
      <w:em w:val="none"/>
    </w:rPr>
  </w:style>
  <w:style w:type="character" w:customStyle="1" w:styleId="Internetlink">
    <w:name w:val="Internet link"/>
    <w:rPr>
      <w:color w:val="0000FF"/>
      <w:w w:val="100"/>
      <w:position w:val="0"/>
      <w:u w:val="single"/>
      <w:vertAlign w:val="baseline"/>
      <w:em w:val="none"/>
    </w:rPr>
  </w:style>
  <w:style w:type="character" w:customStyle="1" w:styleId="heading3Zchn">
    <w:name w:val="heading3 Zchn"/>
    <w:rPr>
      <w:rFonts w:ascii="Times" w:eastAsia="Times" w:hAnsi="Times" w:cs="Times"/>
      <w:b/>
      <w:w w:val="100"/>
      <w:position w:val="0"/>
      <w:vertAlign w:val="baseline"/>
      <w:em w:val="none"/>
      <w:lang w:val="en-US" w:eastAsia="de-DE" w:bidi="ar-SA"/>
    </w:rPr>
  </w:style>
  <w:style w:type="character" w:customStyle="1" w:styleId="p1aZchn">
    <w:name w:val="p1a Zchn"/>
    <w:rPr>
      <w:rFonts w:ascii="Times" w:eastAsia="Times" w:hAnsi="Times" w:cs="Times"/>
      <w:w w:val="100"/>
      <w:position w:val="0"/>
      <w:vertAlign w:val="baseline"/>
      <w:em w:val="none"/>
      <w:lang w:val="en-US" w:eastAsia="de-DE" w:bidi="ar-SA"/>
    </w:rPr>
  </w:style>
  <w:style w:type="character" w:styleId="Refdecomentario">
    <w:name w:val="annotation reference"/>
    <w:rPr>
      <w:w w:val="100"/>
      <w:position w:val="0"/>
      <w:sz w:val="16"/>
      <w:szCs w:val="16"/>
      <w:vertAlign w:val="baseline"/>
      <w:em w:val="none"/>
    </w:rPr>
  </w:style>
  <w:style w:type="character" w:styleId="Hipervnculovisitado">
    <w:name w:val="FollowedHyperlink"/>
    <w:rPr>
      <w:color w:val="800080"/>
      <w:w w:val="100"/>
      <w:position w:val="0"/>
      <w:u w:val="single"/>
      <w:vertAlign w:val="baseline"/>
      <w:em w:val="none"/>
    </w:rPr>
  </w:style>
  <w:style w:type="character" w:customStyle="1" w:styleId="AddressChar">
    <w:name w:val="Address Char"/>
    <w:rPr>
      <w:i/>
      <w:iCs/>
      <w:w w:val="100"/>
      <w:position w:val="0"/>
      <w:sz w:val="24"/>
      <w:vertAlign w:val="baseline"/>
      <w:em w:val="none"/>
      <w:lang w:val="en-US" w:eastAsia="en-US"/>
    </w:rPr>
  </w:style>
  <w:style w:type="character" w:styleId="Mencinsinresolver">
    <w:name w:val="Unresolved Mention"/>
    <w:rPr>
      <w:color w:val="605E5C"/>
      <w:w w:val="100"/>
      <w:position w:val="0"/>
      <w:shd w:val="clear" w:color="auto" w:fill="E1DFDD"/>
      <w:vertAlign w:val="baseline"/>
      <w:em w:val="none"/>
    </w:rPr>
  </w:style>
  <w:style w:type="character" w:customStyle="1" w:styleId="jlqj4b">
    <w:name w:val="jlqj4b"/>
    <w:basedOn w:val="Fuentedeprrafopredeter"/>
    <w:rPr>
      <w:w w:val="100"/>
      <w:position w:val="0"/>
      <w:vertAlign w:val="baseline"/>
      <w:em w:val="none"/>
    </w:rPr>
  </w:style>
  <w:style w:type="character" w:customStyle="1" w:styleId="hps">
    <w:name w:val="hps"/>
    <w:basedOn w:val="Fuentedeprrafopredeter"/>
    <w:rPr>
      <w:w w:val="100"/>
      <w:position w:val="0"/>
      <w:vertAlign w:val="baseline"/>
      <w:em w:val="none"/>
    </w:rPr>
  </w:style>
  <w:style w:type="character" w:customStyle="1" w:styleId="viiyi">
    <w:name w:val="viiyi"/>
    <w:basedOn w:val="Fuentedeprrafopredeter"/>
    <w:rPr>
      <w:w w:val="100"/>
      <w:position w:val="0"/>
      <w:vertAlign w:val="baseline"/>
      <w:em w:val="none"/>
    </w:rPr>
  </w:style>
  <w:style w:type="character" w:customStyle="1" w:styleId="ListLabel1">
    <w:name w:val="ListLabel 1"/>
    <w:rPr>
      <w:rFonts w:eastAsia="Noto Sans Symbols" w:cs="Noto Sans Symbols"/>
      <w:position w:val="0"/>
      <w:vertAlign w:val="baseline"/>
    </w:rPr>
  </w:style>
  <w:style w:type="character" w:customStyle="1" w:styleId="ListLabel2">
    <w:name w:val="ListLabel 2"/>
    <w:rPr>
      <w:rFonts w:eastAsia="Courier New" w:cs="Courier New"/>
      <w:position w:val="0"/>
      <w:vertAlign w:val="baseline"/>
    </w:rPr>
  </w:style>
  <w:style w:type="character" w:customStyle="1" w:styleId="ListLabel3">
    <w:name w:val="ListLabel 3"/>
    <w:rPr>
      <w:rFonts w:eastAsia="Noto Sans Symbols" w:cs="Noto Sans Symbols"/>
      <w:position w:val="0"/>
      <w:vertAlign w:val="baseline"/>
    </w:rPr>
  </w:style>
  <w:style w:type="character" w:customStyle="1" w:styleId="ListLabel4">
    <w:name w:val="ListLabel 4"/>
    <w:rPr>
      <w:rFonts w:eastAsia="Noto Sans Symbols" w:cs="Noto Sans Symbols"/>
      <w:position w:val="0"/>
      <w:vertAlign w:val="baseline"/>
    </w:rPr>
  </w:style>
  <w:style w:type="character" w:customStyle="1" w:styleId="ListLabel5">
    <w:name w:val="ListLabel 5"/>
    <w:rPr>
      <w:rFonts w:eastAsia="Courier New" w:cs="Courier New"/>
      <w:position w:val="0"/>
      <w:vertAlign w:val="baseline"/>
    </w:rPr>
  </w:style>
  <w:style w:type="character" w:customStyle="1" w:styleId="ListLabel6">
    <w:name w:val="ListLabel 6"/>
    <w:rPr>
      <w:rFonts w:eastAsia="Noto Sans Symbols" w:cs="Noto Sans Symbols"/>
      <w:position w:val="0"/>
      <w:vertAlign w:val="baseline"/>
    </w:rPr>
  </w:style>
  <w:style w:type="character" w:customStyle="1" w:styleId="ListLabel7">
    <w:name w:val="ListLabel 7"/>
    <w:rPr>
      <w:rFonts w:eastAsia="Noto Sans Symbols" w:cs="Noto Sans Symbols"/>
      <w:position w:val="0"/>
      <w:vertAlign w:val="baseline"/>
    </w:rPr>
  </w:style>
  <w:style w:type="character" w:customStyle="1" w:styleId="ListLabel8">
    <w:name w:val="ListLabel 8"/>
    <w:rPr>
      <w:rFonts w:eastAsia="Courier New" w:cs="Courier New"/>
      <w:position w:val="0"/>
      <w:vertAlign w:val="baseline"/>
    </w:rPr>
  </w:style>
  <w:style w:type="character" w:customStyle="1" w:styleId="ListLabel9">
    <w:name w:val="ListLabel 9"/>
    <w:rPr>
      <w:rFonts w:eastAsia="Noto Sans Symbols" w:cs="Noto Sans Symbols"/>
      <w:position w:val="0"/>
      <w:vertAlign w:val="baseline"/>
    </w:rPr>
  </w:style>
  <w:style w:type="character" w:customStyle="1" w:styleId="ListLabel10">
    <w:name w:val="ListLabel 10"/>
    <w:rPr>
      <w:sz w:val="18"/>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color w:val="0000FF"/>
      <w:sz w:val="18"/>
      <w:szCs w:val="18"/>
      <w:u w:val="single"/>
    </w:rPr>
  </w:style>
  <w:style w:type="character" w:customStyle="1" w:styleId="ListLabel20">
    <w:name w:val="ListLabel 20"/>
    <w:rPr>
      <w:color w:val="0000FF"/>
      <w:position w:val="0"/>
      <w:sz w:val="18"/>
      <w:szCs w:val="18"/>
      <w:u w:val="single"/>
      <w:vertAlign w:val="baseline"/>
    </w:rPr>
  </w:style>
  <w:style w:type="numbering" w:customStyle="1" w:styleId="Sinlista1">
    <w:name w:val="Sin lista1"/>
    <w:basedOn w:val="Sinlista"/>
  </w:style>
  <w:style w:type="numbering" w:customStyle="1" w:styleId="WWNum1">
    <w:name w:val="WWNum1"/>
    <w:basedOn w:val="Sinlista"/>
  </w:style>
  <w:style w:type="numbering" w:customStyle="1" w:styleId="WWNum2">
    <w:name w:val="WWNum2"/>
    <w:basedOn w:val="Sinlista"/>
  </w:style>
  <w:style w:type="character" w:styleId="Hipervnculo">
    <w:name w:val="Hyperlink"/>
    <w:basedOn w:val="Fuentedeprrafopredeter"/>
    <w:uiPriority w:val="99"/>
    <w:unhideWhenUsed/>
    <w:rsid w:val="00E906C2"/>
    <w:rPr>
      <w:color w:val="0563C1" w:themeColor="hyperlink"/>
      <w:u w:val="single"/>
    </w:rPr>
  </w:style>
  <w:style w:type="paragraph" w:styleId="Textonotapie">
    <w:name w:val="footnote text"/>
    <w:basedOn w:val="Normal"/>
    <w:link w:val="TextonotapieCar"/>
    <w:uiPriority w:val="99"/>
    <w:semiHidden/>
    <w:unhideWhenUsed/>
    <w:rsid w:val="00FE28BF"/>
    <w:rPr>
      <w:rFonts w:cs="Mangal"/>
      <w:szCs w:val="18"/>
    </w:rPr>
  </w:style>
  <w:style w:type="character" w:customStyle="1" w:styleId="TextonotapieCar">
    <w:name w:val="Texto nota pie Car"/>
    <w:basedOn w:val="Fuentedeprrafopredeter"/>
    <w:link w:val="Textonotapie"/>
    <w:uiPriority w:val="99"/>
    <w:semiHidden/>
    <w:rsid w:val="00FE28BF"/>
    <w:rPr>
      <w:rFonts w:cs="Mangal"/>
      <w:szCs w:val="18"/>
    </w:rPr>
  </w:style>
  <w:style w:type="character" w:styleId="Refdenotaalpie">
    <w:name w:val="footnote reference"/>
    <w:basedOn w:val="Fuentedeprrafopredeter"/>
    <w:uiPriority w:val="99"/>
    <w:semiHidden/>
    <w:unhideWhenUsed/>
    <w:rsid w:val="00FE28BF"/>
    <w:rPr>
      <w:vertAlign w:val="superscript"/>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paragraph" w:customStyle="1" w:styleId="title">
    <w:name w:val="title"/>
    <w:basedOn w:val="Normal"/>
    <w:next w:val="author"/>
    <w:rsid w:val="00E73628"/>
    <w:pPr>
      <w:keepNext/>
      <w:keepLines/>
      <w:pageBreakBefore/>
      <w:tabs>
        <w:tab w:val="left" w:pos="284"/>
      </w:tabs>
      <w:suppressAutoHyphens/>
      <w:spacing w:after="460" w:line="348" w:lineRule="exact"/>
      <w:ind w:firstLine="227"/>
      <w:jc w:val="center"/>
    </w:pPr>
    <w:rPr>
      <w:rFonts w:eastAsia="Times New Roman" w:cs="Times New Roman"/>
      <w:b/>
      <w:sz w:val="28"/>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cervino@frba.utn.edu.ar"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lisandrofernandez@frba.utn.edu.ar"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QodUK0j7SGg5534ybrtWWINqg==">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11</Pages>
  <Words>4134</Words>
  <Characters>22737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Springer-SBM</dc:creator>
  <cp:lastModifiedBy>José Luis Gobbe</cp:lastModifiedBy>
  <cp:revision>9</cp:revision>
  <dcterms:created xsi:type="dcterms:W3CDTF">2022-05-19T00:14:00Z</dcterms:created>
  <dcterms:modified xsi:type="dcterms:W3CDTF">2022-05-19T02:52:00Z</dcterms:modified>
</cp:coreProperties>
</file>