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Modelado</w:t>
      </w:r>
      <w:r>
        <w:t xml:space="preserve"> </w:t>
      </w:r>
      <w:r>
        <w:t xml:space="preserve">Conceptual</w:t>
      </w:r>
      <w:r>
        <w:t xml:space="preserve"> </w:t>
      </w:r>
      <w:r>
        <w:t xml:space="preserve">y</w:t>
      </w:r>
      <w:r>
        <w:t xml:space="preserve"> </w:t>
      </w:r>
      <w:r>
        <w:t xml:space="preserve">Ciudades</w:t>
      </w:r>
      <w:r>
        <w:t xml:space="preserve"> </w:t>
      </w:r>
      <w:r>
        <w:t xml:space="preserve">Inteligentes,</w:t>
      </w:r>
      <w:r>
        <w:t xml:space="preserve"> </w:t>
      </w:r>
      <w:r>
        <w:t xml:space="preserve">Un</w:t>
      </w:r>
      <w:r>
        <w:t xml:space="preserve"> </w:t>
      </w:r>
      <w:r>
        <w:t xml:space="preserve">Mapeo</w:t>
      </w:r>
      <w:r>
        <w:t xml:space="preserve"> </w:t>
      </w:r>
      <w:r>
        <w:t xml:space="preserve">Sistemático</w:t>
      </w:r>
      <w:r>
        <w:t xml:space="preserve"> </w:t>
      </w:r>
      <w:r>
        <w:t xml:space="preserve">de</w:t>
      </w:r>
      <w:r>
        <w:t xml:space="preserve"> </w:t>
      </w:r>
      <w:r>
        <w:t xml:space="preserve">Literatura</w:t>
      </w:r>
    </w:p>
    <w:p>
      <w:pPr>
        <w:pStyle w:val="author"/>
      </w:pPr>
      <w:r>
        <w:t xml:space="preserve">Joaquin</w:t>
      </w:r>
      <w:r>
        <w:t xml:space="preserve"> </w:t>
      </w:r>
      <w:r>
        <w:t xml:space="preserve">Cerviño,</w:t>
      </w:r>
      <w:r>
        <w:t xml:space="preserve"> </w:t>
      </w:r>
      <w:r>
        <w:t xml:space="preserve">Jose</w:t>
      </w:r>
      <w:r>
        <w:t xml:space="preserve"> </w:t>
      </w:r>
      <w:r>
        <w:t xml:space="preserve">Luis</w:t>
      </w:r>
      <w:r>
        <w:t xml:space="preserve"> </w:t>
      </w:r>
      <w:r>
        <w:t xml:space="preserve">Gobe</w:t>
      </w:r>
      <w:r>
        <w:t xml:space="preserve"> </w:t>
      </w:r>
      <w:r>
        <w:t xml:space="preserve">y</w:t>
      </w:r>
      <w:r>
        <w:t xml:space="preserve"> </w:t>
      </w:r>
      <w:r>
        <w:t xml:space="preserve">Lisandro</w:t>
      </w:r>
      <w:r>
        <w:t xml:space="preserve"> </w:t>
      </w:r>
      <w:r>
        <w:t xml:space="preserve">Fernández</w:t>
      </w:r>
    </w:p>
    <w:p>
      <w:pPr>
        <w:pStyle w:val="abstract"/>
      </w:pPr>
      <w:r>
        <w:t xml:space="preserve">The</w:t>
      </w:r>
      <w:r>
        <w:t xml:space="preserve"> </w:t>
      </w:r>
      <w:r>
        <w:t xml:space="preserve">abstract</w:t>
      </w:r>
      <w:r>
        <w:t xml:space="preserve"> </w:t>
      </w:r>
      <w:r>
        <w:t xml:space="preserve">should</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the</w:t>
      </w:r>
      <w:r>
        <w:t xml:space="preserve"> </w:t>
      </w:r>
      <w:r>
        <w:t xml:space="preserve">paper</w:t>
      </w:r>
      <w:r>
        <w:t xml:space="preserve"> </w:t>
      </w:r>
      <w:r>
        <w:t xml:space="preserve">and</w:t>
      </w:r>
      <w:r>
        <w:t xml:space="preserve"> </w:t>
      </w:r>
      <w:r>
        <w:t xml:space="preserve">should</w:t>
      </w:r>
      <w:r>
        <w:t xml:space="preserve"> </w:t>
      </w:r>
      <w:r>
        <w:t xml:space="preserve">contain</w:t>
      </w:r>
      <w:r>
        <w:t xml:space="preserve"> </w:t>
      </w:r>
      <w:r>
        <w:t xml:space="preserve">at</w:t>
      </w:r>
      <w:r>
        <w:t xml:space="preserve"> </w:t>
      </w:r>
      <w:r>
        <w:t xml:space="preserve">least</w:t>
      </w:r>
      <w:r>
        <w:t xml:space="preserve"> </w:t>
      </w:r>
      <w:r>
        <w:t xml:space="preserve">70</w:t>
      </w:r>
      <w:r>
        <w:t xml:space="preserve"> </w:t>
      </w:r>
      <w:r>
        <w:t xml:space="preserve">and</w:t>
      </w:r>
      <w:r>
        <w:t xml:space="preserve"> </w:t>
      </w:r>
      <w:r>
        <w:t xml:space="preserve">at</w:t>
      </w:r>
      <w:r>
        <w:t xml:space="preserve"> </w:t>
      </w:r>
      <w:r>
        <w:t xml:space="preserve">most</w:t>
      </w:r>
      <w:r>
        <w:t xml:space="preserve"> </w:t>
      </w:r>
      <w:r>
        <w:t xml:space="preserve">150</w:t>
      </w:r>
      <w:r>
        <w:t xml:space="preserve"> </w:t>
      </w:r>
      <w:r>
        <w:t xml:space="preserve">words.</w:t>
      </w:r>
      <w:r>
        <w:t xml:space="preserve"> </w:t>
      </w:r>
      <w:r>
        <w:t xml:space="preserve">It</w:t>
      </w:r>
      <w:r>
        <w:t xml:space="preserve"> </w:t>
      </w:r>
      <w:r>
        <w:t xml:space="preserve">should</w:t>
      </w:r>
      <w:r>
        <w:t xml:space="preserve"> </w:t>
      </w:r>
      <w:r>
        <w:t xml:space="preserve">be</w:t>
      </w:r>
      <w:r>
        <w:t xml:space="preserve"> </w:t>
      </w:r>
      <w:r>
        <w:t xml:space="preserve">written</w:t>
      </w:r>
      <w:r>
        <w:t xml:space="preserve"> </w:t>
      </w:r>
      <w:r>
        <w:t xml:space="preserve">using</w:t>
      </w:r>
      <w:r>
        <w:t xml:space="preserve"> </w:t>
      </w:r>
      <w:r>
        <w:t xml:space="preserve">the</w:t>
      </w:r>
      <w:r>
        <w:t xml:space="preserve"> </w:t>
      </w:r>
      <w:r>
        <w:rPr>
          <w:iCs/>
          <w:i/>
        </w:rPr>
        <w:t xml:space="preserve">abstract</w:t>
      </w:r>
      <w:r>
        <w:t xml:space="preserve"> </w:t>
      </w:r>
      <w:r>
        <w:t xml:space="preserve">environment.</w:t>
      </w:r>
    </w:p>
    <w:p>
      <w:pPr>
        <w:pStyle w:val="abstract"/>
      </w:pPr>
      <w:r>
        <w:t xml:space="preserve">We</w:t>
      </w:r>
      <w:r>
        <w:t xml:space="preserve"> </w:t>
      </w:r>
      <w:r>
        <w:t xml:space="preserve">would</w:t>
      </w:r>
      <w:r>
        <w:t xml:space="preserve"> </w:t>
      </w:r>
      <w:r>
        <w:t xml:space="preserve">like</w:t>
      </w:r>
      <w:r>
        <w:t xml:space="preserve"> </w:t>
      </w:r>
      <w:r>
        <w:t xml:space="preserve">to</w:t>
      </w:r>
      <w:r>
        <w:t xml:space="preserve"> </w:t>
      </w:r>
      <w:r>
        <w:t xml:space="preserve">encourage</w:t>
      </w:r>
      <w:r>
        <w:t xml:space="preserve"> </w:t>
      </w:r>
      <w:r>
        <w:t xml:space="preserve">you</w:t>
      </w:r>
      <w:r>
        <w:t xml:space="preserve"> </w:t>
      </w:r>
      <w:r>
        <w:t xml:space="preserve">to</w:t>
      </w:r>
      <w:r>
        <w:t xml:space="preserve"> </w:t>
      </w:r>
      <w:r>
        <w:t xml:space="preserve">list</w:t>
      </w:r>
      <w:r>
        <w:t xml:space="preserve"> </w:t>
      </w:r>
      <w:r>
        <w:t xml:space="preserve">your</w:t>
      </w:r>
      <w:r>
        <w:t xml:space="preserve"> </w:t>
      </w:r>
      <w:r>
        <w:t xml:space="preserve">keywords</w:t>
      </w:r>
      <w:r>
        <w:t xml:space="preserve"> </w:t>
      </w:r>
      <w:r>
        <w:t xml:space="preserve">within</w:t>
      </w:r>
      <w:r>
        <w:t xml:space="preserve"> </w:t>
      </w:r>
      <w:r>
        <w:t xml:space="preserve">the</w:t>
      </w:r>
      <w:r>
        <w:t xml:space="preserve"> </w:t>
      </w:r>
      <w:r>
        <w:t xml:space="preserve">abstract</w:t>
      </w:r>
      <w:r>
        <w:t xml:space="preserve"> </w:t>
      </w:r>
      <w:r>
        <w:t xml:space="preserve">section</w:t>
      </w:r>
    </w:p>
    <w:bookmarkStart w:id="20" w:name="introducción"/>
    <w:p>
      <w:pPr>
        <w:pStyle w:val="Ttulo1"/>
      </w:pPr>
      <w:r>
        <w:t xml:space="preserve">Introducción</w:t>
      </w:r>
    </w:p>
    <w:p>
      <w:pPr>
        <w:pStyle w:val="FirstParagraph"/>
      </w:pPr>
      <w:r>
        <w:t xml:space="preserve">El modelado conceptual busca representar conceptualizaciones y abstracciones</w:t>
      </w:r>
      <w:r>
        <w:t xml:space="preserve"> </w:t>
      </w:r>
      <w:r>
        <w:t xml:space="preserve">relevantes del mundo real de tal manera que sea posible apoyar la comunicación,</w:t>
      </w:r>
      <w:r>
        <w:t xml:space="preserve"> </w:t>
      </w:r>
      <w:r>
        <w:t xml:space="preserve">discusión, análisis y actividades relacionadas</w:t>
      </w:r>
      <w:r>
        <w:t xml:space="preserve"> </w:t>
      </w:r>
      <w:r>
        <w:t xml:space="preserve">[@Delcambre2019]</w:t>
      </w:r>
      <w:r>
        <w:t xml:space="preserve">.</w:t>
      </w:r>
    </w:p>
    <w:p>
      <w:pPr>
        <w:pStyle w:val="BodyText"/>
      </w:pPr>
      <w:r>
        <w:t xml:space="preserve">El modelado conceptual y el razonamiento sobre modelos son capacidades humanas</w:t>
      </w:r>
      <w:r>
        <w:t xml:space="preserve"> </w:t>
      </w:r>
      <w:r>
        <w:t xml:space="preserve">para observar, comprender e influir en el entorno. A pesar de innumerables</w:t>
      </w:r>
      <w:r>
        <w:t xml:space="preserve"> </w:t>
      </w:r>
      <w:r>
        <w:t xml:space="preserve">intentos, no existe una definición estricta de uso general de lo que constituye</w:t>
      </w:r>
      <w:r>
        <w:t xml:space="preserve"> </w:t>
      </w:r>
      <w:r>
        <w:t xml:space="preserve">el modelado conceptual. Los intentos de definición son variantes de</w:t>
      </w:r>
      <w:r>
        <w:t xml:space="preserve"> </w:t>
      </w:r>
      <w:r>
        <w:t xml:space="preserve">“</w:t>
      </w:r>
      <w:r>
        <w:t xml:space="preserve">Modelado conceptual es modelado con conceptos</w:t>
      </w:r>
      <w:r>
        <w:t xml:space="preserve">”</w:t>
      </w:r>
      <w:r>
        <w:t xml:space="preserve"> </w:t>
      </w:r>
      <w:r>
        <w:t xml:space="preserve">e introducir estos conceptos a</w:t>
      </w:r>
      <w:r>
        <w:t xml:space="preserve"> </w:t>
      </w:r>
      <w:r>
        <w:t xml:space="preserve">través de marcos ontológicos más o menos rígidos, o mediante una explicación</w:t>
      </w:r>
      <w:r>
        <w:t xml:space="preserve"> </w:t>
      </w:r>
      <w:r>
        <w:t xml:space="preserve">simple usando lenguaje natural</w:t>
      </w:r>
      <w:r>
        <w:t xml:space="preserve"> </w:t>
      </w:r>
      <w:r>
        <w:t xml:space="preserve">[@Mawr2020]</w:t>
      </w:r>
      <w:r>
        <w:t xml:space="preserve">.</w:t>
      </w:r>
    </w:p>
    <w:p>
      <w:pPr>
        <w:pStyle w:val="BodyText"/>
      </w:pPr>
      <w:r>
        <w:t xml:space="preserve">Los modelos conceptuales son modelos de representaciones mentales que agentes</w:t>
      </w:r>
      <w:r>
        <w:t xml:space="preserve"> </w:t>
      </w:r>
      <w:r>
        <w:t xml:space="preserve">construyen, usan y manipulan durante la actividad cognitiva. Como tales, no</w:t>
      </w:r>
      <w:r>
        <w:t xml:space="preserve"> </w:t>
      </w:r>
      <w:r>
        <w:t xml:space="preserve">son modelos de un dominio dado, sino modelos de cómo concebimos ese dominio. Se</w:t>
      </w:r>
      <w:r>
        <w:t xml:space="preserve"> </w:t>
      </w:r>
      <w:r>
        <w:t xml:space="preserve">los puede caracterizar como artefactos producidos con la intención deliberada</w:t>
      </w:r>
      <w:r>
        <w:t xml:space="preserve"> </w:t>
      </w:r>
      <w:r>
        <w:t xml:space="preserve">de describir una realidad conceptualizada. De esta forma, se puede afirmar que</w:t>
      </w:r>
      <w:r>
        <w:t xml:space="preserve"> </w:t>
      </w:r>
      <w:r>
        <w:t xml:space="preserve">establecen contratos de sentido, con el requisito previo de que se exprese una</w:t>
      </w:r>
      <w:r>
        <w:t xml:space="preserve"> </w:t>
      </w:r>
      <w:r>
        <w:t xml:space="preserve">conexión un modelo que proporcione una semántica conceptual. Estos artefactos</w:t>
      </w:r>
      <w:r>
        <w:t xml:space="preserve"> </w:t>
      </w:r>
      <w:r>
        <w:t xml:space="preserve">se comprometen con una conceptualización, es decir, la cosmovisión capturada</w:t>
      </w:r>
      <w:r>
        <w:t xml:space="preserve"> </w:t>
      </w:r>
      <w:r>
        <w:t xml:space="preserve">por dicha conceptualización. En definitiva, se puede afirmar que los modelos</w:t>
      </w:r>
      <w:r>
        <w:t xml:space="preserve"> </w:t>
      </w:r>
      <w:r>
        <w:t xml:space="preserve">conceptuales captan y comunican un determinado compromiso ontológico</w:t>
      </w:r>
      <w:r>
        <w:t xml:space="preserve"> </w:t>
      </w:r>
      <w:r>
        <w:t xml:space="preserve">[@Guarino2020]</w:t>
      </w:r>
      <w:r>
        <w:t xml:space="preserve">.</w:t>
      </w:r>
    </w:p>
    <w:p>
      <w:pPr>
        <w:pStyle w:val="BodyText"/>
      </w:pPr>
      <w:r>
        <w:t xml:space="preserve">En la práctica,</w:t>
      </w:r>
      <w:r>
        <w:t xml:space="preserve"> </w:t>
      </w:r>
      <w:r>
        <w:t xml:space="preserve">La ciudad inteligente</w:t>
      </w:r>
      <w:r>
        <w:t xml:space="preserve"> </w:t>
      </w:r>
      <w:r>
        <w:t xml:space="preserve">gestiona de manera eficiente los flujos urbanos</w:t>
      </w:r>
      <w:r>
        <w:t xml:space="preserve"> </w:t>
      </w:r>
      <w:r>
        <w:t xml:space="preserve">a través del proceso en tiempo real de información</w:t>
      </w:r>
      <w:r>
        <w:t xml:space="preserve"> </w:t>
      </w:r>
      <w:r>
        <w:t xml:space="preserve">sobre dispositivos, ciudadanos y activos.</w:t>
      </w:r>
    </w:p>
    <w:p>
      <w:pPr>
        <w:pStyle w:val="BodyText"/>
      </w:pPr>
      <w:r>
        <w:t xml:space="preserve">Las experiencias tempranas de ciudades inteligentes se remontan a la década de</w:t>
      </w:r>
      <w:r>
        <w:t xml:space="preserve"> </w:t>
      </w:r>
      <w:r>
        <w:t xml:space="preserve">1970, cuando Los Ángeles realiza el primer proyecto de bigdata urbana. Cerca</w:t>
      </w:r>
      <w:r>
        <w:t xml:space="preserve"> </w:t>
      </w:r>
      <w:r>
        <w:t xml:space="preserve">del comienzo del siglo XXI el interés aumentó significativamente como</w:t>
      </w:r>
      <w:r>
        <w:t xml:space="preserve"> </w:t>
      </w:r>
      <w:r>
        <w:t xml:space="preserve">consecuencia de la mejora tecnológica y el crecimiento de la poblacion en áreas</w:t>
      </w:r>
      <w:r>
        <w:t xml:space="preserve"> </w:t>
      </w:r>
      <w:r>
        <w:t xml:space="preserve">urbanas, pero a partir de la década de 2010 es cuando este concepto emerge y se</w:t>
      </w:r>
      <w:r>
        <w:t xml:space="preserve"> </w:t>
      </w:r>
      <w:r>
        <w:t xml:space="preserve">comienza a discutir</w:t>
      </w:r>
      <w:r>
        <w:t xml:space="preserve"> </w:t>
      </w:r>
      <w:r>
        <w:t xml:space="preserve">[@stubinger_understanding_2020]</w:t>
      </w:r>
      <w:r>
        <w:t xml:space="preserve">.</w:t>
      </w:r>
    </w:p>
    <w:p>
      <w:pPr>
        <w:pStyle w:val="BodyText"/>
      </w:pPr>
      <w:r>
        <w:t xml:space="preserve">Como primeros esfuerzos algunas organizaciones desarrollaron marcos de</w:t>
      </w:r>
      <w:r>
        <w:t xml:space="preserve"> </w:t>
      </w:r>
      <w:r>
        <w:t xml:space="preserve">evaluación e indicadores de medición. Instituto Británico de Normas (BSI)</w:t>
      </w:r>
      <w:r>
        <w:t xml:space="preserve"> </w:t>
      </w:r>
      <w:r>
        <w:t xml:space="preserve">estableció un marco de buenas prácticas para la transformación de ciudades</w:t>
      </w:r>
      <w:r>
        <w:t xml:space="preserve"> </w:t>
      </w:r>
      <w:r>
        <w:t xml:space="preserve">inteligentes y La Organización Internacional de Normalización (ISO) emitió</w:t>
      </w:r>
      <w:r>
        <w:t xml:space="preserve"> </w:t>
      </w:r>
      <w:r>
        <w:t xml:space="preserve">varias normas de requisitos para el desarrollo de comunidades y ciudades</w:t>
      </w:r>
      <w:r>
        <w:t xml:space="preserve"> </w:t>
      </w:r>
      <w:r>
        <w:t xml:space="preserve">inteligentes</w:t>
      </w:r>
      <w:r>
        <w:t xml:space="preserve"> </w:t>
      </w:r>
      <w:r>
        <w:t xml:space="preserve">[@aljowder_systematic_2019]</w:t>
      </w:r>
      <w:r>
        <w:t xml:space="preserve">.</w:t>
      </w:r>
    </w:p>
    <w:p>
      <w:pPr>
        <w:pStyle w:val="BodyText"/>
      </w:pPr>
      <w:r>
        <w:t xml:space="preserve">A medida que la ciudad inteligente se despliega, es necesario saber cómo</w:t>
      </w:r>
      <w:r>
        <w:t xml:space="preserve"> </w:t>
      </w:r>
      <w:r>
        <w:t xml:space="preserve">gestionar y mantener los recursos de los ecosistemas urbanos garantizando la</w:t>
      </w:r>
      <w:r>
        <w:t xml:space="preserve"> </w:t>
      </w:r>
      <w:r>
        <w:t xml:space="preserve">sustentabilidad económica, social y ambiental general de estas áreas</w:t>
      </w:r>
      <w:r>
        <w:t xml:space="preserve"> </w:t>
      </w:r>
      <w:r>
        <w:t xml:space="preserve">[@aljowder_systematic_2019; @stubinger_understanding_2020]</w:t>
      </w:r>
      <w:r>
        <w:t xml:space="preserve">.</w:t>
      </w:r>
    </w:p>
    <w:p>
      <w:pPr>
        <w:pStyle w:val="BodyText"/>
      </w:pPr>
      <w:r>
        <w:t xml:space="preserve">Apesar el concepto ha sido discutido durante varias decadas, todavía no existe</w:t>
      </w:r>
      <w:r>
        <w:t xml:space="preserve"> </w:t>
      </w:r>
      <w:r>
        <w:t xml:space="preserve">una definición del término</w:t>
      </w:r>
      <w:r>
        <w:t xml:space="preserve"> </w:t>
      </w:r>
      <w:r>
        <w:t xml:space="preserve">[@wahab_systematic_2020]</w:t>
      </w:r>
      <w:r>
        <w:t xml:space="preserve">. La ciudad inteligente</w:t>
      </w:r>
      <w:r>
        <w:t xml:space="preserve"> </w:t>
      </w:r>
      <w:r>
        <w:t xml:space="preserve">es todavía un concepto poco claro sin una nomenclatura estandarizada que pueda</w:t>
      </w:r>
      <w:r>
        <w:t xml:space="preserve"> </w:t>
      </w:r>
      <w:r>
        <w:t xml:space="preserve">ser efectiva describiéndose a sí mismo.</w:t>
      </w:r>
    </w:p>
    <w:p>
      <w:pPr>
        <w:pStyle w:val="BodyText"/>
      </w:pPr>
      <w:r>
        <w:t xml:space="preserve">La gran mayoría de la literatura define</w:t>
      </w:r>
      <w:r>
        <w:t xml:space="preserve"> </w:t>
      </w:r>
      <w:r>
        <w:t xml:space="preserve">“</w:t>
      </w:r>
      <w:r>
        <w:t xml:space="preserve">ciudad inteligente</w:t>
      </w:r>
      <w:r>
        <w:t xml:space="preserve">”</w:t>
      </w:r>
      <w:r>
        <w:t xml:space="preserve"> </w:t>
      </w:r>
      <w:r>
        <w:t xml:space="preserve">como</w:t>
      </w:r>
      <w:r>
        <w:t xml:space="preserve"> </w:t>
      </w:r>
      <w:r>
        <w:t xml:space="preserve">infraestructura que cumple las siguientes tres características:</w:t>
      </w:r>
      <w:r>
        <w:t xml:space="preserve"> </w:t>
      </w:r>
      <w:r>
        <w:t xml:space="preserve">(i) el grupo objetivo son las ciudades y comunidades,</w:t>
      </w:r>
      <w:r>
        <w:t xml:space="preserve"> </w:t>
      </w:r>
      <w:r>
        <w:t xml:space="preserve">(ii) se mejora la forma de vivir y trabajar en la región,</w:t>
      </w:r>
      <w:r>
        <w:t xml:space="preserve"> </w:t>
      </w:r>
      <w:r>
        <w:t xml:space="preserve">(iii) se implementan tecnologías de la información y la comunicación (TIC)</w:t>
      </w:r>
      <w:r>
        <w:t xml:space="preserve"> </w:t>
      </w:r>
      <w:r>
        <w:t xml:space="preserve">[@stubinger_understanding_2020]</w:t>
      </w:r>
      <w:r>
        <w:t xml:space="preserve">.</w:t>
      </w:r>
    </w:p>
    <w:p>
      <w:pPr>
        <w:pStyle w:val="BodyText"/>
      </w:pPr>
      <w:r>
        <w:t xml:space="preserve">De todas formas, la falta de un marco y criterios estandarizados hace que la</w:t>
      </w:r>
      <w:r>
        <w:t xml:space="preserve"> </w:t>
      </w:r>
      <w:r>
        <w:t xml:space="preserve">mayoría de las ciudades inteligentes basen su desarrollo en un marco</w:t>
      </w:r>
      <w:r>
        <w:t xml:space="preserve"> </w:t>
      </w:r>
      <w:r>
        <w:t xml:space="preserve">autoregulado. Los involucrados en este proceso no serán capaces de adecuar</w:t>
      </w:r>
      <w:r>
        <w:t xml:space="preserve"> </w:t>
      </w:r>
      <w:r>
        <w:t xml:space="preserve">correctamente el concepto en sí mismo sin comprender sus fundamentos. Además,</w:t>
      </w:r>
      <w:r>
        <w:t xml:space="preserve"> </w:t>
      </w:r>
      <w:r>
        <w:t xml:space="preserve">de la necesidad de contar con un marco estandarizado es importante establecer</w:t>
      </w:r>
      <w:r>
        <w:t xml:space="preserve"> </w:t>
      </w:r>
      <w:r>
        <w:t xml:space="preserve">un plan completo y una concisa comprensión sobre el dominio.</w:t>
      </w:r>
    </w:p>
    <w:p>
      <w:pPr>
        <w:pStyle w:val="BodyText"/>
      </w:pPr>
      <w:r>
        <w:t xml:space="preserve">La determinación de un modelo conceptual de ciudad inteligente habilitará a</w:t>
      </w:r>
      <w:r>
        <w:t xml:space="preserve"> </w:t>
      </w:r>
      <w:r>
        <w:t xml:space="preserve">profesionales, políticos y a la academia a establecer mejores estrategias de</w:t>
      </w:r>
      <w:r>
        <w:t xml:space="preserve"> </w:t>
      </w:r>
      <w:r>
        <w:t xml:space="preserve">desarrollo y asegurará que que multiples iniciativas estén alineadas.</w:t>
      </w:r>
    </w:p>
    <w:p>
      <w:pPr>
        <w:pStyle w:val="BodyText"/>
      </w:pPr>
      <w:r>
        <w:t xml:space="preserve">.</w:t>
      </w:r>
    </w:p>
    <w:p>
      <w:pPr>
        <w:pStyle w:val="BodyText"/>
      </w:pPr>
      <w:r>
        <w:t xml:space="preserve">El objetivo del presente artículo es realizar un mapeo sistemático de la</w:t>
      </w:r>
      <w:r>
        <w:t xml:space="preserve"> </w:t>
      </w:r>
      <w:r>
        <w:t xml:space="preserve">literatura, o SMS por sus siglas en inglés, para establecer el estado del arte</w:t>
      </w:r>
      <w:r>
        <w:t xml:space="preserve"> </w:t>
      </w:r>
      <w:r>
        <w:t xml:space="preserve">de las contribuciones al modelado conceptual de las Smart Cities. El SMS fue</w:t>
      </w:r>
      <w:r>
        <w:t xml:space="preserve"> </w:t>
      </w:r>
      <w:r>
        <w:t xml:space="preserve">realizado adoptando la metodología descripta por Kitchenham</w:t>
      </w:r>
      <w:r>
        <w:t xml:space="preserve"> </w:t>
      </w:r>
      <w:r>
        <w:t xml:space="preserve">[@kitchenham_guidelines_2007]</w:t>
      </w:r>
      <w:r>
        <w:t xml:space="preserve">.</w:t>
      </w:r>
    </w:p>
    <w:bookmarkEnd w:id="20"/>
    <w:bookmarkStart w:id="21" w:name="metodo"/>
    <w:p>
      <w:pPr>
        <w:pStyle w:val="Ttulo1"/>
      </w:pPr>
      <w:r>
        <w:t xml:space="preserve">Planificación del SMS</w:t>
      </w:r>
    </w:p>
    <w:p>
      <w:pPr>
        <w:pStyle w:val="FirstParagraph"/>
      </w:pPr>
      <w:r>
        <w:t xml:space="preserve">En la presente sección se detalla el protocolo de revisión del SMS:</w:t>
      </w:r>
      <w:r>
        <w:t xml:space="preserve"> </w:t>
      </w:r>
      <w:r>
        <w:t xml:space="preserve">preguntas de investigación (PI), estrategia de búsqueda, selección de</w:t>
      </w:r>
      <w:r>
        <w:t xml:space="preserve"> </w:t>
      </w:r>
      <w:r>
        <w:t xml:space="preserve">publicaciones, criterios de inclusión y exclusión, proceso de selección,</w:t>
      </w:r>
      <w:r>
        <w:t xml:space="preserve"> </w:t>
      </w:r>
      <w:r>
        <w:t xml:space="preserve">estrategia de extracción y síntesis de datos.</w:t>
      </w:r>
    </w:p>
    <w:p>
      <w:pPr>
        <w:pStyle w:val="BodyText"/>
      </w:pPr>
      <w:r>
        <w:t xml:space="preserve">El objetivo del SMS es dar respuesta a la pregunta de investigación (PI) :</w:t>
      </w:r>
      <w:r>
        <w:t xml:space="preserve"> </w:t>
      </w:r>
      <w:r>
        <w:rPr>
          <w:iCs/>
          <w:i/>
        </w:rPr>
        <w:t xml:space="preserve">¿Cuál es el estado del arte en el modelado conceptual de Smart</w:t>
      </w:r>
      <w:r>
        <w:rPr>
          <w:iCs/>
          <w:i/>
        </w:rPr>
        <w:t xml:space="preserve"> </w:t>
      </w:r>
      <w:r>
        <w:rPr>
          <w:iCs/>
          <w:i/>
        </w:rPr>
        <w:t xml:space="preserve">Cities?</w:t>
      </w:r>
      <w:r>
        <w:t xml:space="preserve">. Se considera que dicha pregunta principal puede desglosarse en una</w:t>
      </w:r>
      <w:r>
        <w:t xml:space="preserve"> </w:t>
      </w:r>
      <w:r>
        <w:t xml:space="preserve">serie de subpreguntas para ordenar la búsqueda. Éstas son detalladas a</w:t>
      </w:r>
      <w:r>
        <w:t xml:space="preserve"> </w:t>
      </w:r>
      <w:r>
        <w:t xml:space="preserve">continuación en la</w:t>
      </w:r>
      <w:r>
        <w:rPr>
          <w:bCs/>
          <w:b/>
        </w:rPr>
        <w:t xml:space="preserve">Tabla 1</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Preguntas</w:t>
            </w:r>
          </w:p>
        </w:tc>
        <w:tc>
          <w:tcPr/>
          <w:p>
            <w:pPr>
              <w:pStyle w:val="Compact"/>
              <w:jc w:val="center"/>
            </w:pPr>
            <w:r>
              <w:t xml:space="preserve">Motivación</w:t>
            </w:r>
          </w:p>
        </w:tc>
      </w:tr>
      <w:tr>
        <w:tc>
          <w:tcPr/>
          <w:p>
            <w:pPr>
              <w:pStyle w:val="Compact"/>
              <w:jc w:val="center"/>
            </w:pPr>
            <w:r>
              <w:rPr>
                <w:bCs/>
                <w:b/>
              </w:rPr>
              <w:t xml:space="preserve">PI1</w:t>
            </w:r>
          </w:p>
        </w:tc>
        <w:tc>
          <w:tcPr/>
          <w:p>
            <w:pPr>
              <w:pStyle w:val="Compact"/>
              <w:jc w:val="center"/>
            </w:pPr>
            <w:r>
              <w:t xml:space="preserve">¿En qué dominios</w:t>
            </w:r>
          </w:p>
        </w:tc>
        <w:tc>
          <w:tcPr/>
          <w:p>
            <w:pPr>
              <w:pStyle w:val="Compact"/>
              <w:jc w:val="center"/>
            </w:pPr>
            <w:r>
              <w:t xml:space="preserve">Ordenar aportes</w:t>
            </w:r>
          </w:p>
        </w:tc>
      </w:tr>
      <w:tr>
        <w:tc>
          <w:tcPr/>
          <w:p>
            <w:pPr>
              <w:pStyle w:val="Compact"/>
            </w:pPr>
          </w:p>
        </w:tc>
        <w:tc>
          <w:tcPr/>
          <w:p>
            <w:pPr>
              <w:pStyle w:val="Compact"/>
              <w:jc w:val="center"/>
            </w:pPr>
            <w:r>
              <w:t xml:space="preserve">se realizaron</w:t>
            </w:r>
          </w:p>
        </w:tc>
        <w:tc>
          <w:tcPr/>
          <w:p>
            <w:pPr>
              <w:pStyle w:val="Compact"/>
              <w:jc w:val="center"/>
            </w:pPr>
            <w:r>
              <w:t xml:space="preserve">de acuerdo a la taxonomía</w:t>
            </w:r>
          </w:p>
        </w:tc>
      </w:tr>
      <w:tr>
        <w:tc>
          <w:tcPr/>
          <w:p>
            <w:pPr>
              <w:pStyle w:val="Compact"/>
            </w:pPr>
          </w:p>
        </w:tc>
        <w:tc>
          <w:tcPr/>
          <w:p>
            <w:pPr>
              <w:pStyle w:val="Compact"/>
              <w:jc w:val="center"/>
            </w:pPr>
            <w:r>
              <w:t xml:space="preserve">contribuciones?</w:t>
            </w:r>
          </w:p>
        </w:tc>
        <w:tc>
          <w:tcPr/>
          <w:p>
            <w:pPr>
              <w:pStyle w:val="Compact"/>
              <w:jc w:val="center"/>
            </w:pPr>
            <w:r>
              <w:t xml:space="preserve">review de quien era</w:t>
            </w:r>
          </w:p>
        </w:tc>
      </w:tr>
      <w:tr>
        <w:tc>
          <w:tcPr/>
          <w:p>
            <w:pPr>
              <w:pStyle w:val="Compact"/>
              <w:jc w:val="center"/>
            </w:pPr>
            <w:r>
              <w:rPr>
                <w:bCs/>
                <w:b/>
              </w:rPr>
              <w:t xml:space="preserve">PI2</w:t>
            </w:r>
          </w:p>
        </w:tc>
        <w:tc>
          <w:tcPr/>
          <w:p>
            <w:pPr>
              <w:pStyle w:val="Compact"/>
              <w:jc w:val="center"/>
            </w:pPr>
            <w:r>
              <w:t xml:space="preserve">¿Qué lenguajes</w:t>
            </w:r>
          </w:p>
        </w:tc>
        <w:tc>
          <w:tcPr/>
          <w:p>
            <w:pPr>
              <w:pStyle w:val="Compact"/>
              <w:jc w:val="center"/>
            </w:pPr>
            <w:r>
              <w:t xml:space="preserve">Relevar distintos</w:t>
            </w:r>
          </w:p>
        </w:tc>
      </w:tr>
      <w:tr>
        <w:tc>
          <w:tcPr/>
          <w:p>
            <w:pPr>
              <w:pStyle w:val="Compact"/>
            </w:pPr>
          </w:p>
        </w:tc>
        <w:tc>
          <w:tcPr/>
          <w:p>
            <w:pPr>
              <w:pStyle w:val="Compact"/>
              <w:jc w:val="center"/>
            </w:pPr>
            <w:r>
              <w:t xml:space="preserve">de modelado</w:t>
            </w:r>
          </w:p>
        </w:tc>
        <w:tc>
          <w:tcPr/>
          <w:p>
            <w:pPr>
              <w:pStyle w:val="Compact"/>
              <w:jc w:val="center"/>
            </w:pPr>
            <w:r>
              <w:t xml:space="preserve">lenguajes de modelado</w:t>
            </w:r>
          </w:p>
        </w:tc>
      </w:tr>
      <w:tr>
        <w:tc>
          <w:tcPr/>
          <w:p>
            <w:pPr>
              <w:pStyle w:val="Compact"/>
            </w:pPr>
          </w:p>
        </w:tc>
        <w:tc>
          <w:tcPr/>
          <w:p>
            <w:pPr>
              <w:pStyle w:val="Compact"/>
              <w:jc w:val="center"/>
            </w:pPr>
            <w:r>
              <w:t xml:space="preserve">se utilizan ?</w:t>
            </w:r>
          </w:p>
        </w:tc>
        <w:tc>
          <w:tcPr/>
          <w:p>
            <w:pPr>
              <w:pStyle w:val="Compact"/>
              <w:jc w:val="center"/>
            </w:pPr>
            <w:r>
              <w:t xml:space="preserve">ya sea UML otros</w:t>
            </w:r>
          </w:p>
        </w:tc>
      </w:tr>
      <w:tr>
        <w:tc>
          <w:tcPr/>
          <w:p>
            <w:pPr>
              <w:pStyle w:val="Compact"/>
              <w:jc w:val="center"/>
            </w:pPr>
            <w:r>
              <w:rPr>
                <w:bCs/>
                <w:b/>
              </w:rPr>
              <w:t xml:space="preserve">PI3</w:t>
            </w:r>
          </w:p>
        </w:tc>
        <w:tc>
          <w:tcPr/>
          <w:p>
            <w:pPr>
              <w:pStyle w:val="Compact"/>
              <w:jc w:val="center"/>
            </w:pPr>
            <w:r>
              <w:t xml:space="preserve">¿Qué tipos de</w:t>
            </w:r>
          </w:p>
        </w:tc>
        <w:tc>
          <w:tcPr/>
          <w:p>
            <w:pPr>
              <w:pStyle w:val="Compact"/>
              <w:jc w:val="center"/>
            </w:pPr>
            <w:r>
              <w:t xml:space="preserve">Ordenar aportes</w:t>
            </w:r>
          </w:p>
        </w:tc>
      </w:tr>
      <w:tr>
        <w:tc>
          <w:tcPr/>
          <w:p>
            <w:pPr>
              <w:pStyle w:val="Compact"/>
            </w:pPr>
          </w:p>
        </w:tc>
        <w:tc>
          <w:tcPr/>
          <w:p>
            <w:pPr>
              <w:pStyle w:val="Compact"/>
              <w:jc w:val="center"/>
            </w:pPr>
            <w:r>
              <w:t xml:space="preserve">investigación existen</w:t>
            </w:r>
          </w:p>
        </w:tc>
        <w:tc>
          <w:tcPr/>
          <w:p>
            <w:pPr>
              <w:pStyle w:val="Compact"/>
              <w:jc w:val="center"/>
            </w:pPr>
            <w:r>
              <w:t xml:space="preserve">de acuerdo a la taxonomía</w:t>
            </w:r>
          </w:p>
        </w:tc>
      </w:tr>
      <w:tr>
        <w:tc>
          <w:tcPr/>
          <w:p>
            <w:pPr>
              <w:pStyle w:val="Compact"/>
            </w:pPr>
          </w:p>
        </w:tc>
        <w:tc>
          <w:tcPr/>
          <w:p>
            <w:pPr>
              <w:pStyle w:val="Compact"/>
              <w:jc w:val="center"/>
            </w:pPr>
            <w:r>
              <w:t xml:space="preserve">en los artículos?</w:t>
            </w:r>
          </w:p>
        </w:tc>
        <w:tc>
          <w:tcPr/>
          <w:p>
            <w:pPr>
              <w:pStyle w:val="Compact"/>
              <w:jc w:val="center"/>
            </w:pPr>
            <w:r>
              <w:t xml:space="preserve">propuesta por Weringa</w:t>
            </w:r>
          </w:p>
        </w:tc>
      </w:tr>
    </w:tbl>
    <w:bookmarkEnd w:id="21"/>
    <w:bookmarkStart w:id="30" w:name="X62718959e787fbd919094a0ae9bb708585adfd9"/>
    <w:p>
      <w:pPr>
        <w:pStyle w:val="Ttulo1"/>
      </w:pPr>
      <w:r>
        <w:t xml:space="preserve">Desarrollo de Mapeo Sistemático de Literatura</w:t>
      </w:r>
    </w:p>
    <w:bookmarkStart w:id="25" w:name="fuentes"/>
    <w:p>
      <w:pPr>
        <w:pStyle w:val="Ttulo2"/>
      </w:pPr>
      <w:r>
        <w:t xml:space="preserve">Buscadores</w:t>
      </w:r>
    </w:p>
    <w:bookmarkStart w:id="22" w:name="ieee"/>
    <w:p>
      <w:pPr>
        <w:pStyle w:val="Ttulo3"/>
      </w:pPr>
      <w:r>
        <w:t xml:space="preserve">IEEE</w:t>
      </w:r>
    </w:p>
    <w:p>
      <w:pPr>
        <w:pStyle w:val="FirstParagraph"/>
      </w:pPr>
      <w:r>
        <w:t xml:space="preserve">https://ieeexplore.ieee.org/Xplorehelp/ieee-xplore-training/user-tips</w:t>
      </w:r>
    </w:p>
    <w:p>
      <w:pPr>
        <w:pStyle w:val="BodyText"/>
      </w:pPr>
      <w:r>
        <w:t xml:space="preserve">https://ieeexplore.ieee.org/search/advanced</w:t>
      </w:r>
    </w:p>
    <w:p>
      <w:pPr>
        <w:pStyle w:val="BodyText"/>
      </w:pPr>
      <w:r>
        <w:t xml:space="preserve">https://ieeexplore.ieee.org/search</w:t>
      </w:r>
    </w:p>
    <w:bookmarkEnd w:id="22"/>
    <w:bookmarkStart w:id="23" w:name="acm"/>
    <w:p>
      <w:pPr>
        <w:pStyle w:val="Ttulo3"/>
      </w:pPr>
      <w:r>
        <w:t xml:space="preserve">ACM</w:t>
      </w:r>
    </w:p>
    <w:p>
      <w:pPr>
        <w:pStyle w:val="FirstParagraph"/>
      </w:pPr>
      <w:r>
        <w:t xml:space="preserve">cadeba de buqueda ACM</w:t>
      </w:r>
      <w:r>
        <w:t xml:space="preserve"> </w:t>
      </w:r>
      <w:r>
        <w:t xml:space="preserve">((Title: "smart city") OR (Title: "smart cities")) AND ((Title: "conceptual"( OR (Title: "model") OR (Title: "modeling"))</w:t>
      </w:r>
    </w:p>
    <w:bookmarkEnd w:id="23"/>
    <w:bookmarkStart w:id="24" w:name="scopus"/>
    <w:p>
      <w:pPr>
        <w:pStyle w:val="Ttulo3"/>
      </w:pPr>
      <w:r>
        <w:t xml:space="preserve">Scopus</w:t>
      </w:r>
    </w:p>
    <w:bookmarkEnd w:id="24"/>
    <w:bookmarkEnd w:id="25"/>
    <w:bookmarkStart w:id="26" w:name="criterio"/>
    <w:p>
      <w:pPr>
        <w:pStyle w:val="Ttulo2"/>
      </w:pPr>
      <w:r>
        <w:t xml:space="preserve">Criterios de Inclusion y exclusion</w:t>
      </w:r>
    </w:p>
    <w:p>
      <w:pPr>
        <w:pStyle w:val="FirstParagraph"/>
      </w:pPr>
      <w:r>
        <w:t xml:space="preserve">Criterios de Inclusion y exclusion.</w:t>
      </w:r>
    </w:p>
    <w:bookmarkEnd w:id="26"/>
    <w:bookmarkStart w:id="27" w:name="cadena"/>
    <w:p>
      <w:pPr>
        <w:pStyle w:val="Ttulo2"/>
      </w:pPr>
      <w:r>
        <w:t xml:space="preserve">Cadenas de busqueda</w:t>
      </w:r>
    </w:p>
    <w:p>
      <w:pPr>
        <w:pStyle w:val="FirstParagraph"/>
      </w:pPr>
      <w:r>
        <w:t xml:space="preserve">(( "smart city" OR "smart cities") AND ("conceptual model" OR "conceptual modeling"))</w:t>
      </w:r>
    </w:p>
    <w:bookmarkEnd w:id="27"/>
    <w:bookmarkStart w:id="28" w:name="criterios"/>
    <w:p>
      <w:pPr>
        <w:pStyle w:val="Ttulo2"/>
      </w:pPr>
      <w:r>
        <w:t xml:space="preserve">Criterios de busqueda y exclusion</w:t>
      </w:r>
    </w:p>
    <w:p>
      <w:pPr>
        <w:pStyle w:val="FirstParagraph"/>
      </w:pPr>
      <w:r>
        <w:t xml:space="preserve">2015 IEEE First International Smart Cities Conference (ISC2)</w:t>
      </w:r>
    </w:p>
    <w:bookmarkEnd w:id="28"/>
    <w:bookmarkStart w:id="29" w:name="dimensiones"/>
    <w:p>
      <w:pPr>
        <w:pStyle w:val="Ttulo2"/>
      </w:pPr>
      <w:r>
        <w:t xml:space="preserve">Dimensiones de la Ciudad Inteligente</w:t>
      </w:r>
    </w:p>
    <w:p>
      <w:pPr>
        <w:pStyle w:val="FirstParagraph"/>
      </w:pPr>
      <w:r>
        <w:t xml:space="preserve">Wahab habla de Dimensions of smart cities</w:t>
      </w:r>
      <w:r>
        <w:t xml:space="preserve"> </w:t>
      </w:r>
      <w:r>
        <w:t xml:space="preserve">[@wahab_systematic_2020]</w:t>
      </w:r>
      <w:r>
        <w:t xml:space="preserve"> </w:t>
      </w:r>
      <w:r>
        <w:t xml:space="preserve">Economy,</w:t>
      </w:r>
      <w:r>
        <w:t xml:space="preserve"> </w:t>
      </w:r>
      <w:r>
        <w:t xml:space="preserve">Governance,</w:t>
      </w:r>
      <w:r>
        <w:t xml:space="preserve"> </w:t>
      </w:r>
      <w:r>
        <w:t xml:space="preserve">People,</w:t>
      </w:r>
      <w:r>
        <w:t xml:space="preserve"> </w:t>
      </w:r>
      <w:r>
        <w:t xml:space="preserve">Environment,</w:t>
      </w:r>
      <w:r>
        <w:t xml:space="preserve"> </w:t>
      </w:r>
      <w:r>
        <w:t xml:space="preserve">Infrastructure,</w:t>
      </w:r>
      <w:r>
        <w:t xml:space="preserve"> </w:t>
      </w:r>
      <w:r>
        <w:t xml:space="preserve">Technology,</w:t>
      </w:r>
      <w:r>
        <w:t xml:space="preserve"> </w:t>
      </w:r>
      <w:r>
        <w:t xml:space="preserve">Living,</w:t>
      </w:r>
      <w:r>
        <w:t xml:space="preserve"> </w:t>
      </w:r>
      <w:r>
        <w:t xml:space="preserve">Mobility,</w:t>
      </w:r>
      <w:r>
        <w:t xml:space="preserve"> </w:t>
      </w:r>
      <w:r>
        <w:t xml:space="preserve">Water and Waste,</w:t>
      </w:r>
      <w:r>
        <w:t xml:space="preserve"> </w:t>
      </w:r>
      <w:r>
        <w:t xml:space="preserve">Security,</w:t>
      </w:r>
      <w:r>
        <w:t xml:space="preserve"> </w:t>
      </w:r>
      <w:r>
        <w:t xml:space="preserve">Agriculture</w:t>
      </w:r>
      <w:r>
        <w:t xml:space="preserve"> </w:t>
      </w:r>
      <w:r>
        <w:t xml:space="preserve">.</w:t>
      </w:r>
    </w:p>
    <w:bookmarkEnd w:id="29"/>
    <w:bookmarkEnd w:id="30"/>
    <w:bookmarkStart w:id="31" w:name="resultados"/>
    <w:p>
      <w:pPr>
        <w:pStyle w:val="Ttulo1"/>
      </w:pPr>
      <w:r>
        <w:t xml:space="preserve">Resultado</w:t>
      </w:r>
    </w:p>
    <w:bookmarkEnd w:id="31"/>
    <w:bookmarkStart w:id="32" w:name="validez"/>
    <w:p>
      <w:pPr>
        <w:pStyle w:val="Ttulo1"/>
      </w:pPr>
      <w:r>
        <w:t xml:space="preserve">Cosideraciones sobre la validez de este estudio</w:t>
      </w:r>
    </w:p>
    <w:bookmarkEnd w:id="32"/>
    <w:bookmarkStart w:id="33" w:name="conclucion"/>
    <w:p>
      <w:pPr>
        <w:pStyle w:val="Ttulo1"/>
      </w:pPr>
      <w:r>
        <w:t xml:space="preserve">Conclusiones</w:t>
      </w:r>
    </w:p>
    <w:bookmarkEnd w:id="33"/>
    <w:sectPr w:rsidR="00CD3EEA" w:rsidRPr="00CD3EEA">
      <w:headerReference r:id="rId10" w:type="even"/>
      <w:headerReference r:id="rId9" w:type="default"/>
      <w:footerReference r:id="rId12" w:type="even"/>
      <w:footerReference r:id="rId11" w:type="default"/>
      <w:pgSz w:h="16838" w:w="11906"/>
      <w:pgMar w:bottom="2948" w:footer="1389" w:gutter="0" w:header="2381" w:left="2480" w:right="2495" w:top="2948"/>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952F" w14:textId="77777777" w:rsidR="000C2EF1" w:rsidRDefault="000C2EF1">
    <w:pPr>
      <w:pBdr>
        <w:top w:val="nil"/>
        <w:left w:val="nil"/>
        <w:bottom w:val="nil"/>
        <w:right w:val="nil"/>
        <w:between w:val="nil"/>
      </w:pBdr>
      <w:ind w:hanging="2"/>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D6DB" w14:textId="77777777" w:rsidR="000C2EF1" w:rsidRDefault="000C2EF1">
    <w:pPr>
      <w:pBdr>
        <w:top w:val="nil"/>
        <w:left w:val="nil"/>
        <w:bottom w:val="nil"/>
        <w:right w:val="nil"/>
        <w:between w:val="nil"/>
      </w:pBdr>
      <w:ind w:hanging="2"/>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A971" w14:textId="77777777" w:rsidR="000C2EF1" w:rsidRDefault="000C2EF1">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1A4D" w14:textId="77777777" w:rsidR="000C2EF1" w:rsidRDefault="000C2EF1">
    <w:pPr>
      <w:pBdr>
        <w:top w:val="nil"/>
        <w:left w:val="nil"/>
        <w:bottom w:val="nil"/>
        <w:right w:val="nil"/>
        <w:between w:val="nil"/>
      </w:pBdr>
      <w:tabs>
        <w:tab w:val="center" w:pos="4536"/>
        <w:tab w:val="right" w:pos="9072"/>
      </w:tabs>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D33B75"/>
    <w:multiLevelType w:val="multilevel"/>
    <w:tmpl w:val="7446FAFC"/>
    <w:lvl w:ilvl="0">
      <w:start w:val="1"/>
      <w:numFmt w:val="bullet"/>
      <w:lvlText w:val="●"/>
      <w:lvlJc w:val="left"/>
      <w:pPr>
        <w:ind w:hanging="360" w:left="2880"/>
      </w:pPr>
      <w:rPr>
        <w:rFonts w:ascii="Noto Sans Symbols" w:cs="Noto Sans Symbols" w:eastAsia="Noto Sans Symbols" w:hAnsi="Noto Sans Symbols"/>
        <w:vertAlign w:val="baseline"/>
      </w:rPr>
    </w:lvl>
    <w:lvl w:ilvl="1">
      <w:start w:val="1"/>
      <w:numFmt w:val="bullet"/>
      <w:lvlText w:val="o"/>
      <w:lvlJc w:val="left"/>
      <w:pPr>
        <w:ind w:hanging="360" w:left="3600"/>
      </w:pPr>
      <w:rPr>
        <w:rFonts w:ascii="Courier New" w:cs="Courier New" w:eastAsia="Courier New" w:hAnsi="Courier New"/>
        <w:vertAlign w:val="baseline"/>
      </w:rPr>
    </w:lvl>
    <w:lvl w:ilvl="2">
      <w:start w:val="1"/>
      <w:numFmt w:val="bullet"/>
      <w:lvlText w:val="▪"/>
      <w:lvlJc w:val="left"/>
      <w:pPr>
        <w:ind w:hanging="360" w:left="4320"/>
      </w:pPr>
      <w:rPr>
        <w:rFonts w:ascii="Noto Sans Symbols" w:cs="Noto Sans Symbols" w:eastAsia="Noto Sans Symbols" w:hAnsi="Noto Sans Symbols"/>
        <w:vertAlign w:val="baseline"/>
      </w:rPr>
    </w:lvl>
    <w:lvl w:ilvl="3">
      <w:start w:val="1"/>
      <w:numFmt w:val="bullet"/>
      <w:lvlText w:val="●"/>
      <w:lvlJc w:val="left"/>
      <w:pPr>
        <w:ind w:hanging="360" w:left="5040"/>
      </w:pPr>
      <w:rPr>
        <w:rFonts w:ascii="Noto Sans Symbols" w:cs="Noto Sans Symbols" w:eastAsia="Noto Sans Symbols" w:hAnsi="Noto Sans Symbols"/>
        <w:vertAlign w:val="baseline"/>
      </w:rPr>
    </w:lvl>
    <w:lvl w:ilvl="4">
      <w:start w:val="1"/>
      <w:numFmt w:val="bullet"/>
      <w:lvlText w:val="o"/>
      <w:lvlJc w:val="left"/>
      <w:pPr>
        <w:ind w:hanging="360" w:left="5760"/>
      </w:pPr>
      <w:rPr>
        <w:rFonts w:ascii="Courier New" w:cs="Courier New" w:eastAsia="Courier New" w:hAnsi="Courier New"/>
        <w:vertAlign w:val="baseline"/>
      </w:rPr>
    </w:lvl>
    <w:lvl w:ilvl="5">
      <w:start w:val="1"/>
      <w:numFmt w:val="bullet"/>
      <w:lvlText w:val="▪"/>
      <w:lvlJc w:val="left"/>
      <w:pPr>
        <w:ind w:hanging="360" w:left="6480"/>
      </w:pPr>
      <w:rPr>
        <w:rFonts w:ascii="Noto Sans Symbols" w:cs="Noto Sans Symbols" w:eastAsia="Noto Sans Symbols" w:hAnsi="Noto Sans Symbols"/>
        <w:vertAlign w:val="baseline"/>
      </w:rPr>
    </w:lvl>
    <w:lvl w:ilvl="6">
      <w:start w:val="1"/>
      <w:numFmt w:val="bullet"/>
      <w:lvlText w:val="●"/>
      <w:lvlJc w:val="left"/>
      <w:pPr>
        <w:ind w:hanging="360" w:left="7200"/>
      </w:pPr>
      <w:rPr>
        <w:rFonts w:ascii="Noto Sans Symbols" w:cs="Noto Sans Symbols" w:eastAsia="Noto Sans Symbols" w:hAnsi="Noto Sans Symbols"/>
        <w:vertAlign w:val="baseline"/>
      </w:rPr>
    </w:lvl>
    <w:lvl w:ilvl="7">
      <w:start w:val="1"/>
      <w:numFmt w:val="bullet"/>
      <w:lvlText w:val="o"/>
      <w:lvlJc w:val="left"/>
      <w:pPr>
        <w:ind w:hanging="360" w:left="7920"/>
      </w:pPr>
      <w:rPr>
        <w:rFonts w:ascii="Courier New" w:cs="Courier New" w:eastAsia="Courier New" w:hAnsi="Courier New"/>
        <w:vertAlign w:val="baseline"/>
      </w:rPr>
    </w:lvl>
    <w:lvl w:ilvl="8">
      <w:start w:val="1"/>
      <w:numFmt w:val="bullet"/>
      <w:lvlText w:val="▪"/>
      <w:lvlJc w:val="left"/>
      <w:pPr>
        <w:ind w:hanging="360" w:left="8640"/>
      </w:pPr>
      <w:rPr>
        <w:rFonts w:ascii="Noto Sans Symbols" w:cs="Noto Sans Symbols" w:eastAsia="Noto Sans Symbols" w:hAnsi="Noto Sans Symbols"/>
        <w:vertAlign w:val="baseline"/>
      </w:rPr>
    </w:lvl>
  </w:abstractNum>
  <w:abstractNum w15:restartNumberingAfterBreak="0" w:abstractNumId="1">
    <w:nsid w:val="5D4D276A"/>
    <w:multiLevelType w:val="multilevel"/>
    <w:tmpl w:val="8F9E10B4"/>
    <w:lvl w:ilvl="0">
      <w:start w:val="1"/>
      <w:numFmt w:val="decimal"/>
      <w:lvlText w:val="%1."/>
      <w:lvlJc w:val="left"/>
      <w:pPr>
        <w:ind w:hanging="360" w:left="720"/>
      </w:pPr>
      <w:rPr>
        <w:sz w:val="18"/>
        <w:szCs w:val="18"/>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15:restartNumberingAfterBreak="0" w:abstractNumId="2">
    <w:nsid w:val="7C1A3444"/>
    <w:multiLevelType w:val="multilevel"/>
    <w:tmpl w:val="C316A6F0"/>
    <w:lvl w:ilvl="0">
      <w:start w:val="1"/>
      <w:numFmt w:val="bullet"/>
      <w:lvlText w:val="●"/>
      <w:lvlJc w:val="left"/>
      <w:pPr>
        <w:ind w:hanging="360" w:left="2880"/>
      </w:pPr>
      <w:rPr>
        <w:rFonts w:ascii="Noto Sans Symbols" w:cs="Noto Sans Symbols" w:eastAsia="Noto Sans Symbols" w:hAnsi="Noto Sans Symbols"/>
        <w:vertAlign w:val="baseline"/>
      </w:rPr>
    </w:lvl>
    <w:lvl w:ilvl="1">
      <w:start w:val="1"/>
      <w:numFmt w:val="bullet"/>
      <w:lvlText w:val="o"/>
      <w:lvlJc w:val="left"/>
      <w:pPr>
        <w:ind w:hanging="360" w:left="3600"/>
      </w:pPr>
      <w:rPr>
        <w:rFonts w:ascii="Courier New" w:cs="Courier New" w:eastAsia="Courier New" w:hAnsi="Courier New"/>
        <w:vertAlign w:val="baseline"/>
      </w:rPr>
    </w:lvl>
    <w:lvl w:ilvl="2">
      <w:start w:val="1"/>
      <w:numFmt w:val="bullet"/>
      <w:lvlText w:val="▪"/>
      <w:lvlJc w:val="left"/>
      <w:pPr>
        <w:ind w:hanging="360" w:left="4320"/>
      </w:pPr>
      <w:rPr>
        <w:rFonts w:ascii="Noto Sans Symbols" w:cs="Noto Sans Symbols" w:eastAsia="Noto Sans Symbols" w:hAnsi="Noto Sans Symbols"/>
        <w:vertAlign w:val="baseline"/>
      </w:rPr>
    </w:lvl>
    <w:lvl w:ilvl="3">
      <w:start w:val="1"/>
      <w:numFmt w:val="bullet"/>
      <w:lvlText w:val="●"/>
      <w:lvlJc w:val="left"/>
      <w:pPr>
        <w:ind w:hanging="360" w:left="5040"/>
      </w:pPr>
      <w:rPr>
        <w:rFonts w:ascii="Noto Sans Symbols" w:cs="Noto Sans Symbols" w:eastAsia="Noto Sans Symbols" w:hAnsi="Noto Sans Symbols"/>
        <w:vertAlign w:val="baseline"/>
      </w:rPr>
    </w:lvl>
    <w:lvl w:ilvl="4">
      <w:start w:val="1"/>
      <w:numFmt w:val="bullet"/>
      <w:lvlText w:val="o"/>
      <w:lvlJc w:val="left"/>
      <w:pPr>
        <w:ind w:hanging="360" w:left="5760"/>
      </w:pPr>
      <w:rPr>
        <w:rFonts w:ascii="Courier New" w:cs="Courier New" w:eastAsia="Courier New" w:hAnsi="Courier New"/>
        <w:vertAlign w:val="baseline"/>
      </w:rPr>
    </w:lvl>
    <w:lvl w:ilvl="5">
      <w:start w:val="1"/>
      <w:numFmt w:val="bullet"/>
      <w:lvlText w:val="▪"/>
      <w:lvlJc w:val="left"/>
      <w:pPr>
        <w:ind w:hanging="360" w:left="6480"/>
      </w:pPr>
      <w:rPr>
        <w:rFonts w:ascii="Noto Sans Symbols" w:cs="Noto Sans Symbols" w:eastAsia="Noto Sans Symbols" w:hAnsi="Noto Sans Symbols"/>
        <w:vertAlign w:val="baseline"/>
      </w:rPr>
    </w:lvl>
    <w:lvl w:ilvl="6">
      <w:start w:val="1"/>
      <w:numFmt w:val="bullet"/>
      <w:lvlText w:val="●"/>
      <w:lvlJc w:val="left"/>
      <w:pPr>
        <w:ind w:hanging="360" w:left="7200"/>
      </w:pPr>
      <w:rPr>
        <w:rFonts w:ascii="Noto Sans Symbols" w:cs="Noto Sans Symbols" w:eastAsia="Noto Sans Symbols" w:hAnsi="Noto Sans Symbols"/>
        <w:vertAlign w:val="baseline"/>
      </w:rPr>
    </w:lvl>
    <w:lvl w:ilvl="7">
      <w:start w:val="1"/>
      <w:numFmt w:val="bullet"/>
      <w:lvlText w:val="o"/>
      <w:lvlJc w:val="left"/>
      <w:pPr>
        <w:ind w:hanging="360" w:left="7920"/>
      </w:pPr>
      <w:rPr>
        <w:rFonts w:ascii="Courier New" w:cs="Courier New" w:eastAsia="Courier New" w:hAnsi="Courier New"/>
        <w:vertAlign w:val="baseline"/>
      </w:rPr>
    </w:lvl>
    <w:lvl w:ilvl="8">
      <w:start w:val="1"/>
      <w:numFmt w:val="bullet"/>
      <w:lvlText w:val="▪"/>
      <w:lvlJc w:val="left"/>
      <w:pPr>
        <w:ind w:hanging="360" w:left="8640"/>
      </w:pPr>
      <w:rPr>
        <w:rFonts w:ascii="Noto Sans Symbols" w:cs="Noto Sans Symbols" w:eastAsia="Noto Sans Symbols" w:hAnsi="Noto Sans Symbols"/>
        <w:vertAlign w:val="baseli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63798067" w:numId="1">
    <w:abstractNumId w:val="2"/>
  </w:num>
  <w:num w16cid:durableId="1075929980" w:numId="2">
    <w:abstractNumId w:val="1"/>
  </w:num>
  <w:num w16cid:durableId="1052846961"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A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w:cs="Times" w:eastAsia="Times" w:hAnsi="Times"/>
        <w:lang w:bidi="ar-SA" w:eastAsia="es-AR" w:val="es-ES"/>
      </w:rPr>
    </w:rPrDefault>
    <w:pPrDefault>
      <w:pPr>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tulo1" w:type="paragraph">
    <w:name w:val="heading 1"/>
    <w:basedOn w:val="Normal"/>
    <w:next w:val="Standard"/>
    <w:uiPriority w:val="9"/>
    <w:qFormat/>
    <w:pPr>
      <w:keepNext/>
      <w:keepLines/>
      <w:pageBreakBefore/>
      <w:tabs>
        <w:tab w:pos="284" w:val="left"/>
      </w:tabs>
      <w:spacing w:after="1600" w:line="320" w:lineRule="atLeast"/>
      <w:outlineLvl w:val="0"/>
    </w:pPr>
    <w:rPr>
      <w:b/>
      <w:sz w:val="28"/>
    </w:rPr>
  </w:style>
  <w:style w:styleId="Ttulo2" w:type="paragraph">
    <w:name w:val="heading 2"/>
    <w:basedOn w:val="Normal"/>
    <w:next w:val="Standard"/>
    <w:uiPriority w:val="9"/>
    <w:semiHidden/>
    <w:unhideWhenUsed/>
    <w:qFormat/>
    <w:pPr>
      <w:keepNext/>
      <w:keepLines/>
      <w:tabs>
        <w:tab w:pos="454" w:val="left"/>
      </w:tabs>
      <w:spacing w:after="280" w:before="520" w:line="280" w:lineRule="atLeast"/>
      <w:outlineLvl w:val="1"/>
    </w:pPr>
    <w:rPr>
      <w:b/>
    </w:rPr>
  </w:style>
  <w:style w:styleId="Ttulo3" w:type="paragraph">
    <w:name w:val="heading 3"/>
    <w:basedOn w:val="Normal"/>
    <w:next w:val="Standard"/>
    <w:uiPriority w:val="9"/>
    <w:semiHidden/>
    <w:unhideWhenUsed/>
    <w:qFormat/>
    <w:pPr>
      <w:keepNext/>
      <w:keepLines/>
      <w:tabs>
        <w:tab w:pos="510" w:val="left"/>
      </w:tabs>
      <w:spacing w:after="220" w:before="440" w:line="240" w:lineRule="atLeast"/>
      <w:outlineLvl w:val="2"/>
    </w:pPr>
    <w:rPr>
      <w:b/>
    </w:rPr>
  </w:style>
  <w:style w:styleId="Ttulo4" w:type="paragraph">
    <w:name w:val="heading 4"/>
    <w:basedOn w:val="Normal"/>
    <w:next w:val="Standard"/>
    <w:uiPriority w:val="9"/>
    <w:semiHidden/>
    <w:unhideWhenUsed/>
    <w:qFormat/>
    <w:pPr>
      <w:keepNext/>
      <w:spacing w:after="60" w:before="240"/>
      <w:ind w:left="-1"/>
      <w:outlineLvl w:val="3"/>
    </w:pPr>
    <w:rPr>
      <w:rFonts w:ascii="Arial" w:cs="Arial" w:eastAsia="Arial" w:hAnsi="Arial"/>
      <w:b/>
      <w:sz w:val="24"/>
    </w:rPr>
  </w:style>
  <w:style w:styleId="Ttulo5" w:type="paragraph">
    <w:name w:val="heading 5"/>
    <w:basedOn w:val="Normal"/>
    <w:next w:val="Standard"/>
    <w:uiPriority w:val="9"/>
    <w:semiHidden/>
    <w:unhideWhenUsed/>
    <w:qFormat/>
    <w:pPr>
      <w:spacing w:after="60" w:before="240"/>
      <w:ind w:left="-1"/>
      <w:outlineLvl w:val="4"/>
    </w:pPr>
    <w:rPr>
      <w:rFonts w:ascii="Arial" w:cs="Arial" w:eastAsia="Arial" w:hAnsi="Arial"/>
      <w:sz w:val="22"/>
    </w:rPr>
  </w:style>
  <w:style w:styleId="Ttulo6" w:type="paragraph">
    <w:name w:val="heading 6"/>
    <w:basedOn w:val="Normal"/>
    <w:next w:val="Standard"/>
    <w:uiPriority w:val="9"/>
    <w:semiHidden/>
    <w:unhideWhenUsed/>
    <w:qFormat/>
    <w:pPr>
      <w:spacing w:after="60" w:before="240"/>
      <w:ind w:left="-1"/>
      <w:outlineLvl w:val="5"/>
    </w:pPr>
    <w:rPr>
      <w:rFonts w:ascii="Times New Roman" w:cs="Times New Roman" w:eastAsia="Times New Roman" w:hAnsi="Times New Roman"/>
      <w:i/>
      <w:sz w:val="22"/>
    </w:rPr>
  </w:style>
  <w:style w:styleId="Ttulo7" w:type="paragraph">
    <w:name w:val="heading 7"/>
    <w:basedOn w:val="Normal"/>
    <w:next w:val="Standard"/>
    <w:pPr>
      <w:spacing w:after="60" w:before="240"/>
      <w:ind w:left="-1"/>
      <w:outlineLvl w:val="6"/>
    </w:pPr>
    <w:rPr>
      <w:rFonts w:ascii="Arial" w:cs="Arial" w:eastAsia="Arial" w:hAnsi="Arial"/>
    </w:rPr>
  </w:style>
  <w:style w:styleId="Ttulo8" w:type="paragraph">
    <w:name w:val="heading 8"/>
    <w:basedOn w:val="Normal"/>
    <w:next w:val="Standard"/>
    <w:pPr>
      <w:spacing w:after="60" w:before="240"/>
      <w:ind w:left="-1"/>
      <w:outlineLvl w:val="7"/>
    </w:pPr>
    <w:rPr>
      <w:rFonts w:ascii="Arial" w:cs="Arial" w:eastAsia="Arial" w:hAnsi="Arial"/>
      <w:i/>
    </w:rPr>
  </w:style>
  <w:style w:styleId="Ttulo9" w:type="paragraph">
    <w:name w:val="heading 9"/>
    <w:basedOn w:val="Normal"/>
    <w:next w:val="Standard"/>
    <w:pPr>
      <w:spacing w:after="60" w:before="240"/>
      <w:ind w:left="-1"/>
      <w:outlineLvl w:val="8"/>
    </w:pPr>
    <w:rPr>
      <w:rFonts w:ascii="Arial" w:cs="Arial" w:eastAsia="Arial" w:hAnsi="Arial"/>
      <w:b/>
      <w:i/>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tulo" w:type="paragraph">
    <w:name w:val="Title"/>
    <w:basedOn w:val="Normal"/>
    <w:next w:val="Standard"/>
    <w:uiPriority w:val="10"/>
    <w:qFormat/>
    <w:pPr>
      <w:keepNext/>
      <w:keepLines/>
      <w:pageBreakBefore/>
      <w:tabs>
        <w:tab w:pos="284" w:val="left"/>
      </w:tabs>
      <w:spacing w:after="460" w:line="348" w:lineRule="atLeast"/>
      <w:jc w:val="center"/>
    </w:pPr>
    <w:rPr>
      <w:b/>
      <w:sz w:val="28"/>
    </w:rPr>
  </w:style>
  <w:style w:customStyle="1" w:styleId="Standard" w:type="paragraph">
    <w:name w:val="Standard"/>
    <w:pPr>
      <w:spacing w:line="1" w:lineRule="atLeast"/>
      <w:ind w:hanging="1" w:left="-1"/>
      <w:textAlignment w:val="top"/>
      <w:outlineLvl w:val="0"/>
    </w:pPr>
    <w:rPr>
      <w:lang w:eastAsia="de-DE"/>
    </w:rPr>
  </w:style>
  <w:style w:customStyle="1" w:styleId="Heading" w:type="paragraph">
    <w:name w:val="Heading"/>
    <w:basedOn w:val="Standard"/>
    <w:next w:val="Textbody"/>
    <w:pPr>
      <w:keepNext/>
      <w:spacing w:after="120" w:before="240"/>
    </w:pPr>
    <w:rPr>
      <w:rFonts w:ascii="Liberation Sans" w:cs="Linux Libertine G" w:eastAsia="Linux Libertine G" w:hAnsi="Liberation Sans"/>
      <w:sz w:val="28"/>
      <w:szCs w:val="28"/>
    </w:rPr>
  </w:style>
  <w:style w:customStyle="1" w:styleId="Textbody" w:type="paragraph">
    <w:name w:val="Text body"/>
    <w:basedOn w:val="Standard"/>
    <w:pPr>
      <w:spacing w:after="140" w:line="276" w:lineRule="auto"/>
    </w:pPr>
  </w:style>
  <w:style w:styleId="Lista" w:type="paragraph">
    <w:name w:val="List"/>
    <w:basedOn w:val="Textbody"/>
    <w:rPr>
      <w:sz w:val="24"/>
    </w:rPr>
  </w:style>
  <w:style w:styleId="Descripcin" w:type="paragraph">
    <w:name w:val="caption"/>
    <w:basedOn w:val="Standard"/>
    <w:pPr>
      <w:suppressLineNumbers/>
      <w:spacing w:after="120" w:before="120"/>
    </w:pPr>
    <w:rPr>
      <w:i/>
      <w:iCs/>
      <w:sz w:val="24"/>
      <w:szCs w:val="24"/>
    </w:rPr>
  </w:style>
  <w:style w:customStyle="1" w:styleId="Index" w:type="paragraph">
    <w:name w:val="Index"/>
    <w:basedOn w:val="Standard"/>
    <w:pPr>
      <w:suppressLineNumbers/>
    </w:pPr>
    <w:rPr>
      <w:sz w:val="24"/>
    </w:rPr>
  </w:style>
  <w:style w:styleId="Encabezado" w:type="paragraph">
    <w:name w:val="header"/>
    <w:basedOn w:val="Normal"/>
    <w:pPr>
      <w:tabs>
        <w:tab w:pos="4536" w:val="center"/>
        <w:tab w:pos="9072" w:val="right"/>
      </w:tabs>
    </w:pPr>
  </w:style>
  <w:style w:styleId="Piedepgina" w:type="paragraph">
    <w:name w:val="footer"/>
    <w:basedOn w:val="Normal"/>
    <w:pPr>
      <w:tabs>
        <w:tab w:pos="4536" w:val="center"/>
        <w:tab w:pos="9072" w:val="right"/>
      </w:tabs>
    </w:pPr>
  </w:style>
  <w:style w:customStyle="1" w:styleId="author" w:type="paragraph">
    <w:name w:val="author"/>
    <w:basedOn w:val="Normal"/>
    <w:pPr>
      <w:spacing w:after="220"/>
      <w:jc w:val="center"/>
    </w:pPr>
  </w:style>
  <w:style w:customStyle="1" w:styleId="authorinfo" w:type="paragraph">
    <w:name w:val="authorinfo"/>
    <w:basedOn w:val="Normal"/>
    <w:pPr>
      <w:jc w:val="center"/>
    </w:pPr>
    <w:rPr>
      <w:sz w:val="18"/>
    </w:rPr>
  </w:style>
  <w:style w:customStyle="1" w:styleId="email" w:type="paragraph">
    <w:name w:val="email"/>
    <w:basedOn w:val="Normal"/>
    <w:pPr>
      <w:jc w:val="center"/>
    </w:pPr>
    <w:rPr>
      <w:sz w:val="18"/>
    </w:rPr>
  </w:style>
  <w:style w:customStyle="1" w:styleId="heading1" w:type="paragraph">
    <w:name w:val="heading1"/>
    <w:basedOn w:val="Normal"/>
    <w:pPr>
      <w:keepNext/>
      <w:keepLines/>
      <w:tabs>
        <w:tab w:pos="454" w:val="left"/>
      </w:tabs>
      <w:spacing w:after="280" w:before="520"/>
    </w:pPr>
    <w:rPr>
      <w:b/>
      <w:sz w:val="24"/>
    </w:rPr>
  </w:style>
  <w:style w:customStyle="1" w:styleId="heading2" w:type="paragraph">
    <w:name w:val="heading2"/>
    <w:basedOn w:val="Normal"/>
    <w:pPr>
      <w:keepNext/>
      <w:keepLines/>
      <w:tabs>
        <w:tab w:pos="510" w:val="left"/>
      </w:tabs>
      <w:spacing w:after="220" w:before="440"/>
    </w:pPr>
    <w:rPr>
      <w:b/>
    </w:rPr>
  </w:style>
  <w:style w:customStyle="1" w:styleId="heading3" w:type="paragraph">
    <w:name w:val="heading3"/>
    <w:basedOn w:val="Normal"/>
    <w:pPr>
      <w:keepNext/>
      <w:keepLines/>
      <w:tabs>
        <w:tab w:pos="284" w:val="left"/>
      </w:tabs>
      <w:spacing w:before="320"/>
    </w:pPr>
    <w:rPr>
      <w:b/>
    </w:rPr>
  </w:style>
  <w:style w:customStyle="1" w:styleId="equation" w:type="paragraph">
    <w:name w:val="equation"/>
    <w:basedOn w:val="Normal"/>
    <w:next w:val="Standard"/>
    <w:pPr>
      <w:tabs>
        <w:tab w:pos="6464" w:val="left"/>
      </w:tabs>
      <w:spacing w:after="120" w:before="120"/>
      <w:ind w:left="227"/>
      <w:jc w:val="center"/>
    </w:pPr>
  </w:style>
  <w:style w:customStyle="1" w:styleId="figlegend" w:type="paragraph">
    <w:name w:val="figlegend"/>
    <w:basedOn w:val="Normal"/>
    <w:next w:val="Standard"/>
    <w:pPr>
      <w:keepNext/>
      <w:keepLines/>
      <w:spacing w:after="240" w:before="120"/>
    </w:pPr>
    <w:rPr>
      <w:sz w:val="18"/>
    </w:rPr>
  </w:style>
  <w:style w:customStyle="1" w:styleId="tablelegend" w:type="paragraph">
    <w:name w:val="tablelegend"/>
    <w:basedOn w:val="Normal"/>
    <w:next w:val="Standard"/>
    <w:pPr>
      <w:keepNext/>
      <w:keepLines/>
      <w:spacing w:after="120" w:before="240"/>
    </w:pPr>
    <w:rPr>
      <w:sz w:val="18"/>
      <w:lang w:val="de-DE"/>
    </w:rPr>
  </w:style>
  <w:style w:customStyle="1" w:styleId="abstract" w:type="paragraph">
    <w:name w:val="abstract"/>
    <w:basedOn w:val="p1a"/>
    <w:next w:val="heading1"/>
    <w:pPr>
      <w:spacing w:after="120" w:before="600"/>
      <w:ind w:left="567" w:right="567"/>
    </w:pPr>
    <w:rPr>
      <w:sz w:val="18"/>
    </w:rPr>
  </w:style>
  <w:style w:customStyle="1" w:styleId="p1a" w:type="paragraph">
    <w:name w:val="p1a"/>
    <w:basedOn w:val="Normal"/>
    <w:next w:val="Standard"/>
  </w:style>
  <w:style w:customStyle="1" w:styleId="reference" w:type="paragraph">
    <w:name w:val="reference"/>
    <w:basedOn w:val="Normal"/>
    <w:pPr>
      <w:ind w:hanging="227" w:left="227"/>
    </w:pPr>
    <w:rPr>
      <w:sz w:val="18"/>
    </w:rPr>
  </w:style>
  <w:style w:customStyle="1" w:styleId="Runninghead-left" w:type="paragraph">
    <w:name w:val="Running head - left"/>
    <w:basedOn w:val="Normal"/>
    <w:pPr>
      <w:tabs>
        <w:tab w:pos="680" w:val="left"/>
        <w:tab w:pos="6237" w:val="right"/>
        <w:tab w:pos="6917" w:val="right"/>
      </w:tabs>
      <w:spacing w:after="240" w:line="240" w:lineRule="atLeast"/>
      <w:jc w:val="left"/>
    </w:pPr>
    <w:rPr>
      <w:sz w:val="18"/>
    </w:rPr>
  </w:style>
  <w:style w:customStyle="1" w:styleId="Runninghead-right" w:type="paragraph">
    <w:name w:val="Running head - right"/>
    <w:basedOn w:val="Runninghead-left"/>
    <w:pPr>
      <w:jc w:val="right"/>
    </w:pPr>
  </w:style>
  <w:style w:customStyle="1" w:styleId="BulletItem" w:type="paragraph">
    <w:name w:val="Bullet Item"/>
    <w:basedOn w:val="Item"/>
  </w:style>
  <w:style w:customStyle="1" w:styleId="Item" w:type="paragraph">
    <w:name w:val="Item"/>
    <w:basedOn w:val="Normal"/>
    <w:next w:val="Standard"/>
    <w:pPr>
      <w:tabs>
        <w:tab w:pos="454" w:val="left"/>
        <w:tab w:pos="587" w:val="left"/>
        <w:tab w:pos="681" w:val="left"/>
      </w:tabs>
      <w:ind w:hanging="227" w:left="227"/>
    </w:pPr>
  </w:style>
  <w:style w:customStyle="1" w:styleId="NumberedItem" w:type="paragraph">
    <w:name w:val="Numbered Item"/>
    <w:basedOn w:val="Item"/>
  </w:style>
  <w:style w:customStyle="1" w:styleId="Footnote" w:type="paragraph">
    <w:name w:val="Footnote"/>
    <w:basedOn w:val="Normal"/>
    <w:pPr>
      <w:tabs>
        <w:tab w:pos="340" w:val="left"/>
      </w:tabs>
      <w:ind w:hanging="170" w:left="170"/>
    </w:pPr>
    <w:rPr>
      <w:sz w:val="18"/>
    </w:rPr>
  </w:style>
  <w:style w:customStyle="1" w:styleId="programcode" w:type="paragraph">
    <w:name w:val="programcode"/>
    <w:basedOn w:val="Normal"/>
    <w:pPr>
      <w:tabs>
        <w:tab w:pos="1588" w:val="left"/>
        <w:tab w:pos="1758" w:val="left"/>
        <w:tab w:pos="1928" w:val="left"/>
        <w:tab w:pos="2098" w:val="left"/>
        <w:tab w:pos="2268" w:val="left"/>
        <w:tab w:pos="2438" w:val="left"/>
        <w:tab w:pos="2608" w:val="left"/>
        <w:tab w:pos="2779" w:val="left"/>
      </w:tabs>
      <w:spacing w:after="120" w:before="120"/>
      <w:ind w:left="227"/>
      <w:jc w:val="left"/>
    </w:pPr>
    <w:rPr>
      <w:rFonts w:ascii="Courier" w:cs="Courier" w:eastAsia="Courier" w:hAnsi="Courier"/>
    </w:rPr>
  </w:style>
  <w:style w:customStyle="1" w:styleId="FunotentextFootnote" w:type="paragraph">
    <w:name w:val="Fußnotentext.Footnote"/>
    <w:basedOn w:val="Normal"/>
    <w:pPr>
      <w:tabs>
        <w:tab w:pos="340" w:val="left"/>
      </w:tabs>
      <w:ind w:hanging="170" w:left="170"/>
    </w:pPr>
    <w:rPr>
      <w:sz w:val="18"/>
    </w:rPr>
  </w:style>
  <w:style w:customStyle="1" w:styleId="Epgrafe" w:type="paragraph">
    <w:name w:val="Epígrafe"/>
    <w:basedOn w:val="Normal"/>
    <w:next w:val="Standard"/>
    <w:pPr>
      <w:spacing w:after="120" w:before="120"/>
    </w:pPr>
    <w:rPr>
      <w:b/>
    </w:rPr>
  </w:style>
  <w:style w:customStyle="1" w:styleId="heading4" w:type="paragraph">
    <w:name w:val="heading4"/>
    <w:basedOn w:val="Normal"/>
    <w:next w:val="p1a"/>
    <w:pPr>
      <w:spacing w:before="320"/>
    </w:pPr>
    <w:rPr>
      <w:i/>
    </w:rPr>
  </w:style>
  <w:style w:customStyle="1" w:styleId="address" w:type="paragraph">
    <w:name w:val="address"/>
    <w:basedOn w:val="Normal"/>
    <w:next w:val="email"/>
    <w:pPr>
      <w:jc w:val="center"/>
    </w:pPr>
    <w:rPr>
      <w:sz w:val="18"/>
    </w:rPr>
  </w:style>
  <w:style w:customStyle="1" w:styleId="figurelegend" w:type="paragraph">
    <w:name w:val="figure legend"/>
    <w:basedOn w:val="Normal"/>
    <w:next w:val="Standard"/>
    <w:pPr>
      <w:keepNext/>
      <w:keepLines/>
      <w:spacing w:after="240" w:before="120"/>
    </w:pPr>
    <w:rPr>
      <w:sz w:val="18"/>
    </w:rPr>
  </w:style>
  <w:style w:customStyle="1" w:styleId="tabletitle" w:type="paragraph">
    <w:name w:val="table title"/>
    <w:basedOn w:val="Normal"/>
    <w:next w:val="Standard"/>
    <w:pPr>
      <w:keepNext/>
      <w:keepLines/>
      <w:spacing w:after="120" w:before="240"/>
    </w:pPr>
    <w:rPr>
      <w:sz w:val="18"/>
      <w:lang w:val="de-DE"/>
    </w:rPr>
  </w:style>
  <w:style w:customStyle="1" w:styleId="referenceitem" w:type="paragraph">
    <w:name w:val="referenceitem"/>
    <w:basedOn w:val="Normal"/>
    <w:pPr>
      <w:ind w:hanging="227" w:left="227"/>
    </w:pPr>
    <w:rPr>
      <w:sz w:val="18"/>
    </w:rPr>
  </w:style>
  <w:style w:customStyle="1" w:styleId="BodyText21" w:type="paragraph">
    <w:name w:val="Body Text 21"/>
    <w:basedOn w:val="Normal"/>
  </w:style>
  <w:style w:styleId="Textocomentario" w:type="paragraph">
    <w:name w:val="annotation text"/>
    <w:basedOn w:val="Normal"/>
  </w:style>
  <w:style w:styleId="Asuntodelcomentario" w:type="paragraph">
    <w:name w:val="annotation subject"/>
    <w:basedOn w:val="Textocomentario"/>
    <w:rPr>
      <w:b/>
      <w:bCs/>
    </w:rPr>
  </w:style>
  <w:style w:styleId="Textodeglobo" w:type="paragraph">
    <w:name w:val="Balloon Text"/>
    <w:basedOn w:val="Normal"/>
    <w:rPr>
      <w:rFonts w:ascii="Tahoma" w:cs="Tahoma" w:eastAsia="Tahoma" w:hAnsi="Tahoma"/>
      <w:sz w:val="16"/>
      <w:szCs w:val="16"/>
    </w:rPr>
  </w:style>
  <w:style w:customStyle="1" w:styleId="Address0" w:type="paragraph">
    <w:name w:val="Address"/>
    <w:basedOn w:val="author"/>
    <w:pPr>
      <w:tabs>
        <w:tab w:leader="dot" w:pos="9360" w:val="right"/>
      </w:tabs>
      <w:spacing w:after="0"/>
    </w:pPr>
    <w:rPr>
      <w:rFonts w:ascii="Times New Roman" w:cs="Times New Roman" w:eastAsia="Times New Roman" w:hAnsi="Times New Roman"/>
      <w:i/>
      <w:iCs/>
      <w:sz w:val="24"/>
      <w:lang w:eastAsia="en-US"/>
    </w:rPr>
  </w:style>
  <w:style w:customStyle="1" w:styleId="References" w:type="paragraph">
    <w:name w:val="References"/>
    <w:basedOn w:val="Normal"/>
    <w:pPr>
      <w:tabs>
        <w:tab w:pos="360" w:val="left"/>
      </w:tabs>
      <w:spacing w:after="120"/>
      <w:ind w:firstLine="284"/>
    </w:pPr>
    <w:rPr>
      <w:sz w:val="18"/>
      <w:szCs w:val="24"/>
      <w:lang w:eastAsia="en-US"/>
    </w:rPr>
  </w:style>
  <w:style w:styleId="Prrafodelista" w:type="paragraph">
    <w:name w:val="List Paragraph"/>
    <w:basedOn w:val="Normal"/>
    <w:pPr>
      <w:ind w:left="720"/>
      <w:jc w:val="left"/>
    </w:pPr>
    <w:rPr>
      <w:rFonts w:ascii="Cambria" w:cs="Times New Roman" w:eastAsia="Calibri" w:hAnsi="Cambria"/>
      <w:sz w:val="24"/>
      <w:szCs w:val="22"/>
      <w:lang w:eastAsia="en-US" w:val="es-CO"/>
    </w:rPr>
  </w:style>
  <w:style w:styleId="Subttulo"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styleId="Nmerodepgina" w:type="character">
    <w:name w:val="page number"/>
    <w:basedOn w:val="Fuentedeprrafopredeter"/>
    <w:rPr>
      <w:w w:val="100"/>
      <w:position w:val="0"/>
      <w:vertAlign w:val="baseline"/>
      <w:em w:val="none"/>
    </w:rPr>
  </w:style>
  <w:style w:customStyle="1" w:styleId="FootnoteSymbol" w:type="character">
    <w:name w:val="Footnote Symbol"/>
    <w:rPr>
      <w:w w:val="100"/>
      <w:position w:val="0"/>
      <w:sz w:val="12"/>
      <w:vertAlign w:val="baseline"/>
      <w:em w:val="none"/>
    </w:rPr>
  </w:style>
  <w:style w:customStyle="1" w:styleId="Footnoteanchor" w:type="character">
    <w:name w:val="Footnote anchor"/>
    <w:rPr>
      <w:w w:val="100"/>
      <w:position w:val="0"/>
      <w:sz w:val="12"/>
      <w:vertAlign w:val="baseline"/>
      <w:em w:val="none"/>
    </w:rPr>
  </w:style>
  <w:style w:customStyle="1" w:styleId="Internetlink" w:type="character">
    <w:name w:val="Internet link"/>
    <w:rPr>
      <w:color w:val="0000FF"/>
      <w:w w:val="100"/>
      <w:position w:val="0"/>
      <w:u w:val="single"/>
      <w:vertAlign w:val="baseline"/>
      <w:em w:val="none"/>
    </w:rPr>
  </w:style>
  <w:style w:customStyle="1" w:styleId="heading3Zchn" w:type="character">
    <w:name w:val="heading3 Zchn"/>
    <w:rPr>
      <w:rFonts w:ascii="Times" w:cs="Times" w:eastAsia="Times" w:hAnsi="Times"/>
      <w:b/>
      <w:w w:val="100"/>
      <w:position w:val="0"/>
      <w:vertAlign w:val="baseline"/>
      <w:em w:val="none"/>
      <w:lang w:bidi="ar-SA" w:eastAsia="de-DE" w:val="en-US"/>
    </w:rPr>
  </w:style>
  <w:style w:customStyle="1" w:styleId="p1aZchn" w:type="character">
    <w:name w:val="p1a Zchn"/>
    <w:rPr>
      <w:rFonts w:ascii="Times" w:cs="Times" w:eastAsia="Times" w:hAnsi="Times"/>
      <w:w w:val="100"/>
      <w:position w:val="0"/>
      <w:vertAlign w:val="baseline"/>
      <w:em w:val="none"/>
      <w:lang w:bidi="ar-SA" w:eastAsia="de-DE" w:val="en-US"/>
    </w:rPr>
  </w:style>
  <w:style w:styleId="Refdecomentario" w:type="character">
    <w:name w:val="annotation reference"/>
    <w:rPr>
      <w:w w:val="100"/>
      <w:position w:val="0"/>
      <w:sz w:val="16"/>
      <w:szCs w:val="16"/>
      <w:vertAlign w:val="baseline"/>
      <w:em w:val="none"/>
    </w:rPr>
  </w:style>
  <w:style w:styleId="Hipervnculovisitado" w:type="character">
    <w:name w:val="FollowedHyperlink"/>
    <w:rPr>
      <w:color w:val="800080"/>
      <w:w w:val="100"/>
      <w:position w:val="0"/>
      <w:u w:val="single"/>
      <w:vertAlign w:val="baseline"/>
      <w:em w:val="none"/>
    </w:rPr>
  </w:style>
  <w:style w:customStyle="1" w:styleId="AddressChar" w:type="character">
    <w:name w:val="Address Char"/>
    <w:rPr>
      <w:i/>
      <w:iCs/>
      <w:w w:val="100"/>
      <w:position w:val="0"/>
      <w:sz w:val="24"/>
      <w:vertAlign w:val="baseline"/>
      <w:em w:val="none"/>
      <w:lang w:eastAsia="en-US" w:val="en-US"/>
    </w:rPr>
  </w:style>
  <w:style w:styleId="Mencinsinresolver" w:type="character">
    <w:name w:val="Unresolved Mention"/>
    <w:rPr>
      <w:color w:val="605E5C"/>
      <w:w w:val="100"/>
      <w:position w:val="0"/>
      <w:shd w:color="auto" w:fill="E1DFDD" w:val="clear"/>
      <w:vertAlign w:val="baseline"/>
      <w:em w:val="none"/>
    </w:rPr>
  </w:style>
  <w:style w:customStyle="1" w:styleId="jlqj4b" w:type="character">
    <w:name w:val="jlqj4b"/>
    <w:basedOn w:val="Fuentedeprrafopredeter"/>
    <w:rPr>
      <w:w w:val="100"/>
      <w:position w:val="0"/>
      <w:vertAlign w:val="baseline"/>
      <w:em w:val="none"/>
    </w:rPr>
  </w:style>
  <w:style w:customStyle="1" w:styleId="hps" w:type="character">
    <w:name w:val="hps"/>
    <w:basedOn w:val="Fuentedeprrafopredeter"/>
    <w:rPr>
      <w:w w:val="100"/>
      <w:position w:val="0"/>
      <w:vertAlign w:val="baseline"/>
      <w:em w:val="none"/>
    </w:rPr>
  </w:style>
  <w:style w:customStyle="1" w:styleId="viiyi" w:type="character">
    <w:name w:val="viiyi"/>
    <w:basedOn w:val="Fuentedeprrafopredeter"/>
    <w:rPr>
      <w:w w:val="100"/>
      <w:position w:val="0"/>
      <w:vertAlign w:val="baseline"/>
      <w:em w:val="none"/>
    </w:rPr>
  </w:style>
  <w:style w:customStyle="1" w:styleId="ListLabel1" w:type="character">
    <w:name w:val="ListLabel 1"/>
    <w:rPr>
      <w:rFonts w:cs="Noto Sans Symbols" w:eastAsia="Noto Sans Symbols"/>
      <w:position w:val="0"/>
      <w:vertAlign w:val="baseline"/>
    </w:rPr>
  </w:style>
  <w:style w:customStyle="1" w:styleId="ListLabel2" w:type="character">
    <w:name w:val="ListLabel 2"/>
    <w:rPr>
      <w:rFonts w:cs="Courier New" w:eastAsia="Courier New"/>
      <w:position w:val="0"/>
      <w:vertAlign w:val="baseline"/>
    </w:rPr>
  </w:style>
  <w:style w:customStyle="1" w:styleId="ListLabel3" w:type="character">
    <w:name w:val="ListLabel 3"/>
    <w:rPr>
      <w:rFonts w:cs="Noto Sans Symbols" w:eastAsia="Noto Sans Symbols"/>
      <w:position w:val="0"/>
      <w:vertAlign w:val="baseline"/>
    </w:rPr>
  </w:style>
  <w:style w:customStyle="1" w:styleId="ListLabel4" w:type="character">
    <w:name w:val="ListLabel 4"/>
    <w:rPr>
      <w:rFonts w:cs="Noto Sans Symbols" w:eastAsia="Noto Sans Symbols"/>
      <w:position w:val="0"/>
      <w:vertAlign w:val="baseline"/>
    </w:rPr>
  </w:style>
  <w:style w:customStyle="1" w:styleId="ListLabel5" w:type="character">
    <w:name w:val="ListLabel 5"/>
    <w:rPr>
      <w:rFonts w:cs="Courier New" w:eastAsia="Courier New"/>
      <w:position w:val="0"/>
      <w:vertAlign w:val="baseline"/>
    </w:rPr>
  </w:style>
  <w:style w:customStyle="1" w:styleId="ListLabel6" w:type="character">
    <w:name w:val="ListLabel 6"/>
    <w:rPr>
      <w:rFonts w:cs="Noto Sans Symbols" w:eastAsia="Noto Sans Symbols"/>
      <w:position w:val="0"/>
      <w:vertAlign w:val="baseline"/>
    </w:rPr>
  </w:style>
  <w:style w:customStyle="1" w:styleId="ListLabel7" w:type="character">
    <w:name w:val="ListLabel 7"/>
    <w:rPr>
      <w:rFonts w:cs="Noto Sans Symbols" w:eastAsia="Noto Sans Symbols"/>
      <w:position w:val="0"/>
      <w:vertAlign w:val="baseline"/>
    </w:rPr>
  </w:style>
  <w:style w:customStyle="1" w:styleId="ListLabel8" w:type="character">
    <w:name w:val="ListLabel 8"/>
    <w:rPr>
      <w:rFonts w:cs="Courier New" w:eastAsia="Courier New"/>
      <w:position w:val="0"/>
      <w:vertAlign w:val="baseline"/>
    </w:rPr>
  </w:style>
  <w:style w:customStyle="1" w:styleId="ListLabel9" w:type="character">
    <w:name w:val="ListLabel 9"/>
    <w:rPr>
      <w:rFonts w:cs="Noto Sans Symbols" w:eastAsia="Noto Sans Symbols"/>
      <w:position w:val="0"/>
      <w:vertAlign w:val="baseline"/>
    </w:rPr>
  </w:style>
  <w:style w:customStyle="1" w:styleId="ListLabel10" w:type="character">
    <w:name w:val="ListLabel 10"/>
    <w:rPr>
      <w:sz w:val="18"/>
      <w:u w:val="none"/>
    </w:rPr>
  </w:style>
  <w:style w:customStyle="1" w:styleId="ListLabel11" w:type="character">
    <w:name w:val="ListLabel 11"/>
    <w:rPr>
      <w:u w:val="none"/>
    </w:rPr>
  </w:style>
  <w:style w:customStyle="1" w:styleId="ListLabel12" w:type="character">
    <w:name w:val="ListLabel 12"/>
    <w:rPr>
      <w:u w:val="none"/>
    </w:rPr>
  </w:style>
  <w:style w:customStyle="1" w:styleId="ListLabel13" w:type="character">
    <w:name w:val="ListLabel 13"/>
    <w:rPr>
      <w:u w:val="none"/>
    </w:rPr>
  </w:style>
  <w:style w:customStyle="1" w:styleId="ListLabel14" w:type="character">
    <w:name w:val="ListLabel 14"/>
    <w:rPr>
      <w:u w:val="none"/>
    </w:rPr>
  </w:style>
  <w:style w:customStyle="1" w:styleId="ListLabel15" w:type="character">
    <w:name w:val="ListLabel 15"/>
    <w:rPr>
      <w:u w:val="none"/>
    </w:rPr>
  </w:style>
  <w:style w:customStyle="1" w:styleId="ListLabel16" w:type="character">
    <w:name w:val="ListLabel 16"/>
    <w:rPr>
      <w:u w:val="none"/>
    </w:rPr>
  </w:style>
  <w:style w:customStyle="1" w:styleId="ListLabel17" w:type="character">
    <w:name w:val="ListLabel 17"/>
    <w:rPr>
      <w:u w:val="none"/>
    </w:rPr>
  </w:style>
  <w:style w:customStyle="1" w:styleId="ListLabel18" w:type="character">
    <w:name w:val="ListLabel 18"/>
    <w:rPr>
      <w:u w:val="none"/>
    </w:rPr>
  </w:style>
  <w:style w:customStyle="1" w:styleId="ListLabel19" w:type="character">
    <w:name w:val="ListLabel 19"/>
    <w:rPr>
      <w:color w:val="0000FF"/>
      <w:sz w:val="18"/>
      <w:szCs w:val="18"/>
      <w:u w:val="single"/>
    </w:rPr>
  </w:style>
  <w:style w:customStyle="1" w:styleId="ListLabel20" w:type="character">
    <w:name w:val="ListLabel 20"/>
    <w:rPr>
      <w:color w:val="0000FF"/>
      <w:position w:val="0"/>
      <w:sz w:val="18"/>
      <w:szCs w:val="18"/>
      <w:u w:val="single"/>
      <w:vertAlign w:val="baseline"/>
    </w:rPr>
  </w:style>
  <w:style w:customStyle="1" w:styleId="Sinlista1" w:type="numbering">
    <w:name w:val="Sin lista1"/>
    <w:basedOn w:val="Sinlista"/>
  </w:style>
  <w:style w:customStyle="1" w:styleId="WWNum1" w:type="numbering">
    <w:name w:val="WWNum1"/>
    <w:basedOn w:val="Sinlista"/>
  </w:style>
  <w:style w:customStyle="1" w:styleId="WWNum2" w:type="numbering">
    <w:name w:val="WWNum2"/>
    <w:basedOn w:val="Sinlista"/>
  </w:style>
  <w:style w:styleId="Hipervnculo" w:type="character">
    <w:name w:val="Hyperlink"/>
    <w:basedOn w:val="Fuentedeprrafopredeter"/>
    <w:uiPriority w:val="99"/>
    <w:unhideWhenUsed/>
    <w:rsid w:val="00E906C2"/>
    <w:rPr>
      <w:color w:themeColor="hyperlink" w:val="0563C1"/>
      <w:u w:val="single"/>
    </w:rPr>
  </w:style>
  <w:style w:styleId="Textonotapie" w:type="paragraph">
    <w:name w:val="footnote text"/>
    <w:basedOn w:val="Normal"/>
    <w:link w:val="TextonotapieCar"/>
    <w:uiPriority w:val="99"/>
    <w:semiHidden/>
    <w:unhideWhenUsed/>
    <w:rsid w:val="00FE28BF"/>
    <w:rPr>
      <w:rFonts w:cs="Mangal"/>
      <w:szCs w:val="18"/>
    </w:rPr>
  </w:style>
  <w:style w:customStyle="1" w:styleId="TextonotapieCar" w:type="character">
    <w:name w:val="Texto nota pie Car"/>
    <w:basedOn w:val="Fuentedeprrafopredeter"/>
    <w:link w:val="Textonotapie"/>
    <w:uiPriority w:val="99"/>
    <w:semiHidden/>
    <w:rsid w:val="00FE28BF"/>
    <w:rPr>
      <w:rFonts w:cs="Mangal"/>
      <w:szCs w:val="18"/>
    </w:rPr>
  </w:style>
  <w:style w:styleId="Refdenotaalpie" w:type="character">
    <w:name w:val="footnote reference"/>
    <w:basedOn w:val="Fuentedeprrafopredeter"/>
    <w:uiPriority w:val="99"/>
    <w:semiHidden/>
    <w:unhideWhenUsed/>
    <w:rsid w:val="00FE28BF"/>
    <w:rPr>
      <w:vertAlign w:val="superscript"/>
    </w:rPr>
  </w:style>
  <w:style w:customStyle="1" w:styleId="a" w:type="table">
    <w:basedOn w:val="TableNormal"/>
    <w:tblPr>
      <w:tblStyleRowBandSize w:val="1"/>
      <w:tblStyleColBandSize w:val="1"/>
      <w:tblCellMar>
        <w:left w:type="dxa" w:w="10"/>
        <w:right w:type="dxa" w:w="10"/>
      </w:tblCellMar>
    </w:tblPr>
  </w:style>
  <w:style w:customStyle="1" w:styleId="a0" w:type="table">
    <w:basedOn w:val="TableNormal"/>
    <w:tblPr>
      <w:tblStyleRowBandSize w:val="1"/>
      <w:tblStyleColBandSize w:val="1"/>
      <w:tblCellMar>
        <w:left w:type="dxa" w:w="10"/>
        <w:right w:type="dxa" w:w="10"/>
      </w:tblCellMar>
    </w:tblPr>
  </w:style>
  <w:style w:customStyle="1" w:styleId="a1" w:type="table">
    <w:basedOn w:val="TableNormal"/>
    <w:tblPr>
      <w:tblStyleRowBandSize w:val="1"/>
      <w:tblStyleColBandSize w:val="1"/>
      <w:tblCellMar>
        <w:left w:type="dxa" w:w="10"/>
        <w:right w:type="dxa" w:w="10"/>
      </w:tblCellMar>
    </w:tblPr>
  </w:style>
  <w:style w:customStyle="1" w:styleId="title" w:type="paragraph">
    <w:name w:val="title"/>
    <w:basedOn w:val="Normal"/>
    <w:next w:val="author"/>
    <w:rsid w:val="00E73628"/>
    <w:pPr>
      <w:keepNext/>
      <w:keepLines/>
      <w:pageBreakBefore/>
      <w:tabs>
        <w:tab w:pos="284" w:val="left"/>
      </w:tabs>
      <w:suppressAutoHyphens/>
      <w:spacing w:after="460" w:line="348" w:lineRule="exact"/>
      <w:ind w:firstLine="227"/>
      <w:jc w:val="center"/>
    </w:pPr>
    <w:rPr>
      <w:rFonts w:cs="Times New Roman" w:eastAsia="Times New Roman"/>
      <w:b/>
      <w:sz w:val="28"/>
      <w:lang w:eastAsia="de-DE"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4134</Words>
  <Characters>22737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Conceptual y Ciudades Inteligentes, Un Mapeo Sistemático de Literatura</dc:title>
  <dc:creator>Joaquin Cerviño, Jose Luis Gobe y Lisandro Fernández</dc:creator>
  <cp:keywords/>
  <dcterms:created xsi:type="dcterms:W3CDTF">2022-05-22T14:29:57Z</dcterms:created>
  <dcterms:modified xsi:type="dcterms:W3CDTF">2022-05-22T14:29:57Z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should summarize the contents of the paper and should contain at least 70 and at most 150 words. It should be written using the abstract environment.We would like to encourage you to list your keywords within the abstract section</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cm-sc.bib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isecHeaderDelim[n]t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