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98A2B">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eastAsia="zh-CN"/>
        </w:rPr>
        <w:t>“</w:t>
      </w:r>
      <w:r>
        <w:rPr>
          <w:rFonts w:hint="eastAsia" w:ascii="Arial" w:hAnsi="Arial"/>
          <w:lang w:val="en-US" w:eastAsia="zh-CN"/>
        </w:rPr>
        <w:t>丰收宝盒</w:t>
      </w:r>
      <w:r>
        <w:rPr>
          <w:rFonts w:hint="eastAsia" w:ascii="Arial" w:hAnsi="Arial"/>
          <w:lang w:eastAsia="zh-CN"/>
        </w:rPr>
        <w:t>”</w:t>
      </w:r>
      <w:r>
        <w:rPr>
          <w:rFonts w:hint="eastAsia" w:ascii="Arial" w:hAnsi="Arial"/>
          <w:lang w:val="en-US" w:eastAsia="zh-CN"/>
        </w:rPr>
        <w:t>高品质农产品交易平台</w:t>
      </w:r>
      <w:r>
        <w:rPr>
          <w:rFonts w:ascii="Arial" w:hAnsi="Arial"/>
        </w:rPr>
        <w:t>&gt;</w:t>
      </w:r>
      <w:r>
        <w:rPr>
          <w:rFonts w:ascii="Arial" w:hAnsi="Arial"/>
        </w:rPr>
        <w:fldChar w:fldCharType="end"/>
      </w:r>
    </w:p>
    <w:p w14:paraId="516B0306">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迭代计划</w:t>
      </w:r>
      <w:r>
        <w:rPr>
          <w:rFonts w:ascii="Arial" w:hAnsi="Arial"/>
        </w:rPr>
        <w:fldChar w:fldCharType="end"/>
      </w:r>
    </w:p>
    <w:p w14:paraId="3C4C50AA">
      <w:pPr>
        <w:pStyle w:val="29"/>
        <w:jc w:val="right"/>
      </w:pPr>
    </w:p>
    <w:p w14:paraId="0B3F432D">
      <w:pPr>
        <w:pStyle w:val="29"/>
        <w:jc w:val="right"/>
        <w:rPr>
          <w:sz w:val="28"/>
        </w:rPr>
      </w:pPr>
      <w:r>
        <w:rPr>
          <w:rFonts w:hint="eastAsia"/>
          <w:sz w:val="28"/>
        </w:rPr>
        <w:t>版本</w:t>
      </w:r>
      <w:r>
        <w:rPr>
          <w:rFonts w:ascii="Arial" w:hAnsi="Arial"/>
          <w:sz w:val="28"/>
        </w:rPr>
        <w:t xml:space="preserve"> &lt;1.0&gt;</w:t>
      </w:r>
    </w:p>
    <w:p w14:paraId="24DFDC06">
      <w:pPr>
        <w:pStyle w:val="29"/>
        <w:rPr>
          <w:sz w:val="28"/>
        </w:rPr>
      </w:pPr>
    </w:p>
    <w:p w14:paraId="472A468D"/>
    <w:p w14:paraId="4C2722A2">
      <w:pPr>
        <w:pStyle w:val="47"/>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6131B8">
      <w:pPr>
        <w:pStyle w:val="47"/>
        <w:rPr>
          <w:rFonts w:ascii="Times New Roman"/>
        </w:rPr>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3831F983">
      <w:pPr>
        <w:sectPr>
          <w:headerReference r:id="rId5" w:type="default"/>
          <w:footnotePr>
            <w:numFmt w:val="decimal"/>
          </w:footnotePr>
          <w:pgSz w:w="12240" w:h="15840"/>
          <w:pgMar w:top="1440" w:right="1440" w:bottom="1440" w:left="1440" w:header="720" w:footer="720" w:gutter="0"/>
          <w:cols w:space="720" w:num="1"/>
        </w:sectPr>
      </w:pPr>
    </w:p>
    <w:p w14:paraId="13734474">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4FC1C82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75566A2E">
            <w:pPr>
              <w:pStyle w:val="40"/>
              <w:jc w:val="center"/>
              <w:rPr>
                <w:b/>
              </w:rPr>
            </w:pPr>
            <w:r>
              <w:rPr>
                <w:rFonts w:hint="eastAsia"/>
                <w:b/>
              </w:rPr>
              <w:t>日期</w:t>
            </w:r>
          </w:p>
        </w:tc>
        <w:tc>
          <w:tcPr>
            <w:tcW w:w="1152" w:type="dxa"/>
          </w:tcPr>
          <w:p w14:paraId="7DBD4C9D">
            <w:pPr>
              <w:pStyle w:val="40"/>
              <w:jc w:val="center"/>
              <w:rPr>
                <w:b/>
              </w:rPr>
            </w:pPr>
            <w:r>
              <w:rPr>
                <w:rFonts w:hint="eastAsia"/>
                <w:b/>
              </w:rPr>
              <w:t>版本</w:t>
            </w:r>
          </w:p>
        </w:tc>
        <w:tc>
          <w:tcPr>
            <w:tcW w:w="3744" w:type="dxa"/>
          </w:tcPr>
          <w:p w14:paraId="529D2FDB">
            <w:pPr>
              <w:pStyle w:val="40"/>
              <w:jc w:val="center"/>
              <w:rPr>
                <w:b/>
              </w:rPr>
            </w:pPr>
            <w:r>
              <w:rPr>
                <w:rFonts w:hint="eastAsia"/>
                <w:b/>
              </w:rPr>
              <w:t>说明</w:t>
            </w:r>
          </w:p>
        </w:tc>
        <w:tc>
          <w:tcPr>
            <w:tcW w:w="2304" w:type="dxa"/>
          </w:tcPr>
          <w:p w14:paraId="7DCDBB19">
            <w:pPr>
              <w:pStyle w:val="40"/>
              <w:jc w:val="center"/>
              <w:rPr>
                <w:b/>
              </w:rPr>
            </w:pPr>
            <w:r>
              <w:rPr>
                <w:rFonts w:hint="eastAsia"/>
                <w:b/>
              </w:rPr>
              <w:t>作者</w:t>
            </w:r>
          </w:p>
        </w:tc>
      </w:tr>
      <w:tr w14:paraId="30326C0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0553FE18">
            <w:pPr>
              <w:pStyle w:val="40"/>
            </w:pPr>
            <w:r>
              <w:rPr>
                <w:rFonts w:hint="eastAsia" w:ascii="Times New Roman"/>
                <w:lang w:val="en-US" w:eastAsia="zh-CN"/>
              </w:rPr>
              <w:t>2</w:t>
            </w:r>
            <w:r>
              <w:rPr>
                <w:rFonts w:ascii="Times New Roman"/>
              </w:rPr>
              <w:t>/</w:t>
            </w:r>
            <w:r>
              <w:rPr>
                <w:rFonts w:hint="eastAsia" w:ascii="Times New Roman"/>
                <w:lang w:val="en-US" w:eastAsia="zh-CN"/>
              </w:rPr>
              <w:t>Sep</w:t>
            </w:r>
            <w:r>
              <w:rPr>
                <w:rFonts w:ascii="Times New Roman"/>
              </w:rPr>
              <w:t>/</w:t>
            </w:r>
            <w:r>
              <w:rPr>
                <w:rFonts w:hint="eastAsia" w:ascii="Times New Roman"/>
                <w:lang w:val="en-US" w:eastAsia="zh-CN"/>
              </w:rPr>
              <w:t>2024</w:t>
            </w:r>
          </w:p>
        </w:tc>
        <w:tc>
          <w:tcPr>
            <w:tcW w:w="1152" w:type="dxa"/>
          </w:tcPr>
          <w:p w14:paraId="3EF3C473">
            <w:pPr>
              <w:pStyle w:val="40"/>
            </w:pPr>
            <w:r>
              <w:rPr>
                <w:rFonts w:hint="eastAsia" w:ascii="Times New Roman"/>
                <w:lang w:val="en-US" w:eastAsia="zh-CN"/>
              </w:rPr>
              <w:t>1</w:t>
            </w:r>
            <w:r>
              <w:rPr>
                <w:rFonts w:ascii="Times New Roman"/>
              </w:rPr>
              <w:t>.</w:t>
            </w:r>
            <w:r>
              <w:rPr>
                <w:rFonts w:hint="eastAsia" w:ascii="Times New Roman"/>
                <w:lang w:val="en-US" w:eastAsia="zh-CN"/>
              </w:rPr>
              <w:t>0</w:t>
            </w:r>
          </w:p>
        </w:tc>
        <w:tc>
          <w:tcPr>
            <w:tcW w:w="3744" w:type="dxa"/>
          </w:tcPr>
          <w:p w14:paraId="2A7B371A">
            <w:pPr>
              <w:pStyle w:val="40"/>
              <w:rPr>
                <w:rFonts w:hint="default" w:eastAsia="宋体"/>
                <w:lang w:val="en-US" w:eastAsia="zh-CN"/>
              </w:rPr>
            </w:pPr>
            <w:r>
              <w:rPr>
                <w:rFonts w:hint="eastAsia"/>
                <w:lang w:val="en-US" w:eastAsia="zh-CN"/>
              </w:rPr>
              <w:t>初始发布版</w:t>
            </w:r>
          </w:p>
        </w:tc>
        <w:tc>
          <w:tcPr>
            <w:tcW w:w="2304" w:type="dxa"/>
          </w:tcPr>
          <w:p w14:paraId="19EF04FA">
            <w:pPr>
              <w:pStyle w:val="40"/>
              <w:rPr>
                <w:rFonts w:hint="eastAsia" w:eastAsia="宋体"/>
                <w:lang w:val="en-US" w:eastAsia="zh-CN"/>
              </w:rPr>
            </w:pPr>
            <w:r>
              <w:rPr>
                <w:rFonts w:hint="eastAsia"/>
                <w:lang w:val="en-US" w:eastAsia="zh-CN"/>
              </w:rPr>
              <w:t>魏汝鑫</w:t>
            </w:r>
          </w:p>
        </w:tc>
      </w:tr>
      <w:tr w14:paraId="21F34D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11BE1906">
            <w:pPr>
              <w:pStyle w:val="40"/>
            </w:pPr>
          </w:p>
        </w:tc>
        <w:tc>
          <w:tcPr>
            <w:tcW w:w="1152" w:type="dxa"/>
          </w:tcPr>
          <w:p w14:paraId="3A2E958C">
            <w:pPr>
              <w:pStyle w:val="40"/>
            </w:pPr>
          </w:p>
        </w:tc>
        <w:tc>
          <w:tcPr>
            <w:tcW w:w="3744" w:type="dxa"/>
          </w:tcPr>
          <w:p w14:paraId="5FB296AC">
            <w:pPr>
              <w:pStyle w:val="40"/>
            </w:pPr>
          </w:p>
        </w:tc>
        <w:tc>
          <w:tcPr>
            <w:tcW w:w="2304" w:type="dxa"/>
          </w:tcPr>
          <w:p w14:paraId="6AB52A3E">
            <w:pPr>
              <w:pStyle w:val="40"/>
            </w:pPr>
          </w:p>
        </w:tc>
      </w:tr>
      <w:tr w14:paraId="1DD90C2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040F9202">
            <w:pPr>
              <w:pStyle w:val="40"/>
            </w:pPr>
          </w:p>
        </w:tc>
        <w:tc>
          <w:tcPr>
            <w:tcW w:w="1152" w:type="dxa"/>
          </w:tcPr>
          <w:p w14:paraId="28D97453">
            <w:pPr>
              <w:pStyle w:val="40"/>
            </w:pPr>
          </w:p>
        </w:tc>
        <w:tc>
          <w:tcPr>
            <w:tcW w:w="3744" w:type="dxa"/>
          </w:tcPr>
          <w:p w14:paraId="00EA6547">
            <w:pPr>
              <w:pStyle w:val="40"/>
            </w:pPr>
          </w:p>
        </w:tc>
        <w:tc>
          <w:tcPr>
            <w:tcW w:w="2304" w:type="dxa"/>
          </w:tcPr>
          <w:p w14:paraId="652C024A">
            <w:pPr>
              <w:pStyle w:val="40"/>
            </w:pPr>
          </w:p>
        </w:tc>
      </w:tr>
      <w:tr w14:paraId="50BD307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2C4D9232">
            <w:pPr>
              <w:pStyle w:val="40"/>
            </w:pPr>
          </w:p>
        </w:tc>
        <w:tc>
          <w:tcPr>
            <w:tcW w:w="1152" w:type="dxa"/>
          </w:tcPr>
          <w:p w14:paraId="16BABDBC">
            <w:pPr>
              <w:pStyle w:val="40"/>
            </w:pPr>
          </w:p>
        </w:tc>
        <w:tc>
          <w:tcPr>
            <w:tcW w:w="3744" w:type="dxa"/>
          </w:tcPr>
          <w:p w14:paraId="5D7814E5">
            <w:pPr>
              <w:pStyle w:val="40"/>
            </w:pPr>
          </w:p>
        </w:tc>
        <w:tc>
          <w:tcPr>
            <w:tcW w:w="2304" w:type="dxa"/>
          </w:tcPr>
          <w:p w14:paraId="20E54A90">
            <w:pPr>
              <w:pStyle w:val="40"/>
            </w:pPr>
          </w:p>
        </w:tc>
      </w:tr>
    </w:tbl>
    <w:p w14:paraId="09B655B6"/>
    <w:p w14:paraId="6806DFCF">
      <w:pPr>
        <w:pStyle w:val="29"/>
      </w:pPr>
      <w:r>
        <w:br w:type="page"/>
      </w:r>
      <w:r>
        <w:rPr>
          <w:rFonts w:hint="eastAsia"/>
        </w:rPr>
        <w:t>目录</w:t>
      </w:r>
    </w:p>
    <w:p w14:paraId="1164A157">
      <w:pPr>
        <w:pStyle w:val="21"/>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_Toc498761327 \h </w:instrText>
      </w:r>
      <w:r>
        <w:fldChar w:fldCharType="separate"/>
      </w:r>
      <w:r>
        <w:t>4</w:t>
      </w:r>
      <w:r>
        <w:fldChar w:fldCharType="end"/>
      </w:r>
    </w:p>
    <w:p w14:paraId="581EE60C">
      <w:pPr>
        <w:pStyle w:val="26"/>
        <w:tabs>
          <w:tab w:val="left" w:pos="1000"/>
        </w:tabs>
      </w:pPr>
      <w:r>
        <w:t>1.1</w:t>
      </w:r>
      <w:r>
        <w:tab/>
      </w:r>
      <w:r>
        <w:rPr>
          <w:rFonts w:hint="eastAsia"/>
        </w:rPr>
        <w:t>目的</w:t>
      </w:r>
      <w:r>
        <w:tab/>
      </w:r>
      <w:r>
        <w:fldChar w:fldCharType="begin"/>
      </w:r>
      <w:r>
        <w:instrText xml:space="preserve"> PAGEREF _Toc498761328 \h </w:instrText>
      </w:r>
      <w:r>
        <w:fldChar w:fldCharType="separate"/>
      </w:r>
      <w:r>
        <w:t>4</w:t>
      </w:r>
      <w:r>
        <w:fldChar w:fldCharType="end"/>
      </w:r>
    </w:p>
    <w:p w14:paraId="098FD050">
      <w:pPr>
        <w:pStyle w:val="26"/>
        <w:tabs>
          <w:tab w:val="left" w:pos="1000"/>
        </w:tabs>
      </w:pPr>
      <w:r>
        <w:t>1.2</w:t>
      </w:r>
      <w:r>
        <w:tab/>
      </w:r>
      <w:r>
        <w:rPr>
          <w:rFonts w:hint="eastAsia"/>
        </w:rPr>
        <w:t>范围</w:t>
      </w:r>
      <w:r>
        <w:tab/>
      </w:r>
      <w:r>
        <w:fldChar w:fldCharType="begin"/>
      </w:r>
      <w:r>
        <w:instrText xml:space="preserve"> PAGEREF _Toc498761329 \h </w:instrText>
      </w:r>
      <w:r>
        <w:fldChar w:fldCharType="separate"/>
      </w:r>
      <w:r>
        <w:t>4</w:t>
      </w:r>
      <w:r>
        <w:fldChar w:fldCharType="end"/>
      </w:r>
    </w:p>
    <w:p w14:paraId="5FFA0811">
      <w:pPr>
        <w:pStyle w:val="26"/>
        <w:tabs>
          <w:tab w:val="left" w:pos="1000"/>
        </w:tabs>
      </w:pPr>
      <w:r>
        <w:t>1.3</w:t>
      </w:r>
      <w:r>
        <w:tab/>
      </w:r>
      <w:r>
        <w:rPr>
          <w:rFonts w:hint="eastAsia"/>
        </w:rPr>
        <w:t>定义、首字母缩写词和缩略语</w:t>
      </w:r>
      <w:r>
        <w:tab/>
      </w:r>
      <w:r>
        <w:fldChar w:fldCharType="begin"/>
      </w:r>
      <w:r>
        <w:instrText xml:space="preserve"> PAGEREF _Toc498761330 \h </w:instrText>
      </w:r>
      <w:r>
        <w:fldChar w:fldCharType="separate"/>
      </w:r>
      <w:r>
        <w:t>4</w:t>
      </w:r>
      <w:r>
        <w:fldChar w:fldCharType="end"/>
      </w:r>
    </w:p>
    <w:p w14:paraId="572CA9D0">
      <w:pPr>
        <w:pStyle w:val="26"/>
        <w:tabs>
          <w:tab w:val="left" w:pos="1000"/>
        </w:tabs>
      </w:pPr>
      <w:r>
        <w:t>1.4</w:t>
      </w:r>
      <w:r>
        <w:tab/>
      </w:r>
      <w:r>
        <w:rPr>
          <w:rFonts w:hint="eastAsia"/>
        </w:rPr>
        <w:t>参考资料</w:t>
      </w:r>
      <w:r>
        <w:tab/>
      </w:r>
      <w:r>
        <w:fldChar w:fldCharType="begin"/>
      </w:r>
      <w:r>
        <w:instrText xml:space="preserve"> PAGEREF _Toc498761331 \h </w:instrText>
      </w:r>
      <w:r>
        <w:fldChar w:fldCharType="separate"/>
      </w:r>
      <w:r>
        <w:t>4</w:t>
      </w:r>
      <w:r>
        <w:fldChar w:fldCharType="end"/>
      </w:r>
    </w:p>
    <w:p w14:paraId="030BEAF9">
      <w:pPr>
        <w:pStyle w:val="26"/>
        <w:tabs>
          <w:tab w:val="left" w:pos="1000"/>
        </w:tabs>
      </w:pPr>
      <w:r>
        <w:t>1.5</w:t>
      </w:r>
      <w:r>
        <w:tab/>
      </w:r>
      <w:r>
        <w:rPr>
          <w:rFonts w:hint="eastAsia"/>
        </w:rPr>
        <w:t>概述</w:t>
      </w:r>
      <w:r>
        <w:tab/>
      </w:r>
      <w:r>
        <w:fldChar w:fldCharType="begin"/>
      </w:r>
      <w:r>
        <w:instrText xml:space="preserve"> PAGEREF _Toc498761332 \h </w:instrText>
      </w:r>
      <w:r>
        <w:fldChar w:fldCharType="separate"/>
      </w:r>
      <w:r>
        <w:t>4</w:t>
      </w:r>
      <w:r>
        <w:fldChar w:fldCharType="end"/>
      </w:r>
    </w:p>
    <w:p w14:paraId="1E9909D6">
      <w:pPr>
        <w:pStyle w:val="21"/>
        <w:tabs>
          <w:tab w:val="left" w:pos="432"/>
        </w:tabs>
      </w:pPr>
      <w:r>
        <w:t>2.</w:t>
      </w:r>
      <w:r>
        <w:tab/>
      </w:r>
      <w:r>
        <w:rPr>
          <w:rFonts w:hint="eastAsia"/>
        </w:rPr>
        <w:t>计划</w:t>
      </w:r>
      <w:r>
        <w:tab/>
      </w:r>
      <w:r>
        <w:fldChar w:fldCharType="begin"/>
      </w:r>
      <w:r>
        <w:instrText xml:space="preserve"> PAGEREF _Toc498761333 \h </w:instrText>
      </w:r>
      <w:r>
        <w:fldChar w:fldCharType="separate"/>
      </w:r>
      <w:r>
        <w:t>4</w:t>
      </w:r>
      <w:r>
        <w:fldChar w:fldCharType="end"/>
      </w:r>
    </w:p>
    <w:p w14:paraId="73B07355">
      <w:pPr>
        <w:pStyle w:val="21"/>
        <w:tabs>
          <w:tab w:val="left" w:pos="432"/>
        </w:tabs>
      </w:pPr>
      <w:r>
        <w:t>3.</w:t>
      </w:r>
      <w:r>
        <w:tab/>
      </w:r>
      <w:r>
        <w:rPr>
          <w:rFonts w:hint="eastAsia"/>
        </w:rPr>
        <w:t>资源</w:t>
      </w:r>
      <w:r>
        <w:tab/>
      </w:r>
      <w:r>
        <w:fldChar w:fldCharType="begin"/>
      </w:r>
      <w:r>
        <w:instrText xml:space="preserve"> PAGEREF _Toc498761334 \h </w:instrText>
      </w:r>
      <w:r>
        <w:fldChar w:fldCharType="separate"/>
      </w:r>
      <w:r>
        <w:t>4</w:t>
      </w:r>
      <w:r>
        <w:fldChar w:fldCharType="end"/>
      </w:r>
    </w:p>
    <w:p w14:paraId="29F0A446">
      <w:pPr>
        <w:pStyle w:val="21"/>
        <w:tabs>
          <w:tab w:val="left" w:pos="432"/>
        </w:tabs>
      </w:pPr>
      <w:r>
        <w:t>4.</w:t>
      </w:r>
      <w:r>
        <w:tab/>
      </w:r>
      <w:r>
        <w:rPr>
          <w:rFonts w:hint="eastAsia"/>
        </w:rPr>
        <w:t>用例</w:t>
      </w:r>
      <w:r>
        <w:tab/>
      </w:r>
      <w:r>
        <w:fldChar w:fldCharType="begin"/>
      </w:r>
      <w:r>
        <w:instrText xml:space="preserve"> PAGEREF _Toc498761335 \h </w:instrText>
      </w:r>
      <w:r>
        <w:fldChar w:fldCharType="separate"/>
      </w:r>
      <w:r>
        <w:t>4</w:t>
      </w:r>
      <w:r>
        <w:fldChar w:fldCharType="end"/>
      </w:r>
    </w:p>
    <w:p w14:paraId="51420257">
      <w:pPr>
        <w:pStyle w:val="21"/>
        <w:tabs>
          <w:tab w:val="left" w:pos="432"/>
        </w:tabs>
      </w:pPr>
      <w:r>
        <w:t>5.</w:t>
      </w:r>
      <w:r>
        <w:tab/>
      </w:r>
      <w:r>
        <w:rPr>
          <w:rFonts w:hint="eastAsia"/>
        </w:rPr>
        <w:t>评估标准</w:t>
      </w:r>
      <w:r>
        <w:tab/>
      </w:r>
      <w:r>
        <w:fldChar w:fldCharType="begin"/>
      </w:r>
      <w:r>
        <w:instrText xml:space="preserve"> PAGEREF _Toc498761336 \h </w:instrText>
      </w:r>
      <w:r>
        <w:fldChar w:fldCharType="separate"/>
      </w:r>
      <w:r>
        <w:t>4</w:t>
      </w:r>
      <w:r>
        <w:fldChar w:fldCharType="end"/>
      </w:r>
    </w:p>
    <w:p w14:paraId="2EFF1E83">
      <w:pPr>
        <w:pStyle w:val="29"/>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迭代计划</w:t>
      </w:r>
      <w:r>
        <w:rPr>
          <w:rFonts w:ascii="Arial" w:hAnsi="Arial"/>
        </w:rPr>
        <w:fldChar w:fldCharType="end"/>
      </w:r>
    </w:p>
    <w:p w14:paraId="1B1340CB">
      <w:pPr>
        <w:pStyle w:val="2"/>
      </w:pPr>
      <w:bookmarkStart w:id="0" w:name="_Toc498761327"/>
      <w:r>
        <w:rPr>
          <w:rFonts w:hint="eastAsia"/>
        </w:rPr>
        <w:t>简介</w:t>
      </w:r>
      <w:bookmarkEnd w:id="0"/>
    </w:p>
    <w:p w14:paraId="2570F55B">
      <w:pPr>
        <w:pStyle w:val="3"/>
        <w:rPr>
          <w:rFonts w:ascii="Times New Roman"/>
        </w:rPr>
      </w:pPr>
      <w:bookmarkStart w:id="1" w:name="_Toc498761328"/>
      <w:r>
        <w:rPr>
          <w:rFonts w:hint="eastAsia"/>
        </w:rPr>
        <w:t>目的</w:t>
      </w:r>
      <w:bookmarkEnd w:id="1"/>
    </w:p>
    <w:p w14:paraId="68ED2463">
      <w:pPr>
        <w:pStyle w:val="28"/>
        <w:keepNext w:val="0"/>
        <w:keepLines w:val="0"/>
        <w:widowControl/>
        <w:suppressLineNumbers w:val="0"/>
        <w:ind w:firstLine="720" w:firstLineChars="0"/>
      </w:pPr>
      <w:r>
        <w:rPr>
          <w:rFonts w:hint="eastAsia" w:ascii="宋体" w:hAnsi="宋体" w:eastAsia="宋体" w:cs="宋体"/>
          <w:sz w:val="20"/>
          <w:szCs w:val="20"/>
        </w:rPr>
        <w:t>本迭代计划的目的在于为“丰收宝盒”项目的初始阶段（Inception Phase）定明确的开发</w:t>
      </w:r>
      <w:r>
        <w:rPr>
          <w:rFonts w:hint="eastAsia" w:hAnsi="宋体" w:eastAsia="宋体" w:cs="宋体"/>
          <w:sz w:val="20"/>
          <w:szCs w:val="20"/>
          <w:lang w:val="en-US" w:eastAsia="zh-CN"/>
        </w:rPr>
        <w:tab/>
      </w:r>
      <w:r>
        <w:rPr>
          <w:rFonts w:hint="eastAsia" w:ascii="宋体" w:hAnsi="宋体" w:eastAsia="宋体" w:cs="宋体"/>
          <w:sz w:val="20"/>
          <w:szCs w:val="20"/>
        </w:rPr>
        <w:t>目标和</w:t>
      </w:r>
      <w:r>
        <w:rPr>
          <w:rFonts w:hint="eastAsia" w:hAnsi="宋体" w:eastAsia="宋体" w:cs="宋体"/>
          <w:sz w:val="20"/>
          <w:szCs w:val="20"/>
          <w:lang w:val="en-US" w:eastAsia="zh-CN"/>
        </w:rPr>
        <w:tab/>
      </w:r>
      <w:r>
        <w:rPr>
          <w:rFonts w:hint="eastAsia" w:hAnsi="宋体" w:cs="宋体"/>
          <w:sz w:val="20"/>
          <w:szCs w:val="20"/>
          <w:lang w:val="en-US" w:eastAsia="zh-CN"/>
        </w:rPr>
        <w:tab/>
      </w:r>
      <w:r>
        <w:rPr>
          <w:rFonts w:hint="eastAsia" w:ascii="宋体" w:hAnsi="宋体" w:eastAsia="宋体" w:cs="宋体"/>
          <w:sz w:val="20"/>
          <w:szCs w:val="20"/>
        </w:rPr>
        <w:t>步骤，确保项目的核心业务需求、技术方案和潜在风险能够在早期被识别和分析。通过这一迭代计</w:t>
      </w:r>
      <w:r>
        <w:rPr>
          <w:rFonts w:hint="eastAsia" w:hAnsi="宋体" w:cs="宋体"/>
          <w:sz w:val="20"/>
          <w:szCs w:val="20"/>
          <w:lang w:val="en-US" w:eastAsia="zh-CN"/>
        </w:rPr>
        <w:t xml:space="preserve">  </w:t>
      </w:r>
      <w:r>
        <w:rPr>
          <w:rFonts w:hint="eastAsia" w:hAnsi="宋体" w:cs="宋体"/>
          <w:sz w:val="20"/>
          <w:szCs w:val="20"/>
          <w:lang w:val="en-US" w:eastAsia="zh-CN"/>
        </w:rPr>
        <w:tab/>
      </w:r>
      <w:r>
        <w:rPr>
          <w:rFonts w:hint="eastAsia" w:ascii="宋体" w:hAnsi="宋体" w:eastAsia="宋体" w:cs="宋体"/>
          <w:sz w:val="20"/>
          <w:szCs w:val="20"/>
        </w:rPr>
        <w:t>划，通过本迭代计划，项目团队将为下一阶段的详细设计和开发奠定坚实基础，同时有效降低项目</w:t>
      </w:r>
      <w:r>
        <w:rPr>
          <w:rFonts w:hint="eastAsia" w:hAnsi="宋体" w:cs="宋体"/>
          <w:sz w:val="20"/>
          <w:szCs w:val="20"/>
          <w:lang w:val="en-US" w:eastAsia="zh-CN"/>
        </w:rPr>
        <w:tab/>
      </w:r>
      <w:r>
        <w:rPr>
          <w:rFonts w:hint="eastAsia" w:ascii="宋体" w:hAnsi="宋体" w:eastAsia="宋体" w:cs="宋体"/>
          <w:sz w:val="20"/>
          <w:szCs w:val="20"/>
        </w:rPr>
        <w:t>的早期不确定性。</w:t>
      </w:r>
    </w:p>
    <w:p w14:paraId="6C3DB072">
      <w:pPr>
        <w:pStyle w:val="3"/>
        <w:rPr>
          <w:rFonts w:ascii="Times New Roman"/>
        </w:rPr>
      </w:pPr>
      <w:bookmarkStart w:id="2" w:name="_Toc498761329"/>
      <w:r>
        <w:rPr>
          <w:rFonts w:hint="eastAsia"/>
        </w:rPr>
        <w:t>范围</w:t>
      </w:r>
      <w:bookmarkEnd w:id="2"/>
    </w:p>
    <w:p w14:paraId="653830B9">
      <w:pPr>
        <w:pStyle w:val="14"/>
        <w:rPr>
          <w:b w:val="0"/>
          <w:bCs w:val="0"/>
          <w:sz w:val="20"/>
          <w:szCs w:val="20"/>
        </w:rPr>
      </w:pPr>
      <w:r>
        <w:rPr>
          <w:rFonts w:ascii="宋体" w:hAnsi="宋体" w:eastAsia="宋体" w:cs="宋体"/>
          <w:b w:val="0"/>
          <w:bCs w:val="0"/>
          <w:sz w:val="20"/>
          <w:szCs w:val="20"/>
        </w:rPr>
        <w:t>此迭代计划的范围涵盖“丰收宝盒”项目的</w:t>
      </w:r>
      <w:r>
        <w:rPr>
          <w:rStyle w:val="33"/>
          <w:rFonts w:ascii="宋体" w:hAnsi="宋体" w:eastAsia="宋体" w:cs="宋体"/>
          <w:b w:val="0"/>
          <w:bCs w:val="0"/>
          <w:sz w:val="20"/>
          <w:szCs w:val="20"/>
        </w:rPr>
        <w:t>初始阶段</w:t>
      </w:r>
      <w:r>
        <w:rPr>
          <w:rFonts w:ascii="宋体" w:hAnsi="宋体" w:eastAsia="宋体" w:cs="宋体"/>
          <w:b w:val="0"/>
          <w:bCs w:val="0"/>
          <w:sz w:val="20"/>
          <w:szCs w:val="20"/>
        </w:rPr>
        <w:t>，主要涉及项目的</w:t>
      </w:r>
      <w:r>
        <w:rPr>
          <w:rStyle w:val="33"/>
          <w:rFonts w:ascii="宋体" w:hAnsi="宋体" w:eastAsia="宋体" w:cs="宋体"/>
          <w:b w:val="0"/>
          <w:bCs w:val="0"/>
          <w:sz w:val="20"/>
          <w:szCs w:val="20"/>
        </w:rPr>
        <w:t>愿景确定</w:t>
      </w:r>
      <w:r>
        <w:rPr>
          <w:rFonts w:ascii="宋体" w:hAnsi="宋体" w:eastAsia="宋体" w:cs="宋体"/>
          <w:b w:val="0"/>
          <w:bCs w:val="0"/>
          <w:sz w:val="20"/>
          <w:szCs w:val="20"/>
        </w:rPr>
        <w:t>、</w:t>
      </w:r>
      <w:r>
        <w:rPr>
          <w:rStyle w:val="33"/>
          <w:rFonts w:ascii="宋体" w:hAnsi="宋体" w:eastAsia="宋体" w:cs="宋体"/>
          <w:b w:val="0"/>
          <w:bCs w:val="0"/>
          <w:sz w:val="20"/>
          <w:szCs w:val="20"/>
        </w:rPr>
        <w:t>需求分析</w:t>
      </w:r>
      <w:r>
        <w:rPr>
          <w:rFonts w:ascii="宋体" w:hAnsi="宋体" w:eastAsia="宋体" w:cs="宋体"/>
          <w:b w:val="0"/>
          <w:bCs w:val="0"/>
          <w:sz w:val="20"/>
          <w:szCs w:val="20"/>
        </w:rPr>
        <w:t>、</w:t>
      </w:r>
      <w:r>
        <w:rPr>
          <w:rStyle w:val="33"/>
          <w:rFonts w:ascii="宋体" w:hAnsi="宋体" w:eastAsia="宋体" w:cs="宋体"/>
          <w:b w:val="0"/>
          <w:bCs w:val="0"/>
          <w:sz w:val="20"/>
          <w:szCs w:val="20"/>
        </w:rPr>
        <w:t>用例模型设计</w:t>
      </w:r>
      <w:r>
        <w:rPr>
          <w:rFonts w:ascii="宋体" w:hAnsi="宋体" w:eastAsia="宋体" w:cs="宋体"/>
          <w:b w:val="0"/>
          <w:bCs w:val="0"/>
          <w:sz w:val="20"/>
          <w:szCs w:val="20"/>
        </w:rPr>
        <w:t>。该迭代计划将帮助项目团队和相关利益相关方在早期对项目有一个清晰的理解，并为后续开发阶段提供明确的方向和指导。</w:t>
      </w:r>
    </w:p>
    <w:p w14:paraId="0FB4870C">
      <w:pPr>
        <w:pStyle w:val="3"/>
        <w:rPr>
          <w:rFonts w:ascii="Times New Roman"/>
          <w:color w:val="000000"/>
        </w:rPr>
      </w:pPr>
      <w:bookmarkStart w:id="3" w:name="_Toc498761330"/>
      <w:r>
        <w:rPr>
          <w:rFonts w:hint="eastAsia"/>
        </w:rPr>
        <w:t>定义、首字母缩写词和缩略语</w:t>
      </w:r>
      <w:bookmarkEnd w:id="3"/>
    </w:p>
    <w:p w14:paraId="69C3BF03">
      <w:pPr>
        <w:pStyle w:val="14"/>
        <w:rPr>
          <w:rFonts w:hint="eastAsia" w:eastAsia="宋体"/>
          <w:lang w:val="en-US" w:eastAsia="zh-CN"/>
        </w:rPr>
      </w:pPr>
      <w:r>
        <w:rPr>
          <w:rFonts w:hint="eastAsia" w:ascii="Times New Roman"/>
          <w:color w:val="000000"/>
          <w:lang w:val="en-US" w:eastAsia="zh-CN"/>
        </w:rPr>
        <w:t>无</w:t>
      </w:r>
    </w:p>
    <w:p w14:paraId="1127DAE1">
      <w:pPr>
        <w:pStyle w:val="3"/>
      </w:pPr>
      <w:bookmarkStart w:id="4" w:name="_Toc498761331"/>
      <w:r>
        <w:rPr>
          <w:rFonts w:hint="eastAsia"/>
        </w:rPr>
        <w:t>参考资料</w:t>
      </w:r>
      <w:bookmarkEnd w:id="4"/>
    </w:p>
    <w:p w14:paraId="68221091">
      <w:pPr>
        <w:pStyle w:val="2"/>
        <w:rPr>
          <w:b w:val="0"/>
        </w:rPr>
      </w:pPr>
      <w:bookmarkStart w:id="5" w:name="_Toc498761333"/>
      <w:r>
        <w:rPr>
          <w:rFonts w:hint="eastAsia"/>
        </w:rPr>
        <w:t>计划</w:t>
      </w:r>
      <w:bookmarkEnd w:id="5"/>
    </w:p>
    <w:p w14:paraId="5C0972FB">
      <w:pPr>
        <w:pStyle w:val="14"/>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初步迭代将说明产品的需求并确定</w:t>
      </w:r>
      <w:r>
        <w:rPr>
          <w:rFonts w:hint="eastAsia" w:hAnsi="宋体" w:eastAsia="宋体" w:cs="宋体"/>
          <w:i w:val="0"/>
          <w:iCs w:val="0"/>
          <w:caps w:val="0"/>
          <w:color w:val="000000"/>
          <w:spacing w:val="0"/>
          <w:sz w:val="20"/>
          <w:szCs w:val="20"/>
          <w:lang w:val="en-US" w:eastAsia="zh-CN"/>
        </w:rPr>
        <w:t>高品质农产品交易平台</w:t>
      </w:r>
      <w:r>
        <w:rPr>
          <w:rFonts w:hint="eastAsia" w:ascii="宋体" w:hAnsi="宋体" w:eastAsia="宋体" w:cs="宋体"/>
          <w:i w:val="0"/>
          <w:iCs w:val="0"/>
          <w:caps w:val="0"/>
          <w:color w:val="000000"/>
          <w:spacing w:val="0"/>
          <w:sz w:val="20"/>
          <w:szCs w:val="20"/>
        </w:rPr>
        <w:t>的商业理由。除了高级项目计划之外，还将编制主要的用例。在本次迭代结束时，将根据商业理由来决定是否投入资金继续进行这个项目。</w:t>
      </w:r>
    </w:p>
    <w:p w14:paraId="3D80C79F">
      <w:pPr>
        <w:pStyle w:val="14"/>
        <w:rPr>
          <w:rFonts w:hint="eastAsia" w:hAnsi="宋体" w:eastAsia="宋体" w:cs="宋体"/>
          <w:b/>
          <w:bCs/>
          <w:i w:val="0"/>
          <w:iCs w:val="0"/>
          <w:caps w:val="0"/>
          <w:color w:val="000000"/>
          <w:spacing w:val="0"/>
          <w:sz w:val="20"/>
          <w:szCs w:val="20"/>
          <w:lang w:val="en-US" w:eastAsia="zh-CN"/>
        </w:rPr>
      </w:pPr>
      <w:r>
        <w:rPr>
          <w:rFonts w:hint="eastAsia" w:hAnsi="宋体" w:eastAsia="宋体" w:cs="宋体"/>
          <w:b/>
          <w:bCs/>
          <w:i w:val="0"/>
          <w:iCs w:val="0"/>
          <w:caps w:val="0"/>
          <w:color w:val="000000"/>
          <w:spacing w:val="0"/>
          <w:sz w:val="20"/>
          <w:szCs w:val="20"/>
          <w:lang w:val="en-US" w:eastAsia="zh-CN"/>
        </w:rPr>
        <w:t>迭代活动</w:t>
      </w:r>
    </w:p>
    <w:p w14:paraId="4B653EF9">
      <w:pPr>
        <w:pStyle w:val="14"/>
        <w:rPr>
          <w:rFonts w:hint="eastAsia" w:hAnsi="宋体" w:eastAsia="宋体" w:cs="宋体"/>
          <w:b w:val="0"/>
          <w:bCs w:val="0"/>
          <w:i w:val="0"/>
          <w:iCs w:val="0"/>
          <w:caps w:val="0"/>
          <w:color w:val="000000"/>
          <w:spacing w:val="0"/>
          <w:sz w:val="20"/>
          <w:szCs w:val="20"/>
          <w:lang w:val="en-US" w:eastAsia="zh-CN"/>
        </w:rPr>
      </w:pPr>
      <w:r>
        <w:rPr>
          <w:rFonts w:hint="eastAsia" w:hAnsi="宋体" w:eastAsia="宋体" w:cs="宋体"/>
          <w:b w:val="0"/>
          <w:bCs w:val="0"/>
          <w:i w:val="0"/>
          <w:iCs w:val="0"/>
          <w:caps w:val="0"/>
          <w:color w:val="000000"/>
          <w:spacing w:val="0"/>
          <w:sz w:val="20"/>
          <w:szCs w:val="20"/>
          <w:lang w:val="en-US" w:eastAsia="zh-CN"/>
        </w:rPr>
        <w:t>下表说明了高级活动以及它们的计划开始和结束日期。</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tblGrid>
      <w:tr w14:paraId="5F895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7960843">
            <w:pPr>
              <w:pStyle w:val="14"/>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活动</w:t>
            </w:r>
          </w:p>
        </w:tc>
        <w:tc>
          <w:tcPr>
            <w:tcW w:w="2394" w:type="dxa"/>
          </w:tcPr>
          <w:p w14:paraId="4B0C185D">
            <w:pPr>
              <w:pStyle w:val="14"/>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开始日期</w:t>
            </w:r>
          </w:p>
        </w:tc>
        <w:tc>
          <w:tcPr>
            <w:tcW w:w="2394" w:type="dxa"/>
          </w:tcPr>
          <w:p w14:paraId="1FEC5179">
            <w:pPr>
              <w:pStyle w:val="14"/>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结束日期</w:t>
            </w:r>
          </w:p>
        </w:tc>
      </w:tr>
      <w:tr w14:paraId="04C7A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2D83166A">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业务建模</w:t>
            </w:r>
          </w:p>
        </w:tc>
        <w:tc>
          <w:tcPr>
            <w:tcW w:w="2394" w:type="dxa"/>
          </w:tcPr>
          <w:p w14:paraId="649250F2">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2394" w:type="dxa"/>
          </w:tcPr>
          <w:p w14:paraId="73A595B7">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8/Sep/2024</w:t>
            </w:r>
          </w:p>
        </w:tc>
      </w:tr>
      <w:tr w14:paraId="029FA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48E90232">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需求定义</w:t>
            </w:r>
          </w:p>
        </w:tc>
        <w:tc>
          <w:tcPr>
            <w:tcW w:w="2394" w:type="dxa"/>
          </w:tcPr>
          <w:p w14:paraId="57C9ECCD">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2394" w:type="dxa"/>
          </w:tcPr>
          <w:p w14:paraId="0A7C770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r>
      <w:tr w14:paraId="11C0F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A831641">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配置管理设置</w:t>
            </w:r>
          </w:p>
        </w:tc>
        <w:tc>
          <w:tcPr>
            <w:tcW w:w="2394" w:type="dxa"/>
          </w:tcPr>
          <w:p w14:paraId="32C7A25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12/Sep/2024</w:t>
            </w:r>
          </w:p>
        </w:tc>
        <w:tc>
          <w:tcPr>
            <w:tcW w:w="2394" w:type="dxa"/>
          </w:tcPr>
          <w:p w14:paraId="59BE8D28">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r>
      <w:tr w14:paraId="540E8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0430005">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管理</w:t>
            </w:r>
          </w:p>
        </w:tc>
        <w:tc>
          <w:tcPr>
            <w:tcW w:w="2394" w:type="dxa"/>
          </w:tcPr>
          <w:p w14:paraId="37402172">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2394" w:type="dxa"/>
          </w:tcPr>
          <w:p w14:paraId="64BB2B00">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r>
    </w:tbl>
    <w:p w14:paraId="5C0A99B5">
      <w:pPr>
        <w:pStyle w:val="14"/>
        <w:rPr>
          <w:rFonts w:hint="eastAsia" w:hAnsi="宋体" w:eastAsia="宋体" w:cs="宋体"/>
          <w:b/>
          <w:bCs/>
          <w:i w:val="0"/>
          <w:iCs w:val="0"/>
          <w:caps w:val="0"/>
          <w:color w:val="000000"/>
          <w:spacing w:val="0"/>
          <w:sz w:val="20"/>
          <w:szCs w:val="20"/>
          <w:lang w:val="en-US" w:eastAsia="zh-CN"/>
        </w:rPr>
      </w:pPr>
      <w:r>
        <w:rPr>
          <w:rFonts w:hint="eastAsia" w:hAnsi="宋体" w:eastAsia="宋体" w:cs="宋体"/>
          <w:b/>
          <w:bCs/>
          <w:i w:val="0"/>
          <w:iCs w:val="0"/>
          <w:caps w:val="0"/>
          <w:color w:val="000000"/>
          <w:spacing w:val="0"/>
          <w:sz w:val="20"/>
          <w:szCs w:val="20"/>
          <w:lang w:val="en-US" w:eastAsia="zh-CN"/>
        </w:rPr>
        <w:t>迭代时间表</w:t>
      </w:r>
    </w:p>
    <w:p w14:paraId="2241402D">
      <w:pPr>
        <w:pStyle w:val="14"/>
        <w:rPr>
          <w:rFonts w:hint="default" w:hAnsi="宋体" w:eastAsia="宋体" w:cs="宋体"/>
          <w:b w:val="0"/>
          <w:bCs w:val="0"/>
          <w:i w:val="0"/>
          <w:iCs w:val="0"/>
          <w:caps w:val="0"/>
          <w:color w:val="000000"/>
          <w:spacing w:val="0"/>
          <w:sz w:val="20"/>
          <w:szCs w:val="20"/>
          <w:lang w:val="en-US" w:eastAsia="zh-CN"/>
        </w:rPr>
      </w:pPr>
      <w:r>
        <w:rPr>
          <w:rFonts w:hint="default" w:hAnsi="宋体" w:eastAsia="宋体" w:cs="宋体"/>
          <w:b w:val="0"/>
          <w:bCs w:val="0"/>
          <w:i w:val="0"/>
          <w:iCs w:val="0"/>
          <w:caps w:val="0"/>
          <w:color w:val="000000"/>
          <w:spacing w:val="0"/>
          <w:sz w:val="20"/>
          <w:szCs w:val="20"/>
          <w:lang w:val="en-US" w:eastAsia="zh-CN"/>
        </w:rPr>
        <w:t>下面的日程表包含了执行所有任务和分配职责的详细时间：</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14:paraId="633EC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535AAA38">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任务名称</w:t>
            </w:r>
          </w:p>
        </w:tc>
        <w:tc>
          <w:tcPr>
            <w:tcW w:w="1915" w:type="dxa"/>
          </w:tcPr>
          <w:p w14:paraId="4C16B2AD">
            <w:pPr>
              <w:pStyle w:val="14"/>
              <w:ind w:left="0" w:leftChars="0" w:firstLine="402" w:firstLineChars="20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持续时间</w:t>
            </w:r>
          </w:p>
        </w:tc>
        <w:tc>
          <w:tcPr>
            <w:tcW w:w="1915" w:type="dxa"/>
          </w:tcPr>
          <w:p w14:paraId="71912C1A">
            <w:pPr>
              <w:pStyle w:val="14"/>
              <w:ind w:left="0" w:leftChars="0" w:firstLine="402" w:firstLineChars="20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开始日期</w:t>
            </w:r>
          </w:p>
        </w:tc>
        <w:tc>
          <w:tcPr>
            <w:tcW w:w="1915" w:type="dxa"/>
          </w:tcPr>
          <w:p w14:paraId="0754C924">
            <w:pPr>
              <w:pStyle w:val="14"/>
              <w:ind w:left="0" w:leftChars="0" w:firstLine="402" w:firstLineChars="20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结束日期</w:t>
            </w:r>
          </w:p>
        </w:tc>
        <w:tc>
          <w:tcPr>
            <w:tcW w:w="1916" w:type="dxa"/>
          </w:tcPr>
          <w:p w14:paraId="689485E8">
            <w:pPr>
              <w:pStyle w:val="14"/>
              <w:ind w:left="0" w:leftChars="0" w:firstLine="402" w:firstLineChars="20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资源名称</w:t>
            </w:r>
          </w:p>
        </w:tc>
      </w:tr>
      <w:tr w14:paraId="39789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6108F909">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里程碑</w:t>
            </w:r>
          </w:p>
        </w:tc>
        <w:tc>
          <w:tcPr>
            <w:tcW w:w="1915" w:type="dxa"/>
          </w:tcPr>
          <w:p w14:paraId="02BA231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15天</w:t>
            </w:r>
          </w:p>
        </w:tc>
        <w:tc>
          <w:tcPr>
            <w:tcW w:w="1915" w:type="dxa"/>
          </w:tcPr>
          <w:p w14:paraId="5574BF9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1915" w:type="dxa"/>
          </w:tcPr>
          <w:p w14:paraId="6A12329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7BD6AC29">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0955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DAE26CD">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开始日期</w:t>
            </w:r>
          </w:p>
        </w:tc>
        <w:tc>
          <w:tcPr>
            <w:tcW w:w="1915" w:type="dxa"/>
          </w:tcPr>
          <w:p w14:paraId="58336D6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0天</w:t>
            </w:r>
          </w:p>
        </w:tc>
        <w:tc>
          <w:tcPr>
            <w:tcW w:w="1915" w:type="dxa"/>
          </w:tcPr>
          <w:p w14:paraId="524B3634">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1915" w:type="dxa"/>
          </w:tcPr>
          <w:p w14:paraId="07C2377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1916" w:type="dxa"/>
          </w:tcPr>
          <w:p w14:paraId="131B7CB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D27F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3E548E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先启阶段</w:t>
            </w:r>
          </w:p>
        </w:tc>
        <w:tc>
          <w:tcPr>
            <w:tcW w:w="1915" w:type="dxa"/>
          </w:tcPr>
          <w:p w14:paraId="238228B8">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15天</w:t>
            </w:r>
          </w:p>
        </w:tc>
        <w:tc>
          <w:tcPr>
            <w:tcW w:w="1915" w:type="dxa"/>
          </w:tcPr>
          <w:p w14:paraId="31C69D9D">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1915" w:type="dxa"/>
          </w:tcPr>
          <w:p w14:paraId="02F70E4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4DA2E8F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8464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BD8031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初步迭代</w:t>
            </w:r>
          </w:p>
        </w:tc>
        <w:tc>
          <w:tcPr>
            <w:tcW w:w="1915" w:type="dxa"/>
          </w:tcPr>
          <w:p w14:paraId="06918288">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15天</w:t>
            </w:r>
          </w:p>
        </w:tc>
        <w:tc>
          <w:tcPr>
            <w:tcW w:w="1915" w:type="dxa"/>
          </w:tcPr>
          <w:p w14:paraId="61F806C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1915" w:type="dxa"/>
          </w:tcPr>
          <w:p w14:paraId="530D8EB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300812E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A905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625C1F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业务建模</w:t>
            </w:r>
          </w:p>
        </w:tc>
        <w:tc>
          <w:tcPr>
            <w:tcW w:w="1915" w:type="dxa"/>
          </w:tcPr>
          <w:p w14:paraId="611018AB">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7天</w:t>
            </w:r>
          </w:p>
        </w:tc>
        <w:tc>
          <w:tcPr>
            <w:tcW w:w="1915" w:type="dxa"/>
          </w:tcPr>
          <w:p w14:paraId="0D7ED7D2">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2/Sep/2024</w:t>
            </w:r>
          </w:p>
        </w:tc>
        <w:tc>
          <w:tcPr>
            <w:tcW w:w="1915" w:type="dxa"/>
          </w:tcPr>
          <w:p w14:paraId="4CD80692">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8/Sep/2024</w:t>
            </w:r>
          </w:p>
        </w:tc>
        <w:tc>
          <w:tcPr>
            <w:tcW w:w="1916" w:type="dxa"/>
          </w:tcPr>
          <w:p w14:paraId="75D1D22D">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7B489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61306E57">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描述业务用例</w:t>
            </w:r>
          </w:p>
        </w:tc>
        <w:tc>
          <w:tcPr>
            <w:tcW w:w="1915" w:type="dxa"/>
          </w:tcPr>
          <w:p w14:paraId="3CF39B64">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3天</w:t>
            </w:r>
          </w:p>
        </w:tc>
        <w:tc>
          <w:tcPr>
            <w:tcW w:w="1915" w:type="dxa"/>
          </w:tcPr>
          <w:p w14:paraId="12DB934D">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5" w:type="dxa"/>
          </w:tcPr>
          <w:p w14:paraId="6EFB45EB">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6" w:type="dxa"/>
          </w:tcPr>
          <w:p w14:paraId="6E7F455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软件需求规范</w:t>
            </w:r>
          </w:p>
        </w:tc>
      </w:tr>
      <w:tr w14:paraId="24163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93E3FD7">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描述业务用例登录</w:t>
            </w:r>
          </w:p>
        </w:tc>
        <w:tc>
          <w:tcPr>
            <w:tcW w:w="1915" w:type="dxa"/>
          </w:tcPr>
          <w:p w14:paraId="675D16FB">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tcPr>
          <w:p w14:paraId="711FC59A">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5" w:type="dxa"/>
            <w:vAlign w:val="top"/>
          </w:tcPr>
          <w:p w14:paraId="30C4E757">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6" w:type="dxa"/>
          </w:tcPr>
          <w:p w14:paraId="6405D4F6">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0887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6D3E90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描述业务用例SPU管理</w:t>
            </w:r>
          </w:p>
        </w:tc>
        <w:tc>
          <w:tcPr>
            <w:tcW w:w="1915" w:type="dxa"/>
          </w:tcPr>
          <w:p w14:paraId="1EE2974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3C46ED50">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5" w:type="dxa"/>
            <w:vAlign w:val="top"/>
          </w:tcPr>
          <w:p w14:paraId="3500DC7A">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6" w:type="dxa"/>
          </w:tcPr>
          <w:p w14:paraId="4539FE7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0AED9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D18E9B3">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描述业务用例SKU管理</w:t>
            </w:r>
          </w:p>
        </w:tc>
        <w:tc>
          <w:tcPr>
            <w:tcW w:w="1915" w:type="dxa"/>
          </w:tcPr>
          <w:p w14:paraId="293F6A3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6F3BB48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5" w:type="dxa"/>
            <w:vAlign w:val="top"/>
          </w:tcPr>
          <w:p w14:paraId="2D79795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9/Sep/2024</w:t>
            </w:r>
          </w:p>
        </w:tc>
        <w:tc>
          <w:tcPr>
            <w:tcW w:w="1916" w:type="dxa"/>
          </w:tcPr>
          <w:p w14:paraId="317885D5">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7DC4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2368E03">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描述业务用例SPU属性管理</w:t>
            </w:r>
          </w:p>
        </w:tc>
        <w:tc>
          <w:tcPr>
            <w:tcW w:w="1915" w:type="dxa"/>
          </w:tcPr>
          <w:p w14:paraId="720AE5E4">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6240A9B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10/Sep/2024</w:t>
            </w:r>
          </w:p>
        </w:tc>
        <w:tc>
          <w:tcPr>
            <w:tcW w:w="1915" w:type="dxa"/>
            <w:vAlign w:val="top"/>
          </w:tcPr>
          <w:p w14:paraId="4D8A14FA">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10/Sep/2024</w:t>
            </w:r>
          </w:p>
        </w:tc>
        <w:tc>
          <w:tcPr>
            <w:tcW w:w="1916" w:type="dxa"/>
          </w:tcPr>
          <w:p w14:paraId="0E77422B">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C9B7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5CEE60F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描述业务用例一级分类管理</w:t>
            </w:r>
          </w:p>
        </w:tc>
        <w:tc>
          <w:tcPr>
            <w:tcW w:w="1915" w:type="dxa"/>
          </w:tcPr>
          <w:p w14:paraId="4D1FE08E">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66CB7A58">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10/Sep/2024</w:t>
            </w:r>
          </w:p>
        </w:tc>
        <w:tc>
          <w:tcPr>
            <w:tcW w:w="1915" w:type="dxa"/>
            <w:vAlign w:val="top"/>
          </w:tcPr>
          <w:p w14:paraId="1BC5641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10/Sep/2024</w:t>
            </w:r>
          </w:p>
        </w:tc>
        <w:tc>
          <w:tcPr>
            <w:tcW w:w="1916" w:type="dxa"/>
          </w:tcPr>
          <w:p w14:paraId="6F6788AE">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9C55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312E38A">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描述业务用例二级分类管理</w:t>
            </w:r>
          </w:p>
        </w:tc>
        <w:tc>
          <w:tcPr>
            <w:tcW w:w="1915" w:type="dxa"/>
          </w:tcPr>
          <w:p w14:paraId="3A057D37">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6AF2A55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10/Sep/2024</w:t>
            </w:r>
          </w:p>
        </w:tc>
        <w:tc>
          <w:tcPr>
            <w:tcW w:w="1915" w:type="dxa"/>
            <w:vAlign w:val="top"/>
          </w:tcPr>
          <w:p w14:paraId="163649A0">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10/Sep/2024</w:t>
            </w:r>
          </w:p>
        </w:tc>
        <w:tc>
          <w:tcPr>
            <w:tcW w:w="1916" w:type="dxa"/>
          </w:tcPr>
          <w:p w14:paraId="036AD8F5">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8FF7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1914C860">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描述业务用例订单管理</w:t>
            </w:r>
          </w:p>
        </w:tc>
        <w:tc>
          <w:tcPr>
            <w:tcW w:w="1915" w:type="dxa"/>
          </w:tcPr>
          <w:p w14:paraId="639CC895">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4B65B64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5" w:type="dxa"/>
            <w:vAlign w:val="top"/>
          </w:tcPr>
          <w:p w14:paraId="6C56A517">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6" w:type="dxa"/>
          </w:tcPr>
          <w:p w14:paraId="4E4D86BC">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1A45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8681D9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描述业务用例查看数据统计</w:t>
            </w:r>
          </w:p>
        </w:tc>
        <w:tc>
          <w:tcPr>
            <w:tcW w:w="1915" w:type="dxa"/>
          </w:tcPr>
          <w:p w14:paraId="118A4F1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3C8FEFC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5" w:type="dxa"/>
            <w:vAlign w:val="top"/>
          </w:tcPr>
          <w:p w14:paraId="01983FA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6" w:type="dxa"/>
          </w:tcPr>
          <w:p w14:paraId="1869BB97">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510C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564FE3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描述业务用例员工管理</w:t>
            </w:r>
          </w:p>
        </w:tc>
        <w:tc>
          <w:tcPr>
            <w:tcW w:w="1915" w:type="dxa"/>
          </w:tcPr>
          <w:p w14:paraId="0BA8484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vAlign w:val="top"/>
          </w:tcPr>
          <w:p w14:paraId="635C0818">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5" w:type="dxa"/>
            <w:vAlign w:val="top"/>
          </w:tcPr>
          <w:p w14:paraId="1E25936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6" w:type="dxa"/>
          </w:tcPr>
          <w:p w14:paraId="12118D3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0B87A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1CD13DE9">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复审业务用例</w:t>
            </w:r>
          </w:p>
        </w:tc>
        <w:tc>
          <w:tcPr>
            <w:tcW w:w="1915" w:type="dxa"/>
          </w:tcPr>
          <w:p w14:paraId="32164050">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2D4D84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5" w:type="dxa"/>
            <w:shd w:val="clear" w:color="auto" w:fill="auto"/>
            <w:vAlign w:val="top"/>
          </w:tcPr>
          <w:p w14:paraId="7187F39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11/Sep/2024</w:t>
            </w:r>
          </w:p>
        </w:tc>
        <w:tc>
          <w:tcPr>
            <w:tcW w:w="1916" w:type="dxa"/>
          </w:tcPr>
          <w:p w14:paraId="507E4E34">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软件需求规范</w:t>
            </w:r>
          </w:p>
        </w:tc>
      </w:tr>
      <w:tr w14:paraId="68F5A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989F33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需求</w:t>
            </w:r>
          </w:p>
        </w:tc>
        <w:tc>
          <w:tcPr>
            <w:tcW w:w="1915" w:type="dxa"/>
          </w:tcPr>
          <w:p w14:paraId="7FECA7A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4BC08A4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12/Sep/2024</w:t>
            </w:r>
          </w:p>
        </w:tc>
        <w:tc>
          <w:tcPr>
            <w:tcW w:w="1915" w:type="dxa"/>
            <w:shd w:val="clear" w:color="auto" w:fill="auto"/>
            <w:vAlign w:val="top"/>
          </w:tcPr>
          <w:p w14:paraId="4BEDA2D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6" w:type="dxa"/>
          </w:tcPr>
          <w:p w14:paraId="482EF793">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8720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2F5AC4D">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确定前景</w:t>
            </w:r>
          </w:p>
        </w:tc>
        <w:tc>
          <w:tcPr>
            <w:tcW w:w="1915" w:type="dxa"/>
          </w:tcPr>
          <w:p w14:paraId="299BD05A">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426C93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12/Sep/2024</w:t>
            </w:r>
          </w:p>
        </w:tc>
        <w:tc>
          <w:tcPr>
            <w:tcW w:w="1915" w:type="dxa"/>
            <w:shd w:val="clear" w:color="auto" w:fill="auto"/>
            <w:vAlign w:val="top"/>
          </w:tcPr>
          <w:p w14:paraId="2FF5733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12/Sep/2024</w:t>
            </w:r>
          </w:p>
        </w:tc>
        <w:tc>
          <w:tcPr>
            <w:tcW w:w="1916" w:type="dxa"/>
          </w:tcPr>
          <w:p w14:paraId="6E1698D0">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B167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14F3BE8">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获取涉众请求</w:t>
            </w:r>
          </w:p>
        </w:tc>
        <w:tc>
          <w:tcPr>
            <w:tcW w:w="1915" w:type="dxa"/>
          </w:tcPr>
          <w:p w14:paraId="3FB0D05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F03706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12/Sep/2024</w:t>
            </w:r>
          </w:p>
        </w:tc>
        <w:tc>
          <w:tcPr>
            <w:tcW w:w="1915" w:type="dxa"/>
            <w:shd w:val="clear" w:color="auto" w:fill="auto"/>
            <w:vAlign w:val="top"/>
          </w:tcPr>
          <w:p w14:paraId="3AD7BDC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12/Sep/2024</w:t>
            </w:r>
          </w:p>
        </w:tc>
        <w:tc>
          <w:tcPr>
            <w:tcW w:w="1916" w:type="dxa"/>
          </w:tcPr>
          <w:p w14:paraId="1DF5A146">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3E054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D85ACE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管理依赖关系</w:t>
            </w:r>
          </w:p>
        </w:tc>
        <w:tc>
          <w:tcPr>
            <w:tcW w:w="1915" w:type="dxa"/>
          </w:tcPr>
          <w:p w14:paraId="4A1E54F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49678C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5" w:type="dxa"/>
            <w:shd w:val="clear" w:color="auto" w:fill="auto"/>
            <w:vAlign w:val="top"/>
          </w:tcPr>
          <w:p w14:paraId="59B1FA1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6" w:type="dxa"/>
          </w:tcPr>
          <w:p w14:paraId="05E1BB8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74DA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B0C635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确定用例的优先级</w:t>
            </w:r>
          </w:p>
        </w:tc>
        <w:tc>
          <w:tcPr>
            <w:tcW w:w="1915" w:type="dxa"/>
          </w:tcPr>
          <w:p w14:paraId="5696FCC0">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C1269C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5" w:type="dxa"/>
            <w:shd w:val="clear" w:color="auto" w:fill="auto"/>
            <w:vAlign w:val="top"/>
          </w:tcPr>
          <w:p w14:paraId="3CB0F67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6" w:type="dxa"/>
          </w:tcPr>
          <w:p w14:paraId="6146CDE8">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167DF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C0F709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定义系统和约束</w:t>
            </w:r>
          </w:p>
        </w:tc>
        <w:tc>
          <w:tcPr>
            <w:tcW w:w="1915" w:type="dxa"/>
          </w:tcPr>
          <w:p w14:paraId="278ED58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5BE64ED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5" w:type="dxa"/>
            <w:shd w:val="clear" w:color="auto" w:fill="auto"/>
            <w:vAlign w:val="top"/>
          </w:tcPr>
          <w:p w14:paraId="6CD1097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13/Sep/2024</w:t>
            </w:r>
          </w:p>
        </w:tc>
        <w:tc>
          <w:tcPr>
            <w:tcW w:w="1916" w:type="dxa"/>
          </w:tcPr>
          <w:p w14:paraId="53774773">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75760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53B5439">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配置管理</w:t>
            </w:r>
          </w:p>
        </w:tc>
        <w:tc>
          <w:tcPr>
            <w:tcW w:w="1915" w:type="dxa"/>
          </w:tcPr>
          <w:p w14:paraId="37DAED9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AC3C2A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1915" w:type="dxa"/>
            <w:shd w:val="clear" w:color="auto" w:fill="auto"/>
            <w:vAlign w:val="top"/>
          </w:tcPr>
          <w:p w14:paraId="239379E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1916" w:type="dxa"/>
          </w:tcPr>
          <w:p w14:paraId="507AA43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配置管理计划</w:t>
            </w:r>
          </w:p>
        </w:tc>
      </w:tr>
      <w:tr w14:paraId="1765A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A82780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制定CM策略</w:t>
            </w:r>
          </w:p>
        </w:tc>
        <w:tc>
          <w:tcPr>
            <w:tcW w:w="1915" w:type="dxa"/>
          </w:tcPr>
          <w:p w14:paraId="380381CC">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4A2964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1915" w:type="dxa"/>
            <w:shd w:val="clear" w:color="auto" w:fill="auto"/>
            <w:vAlign w:val="top"/>
          </w:tcPr>
          <w:p w14:paraId="498CF2F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1916" w:type="dxa"/>
          </w:tcPr>
          <w:p w14:paraId="4C13B018">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5C31F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4626F6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建立CM环境</w:t>
            </w:r>
          </w:p>
        </w:tc>
        <w:tc>
          <w:tcPr>
            <w:tcW w:w="1915" w:type="dxa"/>
          </w:tcPr>
          <w:p w14:paraId="0BA26B1E">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0D513E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1915" w:type="dxa"/>
            <w:shd w:val="clear" w:color="auto" w:fill="auto"/>
            <w:vAlign w:val="top"/>
          </w:tcPr>
          <w:p w14:paraId="7424B88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14/Sep/2024</w:t>
            </w:r>
          </w:p>
        </w:tc>
        <w:tc>
          <w:tcPr>
            <w:tcW w:w="1916" w:type="dxa"/>
          </w:tcPr>
          <w:p w14:paraId="2CDA4622">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0EB5D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CC72ADA">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管理</w:t>
            </w:r>
          </w:p>
        </w:tc>
        <w:tc>
          <w:tcPr>
            <w:tcW w:w="1915" w:type="dxa"/>
          </w:tcPr>
          <w:p w14:paraId="69E3034C">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6435AB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5" w:type="dxa"/>
            <w:shd w:val="clear" w:color="auto" w:fill="auto"/>
            <w:vAlign w:val="top"/>
          </w:tcPr>
          <w:p w14:paraId="5AFB083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3D7D79A4">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初始项目软件计划</w:t>
            </w:r>
          </w:p>
        </w:tc>
      </w:tr>
      <w:tr w14:paraId="1EB5D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59AA9F0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确定风险</w:t>
            </w:r>
          </w:p>
        </w:tc>
        <w:tc>
          <w:tcPr>
            <w:tcW w:w="1915" w:type="dxa"/>
          </w:tcPr>
          <w:p w14:paraId="3BA4BF5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35A3BD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5" w:type="dxa"/>
            <w:shd w:val="clear" w:color="auto" w:fill="auto"/>
            <w:vAlign w:val="top"/>
          </w:tcPr>
          <w:p w14:paraId="0FB850C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32675B4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71251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A76BE8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制定阶段计划</w:t>
            </w:r>
          </w:p>
        </w:tc>
        <w:tc>
          <w:tcPr>
            <w:tcW w:w="1915" w:type="dxa"/>
          </w:tcPr>
          <w:p w14:paraId="7A3BD810">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B8E77C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5" w:type="dxa"/>
            <w:shd w:val="clear" w:color="auto" w:fill="auto"/>
            <w:vAlign w:val="top"/>
          </w:tcPr>
          <w:p w14:paraId="3889BE30">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08D80141">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85BE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6C966D50">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配备项目成员</w:t>
            </w:r>
          </w:p>
        </w:tc>
        <w:tc>
          <w:tcPr>
            <w:tcW w:w="1915" w:type="dxa"/>
          </w:tcPr>
          <w:p w14:paraId="22D9D7BE">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4F611D5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5" w:type="dxa"/>
            <w:shd w:val="clear" w:color="auto" w:fill="auto"/>
            <w:vAlign w:val="top"/>
          </w:tcPr>
          <w:p w14:paraId="0A9C019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15/Sep/2024</w:t>
            </w:r>
          </w:p>
        </w:tc>
        <w:tc>
          <w:tcPr>
            <w:tcW w:w="1916" w:type="dxa"/>
          </w:tcPr>
          <w:p w14:paraId="7B6B40A3">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bl>
    <w:p w14:paraId="0B8BBCD2">
      <w:pPr>
        <w:keepNext w:val="0"/>
        <w:keepLines w:val="0"/>
        <w:widowControl/>
        <w:numPr>
          <w:ilvl w:val="0"/>
          <w:numId w:val="0"/>
        </w:numPr>
        <w:suppressLineNumbers w:val="0"/>
        <w:spacing w:before="0" w:beforeAutospacing="1" w:after="0" w:afterAutospacing="1"/>
        <w:ind w:firstLine="720" w:firstLineChars="0"/>
        <w:rPr>
          <w:rFonts w:hint="eastAsia" w:ascii="宋体" w:hAnsi="宋体" w:eastAsia="宋体" w:cs="宋体"/>
          <w:b/>
          <w:bCs/>
          <w:i w:val="0"/>
          <w:iCs w:val="0"/>
          <w:caps w:val="0"/>
          <w:color w:val="000000"/>
          <w:spacing w:val="0"/>
          <w:sz w:val="20"/>
          <w:szCs w:val="20"/>
        </w:rPr>
      </w:pPr>
      <w:bookmarkStart w:id="6" w:name="Iteration Deliverables"/>
      <w:r>
        <w:rPr>
          <w:rFonts w:hint="eastAsia" w:ascii="宋体" w:hAnsi="宋体" w:eastAsia="宋体" w:cs="宋体"/>
          <w:b/>
          <w:bCs/>
          <w:i w:val="0"/>
          <w:iCs w:val="0"/>
          <w:caps w:val="0"/>
          <w:color w:val="000000"/>
          <w:spacing w:val="0"/>
          <w:sz w:val="20"/>
          <w:szCs w:val="20"/>
        </w:rPr>
        <w:t>迭代的可交付工件</w:t>
      </w:r>
      <w:bookmarkEnd w:id="6"/>
    </w:p>
    <w:p w14:paraId="54E764CC">
      <w:pPr>
        <w:keepNext w:val="0"/>
        <w:keepLines w:val="0"/>
        <w:widowControl/>
        <w:numPr>
          <w:ilvl w:val="0"/>
          <w:numId w:val="0"/>
        </w:numPr>
        <w:suppressLineNumbers w:val="0"/>
        <w:spacing w:before="0" w:beforeAutospacing="1" w:after="0" w:afterAutospacing="1"/>
        <w:ind w:firstLine="7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在初步迭代中将生成并复审下列可交付工件：</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6E762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28502FF">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工件集</w:t>
            </w:r>
          </w:p>
        </w:tc>
        <w:tc>
          <w:tcPr>
            <w:tcW w:w="3192" w:type="dxa"/>
          </w:tcPr>
          <w:p w14:paraId="57C33B03">
            <w:pPr>
              <w:keepNext w:val="0"/>
              <w:keepLines w:val="0"/>
              <w:widowControl/>
              <w:numPr>
                <w:ilvl w:val="0"/>
                <w:numId w:val="0"/>
              </w:numPr>
              <w:suppressLineNumbers w:val="0"/>
              <w:spacing w:before="0" w:beforeAutospacing="1" w:after="0" w:afterAutospacing="1"/>
              <w:jc w:val="both"/>
              <w:rPr>
                <w:rFonts w:hint="eastAsia" w:ascii="宋体"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可交付工件</w:t>
            </w:r>
          </w:p>
        </w:tc>
        <w:tc>
          <w:tcPr>
            <w:tcW w:w="3192" w:type="dxa"/>
          </w:tcPr>
          <w:p w14:paraId="796F5278">
            <w:pPr>
              <w:keepNext w:val="0"/>
              <w:keepLines w:val="0"/>
              <w:widowControl/>
              <w:numPr>
                <w:ilvl w:val="0"/>
                <w:numId w:val="0"/>
              </w:numPr>
              <w:suppressLineNumbers w:val="0"/>
              <w:spacing w:before="0" w:beforeAutospacing="1" w:after="0" w:afterAutospacing="1"/>
              <w:jc w:val="both"/>
              <w:rPr>
                <w:rFonts w:hint="eastAsia" w:ascii="宋体"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负责人</w:t>
            </w:r>
          </w:p>
        </w:tc>
      </w:tr>
      <w:tr w14:paraId="095E2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A44C94F">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业务建模集</w:t>
            </w:r>
          </w:p>
        </w:tc>
        <w:tc>
          <w:tcPr>
            <w:tcW w:w="3192" w:type="dxa"/>
          </w:tcPr>
          <w:p w14:paraId="0E9C209B">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软件需求规范</w:t>
            </w:r>
          </w:p>
        </w:tc>
        <w:tc>
          <w:tcPr>
            <w:tcW w:w="3192" w:type="dxa"/>
          </w:tcPr>
          <w:p w14:paraId="7DA24FAB">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侯杰</w:t>
            </w:r>
          </w:p>
        </w:tc>
      </w:tr>
      <w:tr w14:paraId="7989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F5AFE39">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需求集</w:t>
            </w:r>
          </w:p>
        </w:tc>
        <w:tc>
          <w:tcPr>
            <w:tcW w:w="3192" w:type="dxa"/>
          </w:tcPr>
          <w:p w14:paraId="293050ED">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软件需求规范</w:t>
            </w:r>
          </w:p>
        </w:tc>
        <w:tc>
          <w:tcPr>
            <w:tcW w:w="3192" w:type="dxa"/>
          </w:tcPr>
          <w:p w14:paraId="19E91C24">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侯杰</w:t>
            </w:r>
          </w:p>
        </w:tc>
      </w:tr>
      <w:tr w14:paraId="133DF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9762EB7">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管理集</w:t>
            </w:r>
          </w:p>
        </w:tc>
        <w:tc>
          <w:tcPr>
            <w:tcW w:w="3192" w:type="dxa"/>
          </w:tcPr>
          <w:p w14:paraId="02ECD09C">
            <w:pPr>
              <w:keepNext w:val="0"/>
              <w:keepLines w:val="0"/>
              <w:widowControl/>
              <w:numPr>
                <w:ilvl w:val="0"/>
                <w:numId w:val="0"/>
              </w:numPr>
              <w:suppressLineNumbers w:val="0"/>
              <w:spacing w:before="0" w:beforeAutospacing="1" w:after="0" w:afterAutospacing="1" w:line="240" w:lineRule="auto"/>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初始软件项目计划</w:t>
            </w:r>
          </w:p>
          <w:p w14:paraId="14A000AD">
            <w:pPr>
              <w:keepNext w:val="0"/>
              <w:keepLines w:val="0"/>
              <w:widowControl/>
              <w:numPr>
                <w:ilvl w:val="0"/>
                <w:numId w:val="0"/>
              </w:numPr>
              <w:suppressLineNumbers w:val="0"/>
              <w:spacing w:before="0" w:beforeAutospacing="1" w:after="0" w:afterAutospacing="1" w:line="240" w:lineRule="auto"/>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详细软件项目计划</w:t>
            </w:r>
          </w:p>
          <w:p w14:paraId="443DE356">
            <w:pPr>
              <w:keepNext w:val="0"/>
              <w:keepLines w:val="0"/>
              <w:widowControl/>
              <w:numPr>
                <w:ilvl w:val="0"/>
                <w:numId w:val="0"/>
              </w:numPr>
              <w:suppressLineNumbers w:val="0"/>
              <w:spacing w:before="0" w:beforeAutospacing="1" w:after="0" w:afterAutospacing="1" w:line="240" w:lineRule="auto"/>
              <w:jc w:val="both"/>
              <w:rPr>
                <w:rFonts w:hint="default"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配置管理计划</w:t>
            </w:r>
          </w:p>
        </w:tc>
        <w:tc>
          <w:tcPr>
            <w:tcW w:w="3192" w:type="dxa"/>
          </w:tcPr>
          <w:p w14:paraId="395D250D">
            <w:pPr>
              <w:keepNext w:val="0"/>
              <w:keepLines w:val="0"/>
              <w:widowControl/>
              <w:numPr>
                <w:ilvl w:val="0"/>
                <w:numId w:val="0"/>
              </w:numPr>
              <w:suppressLineNumbers w:val="0"/>
              <w:spacing w:before="0" w:beforeAutospacing="1" w:after="0" w:afterAutospacing="1"/>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魏汝鑫</w:t>
            </w:r>
          </w:p>
          <w:p w14:paraId="6734A381">
            <w:pPr>
              <w:keepNext w:val="0"/>
              <w:keepLines w:val="0"/>
              <w:widowControl/>
              <w:numPr>
                <w:ilvl w:val="0"/>
                <w:numId w:val="0"/>
              </w:numPr>
              <w:suppressLineNumbers w:val="0"/>
              <w:spacing w:before="0" w:beforeAutospacing="1" w:after="0" w:afterAutospacing="1"/>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魏汝鑫</w:t>
            </w:r>
          </w:p>
          <w:p w14:paraId="68A17271">
            <w:pPr>
              <w:keepNext w:val="0"/>
              <w:keepLines w:val="0"/>
              <w:widowControl/>
              <w:numPr>
                <w:ilvl w:val="0"/>
                <w:numId w:val="0"/>
              </w:numPr>
              <w:suppressLineNumbers w:val="0"/>
              <w:spacing w:before="0" w:beforeAutospacing="1" w:after="0" w:afterAutospacing="1"/>
              <w:jc w:val="both"/>
              <w:rPr>
                <w:rFonts w:hint="default"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李福硕</w:t>
            </w:r>
          </w:p>
        </w:tc>
      </w:tr>
      <w:tr w14:paraId="09D4D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3A8E5D4">
            <w:pPr>
              <w:keepNext w:val="0"/>
              <w:keepLines w:val="0"/>
              <w:widowControl/>
              <w:numPr>
                <w:ilvl w:val="0"/>
                <w:numId w:val="0"/>
              </w:numPr>
              <w:suppressLineNumbers w:val="0"/>
              <w:spacing w:before="0" w:beforeAutospacing="1" w:after="0" w:afterAutospacing="1"/>
              <w:jc w:val="both"/>
              <w:rPr>
                <w:rFonts w:hint="default"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标准与指南</w:t>
            </w:r>
          </w:p>
        </w:tc>
        <w:tc>
          <w:tcPr>
            <w:tcW w:w="3192" w:type="dxa"/>
          </w:tcPr>
          <w:p w14:paraId="7D1A10EF">
            <w:pPr>
              <w:keepNext w:val="0"/>
              <w:keepLines w:val="0"/>
              <w:widowControl/>
              <w:numPr>
                <w:ilvl w:val="0"/>
                <w:numId w:val="0"/>
              </w:numPr>
              <w:suppressLineNumbers w:val="0"/>
              <w:spacing w:before="0" w:beforeAutospacing="1" w:after="0" w:afterAutospacing="1"/>
              <w:jc w:val="both"/>
              <w:rPr>
                <w:rFonts w:hint="default"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配置库</w:t>
            </w:r>
          </w:p>
          <w:p w14:paraId="072C8090">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用户手册</w:t>
            </w:r>
          </w:p>
        </w:tc>
        <w:tc>
          <w:tcPr>
            <w:tcW w:w="3192" w:type="dxa"/>
          </w:tcPr>
          <w:p w14:paraId="55322EAD">
            <w:pPr>
              <w:keepNext w:val="0"/>
              <w:keepLines w:val="0"/>
              <w:widowControl/>
              <w:numPr>
                <w:ilvl w:val="0"/>
                <w:numId w:val="0"/>
              </w:numPr>
              <w:suppressLineNumbers w:val="0"/>
              <w:spacing w:before="0" w:beforeAutospacing="1" w:after="0" w:afterAutospacing="1"/>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李福硕</w:t>
            </w:r>
          </w:p>
          <w:p w14:paraId="5D58E9D7">
            <w:pPr>
              <w:keepNext w:val="0"/>
              <w:keepLines w:val="0"/>
              <w:widowControl/>
              <w:numPr>
                <w:ilvl w:val="0"/>
                <w:numId w:val="0"/>
              </w:numPr>
              <w:suppressLineNumbers w:val="0"/>
              <w:spacing w:before="0" w:beforeAutospacing="1" w:after="0" w:afterAutospacing="1"/>
              <w:jc w:val="both"/>
              <w:rPr>
                <w:rFonts w:hint="default"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郗延旭</w:t>
            </w:r>
          </w:p>
        </w:tc>
      </w:tr>
    </w:tbl>
    <w:p w14:paraId="31CF0EA5">
      <w:pPr>
        <w:keepNext w:val="0"/>
        <w:keepLines w:val="0"/>
        <w:widowControl/>
        <w:numPr>
          <w:ilvl w:val="0"/>
          <w:numId w:val="0"/>
        </w:numPr>
        <w:suppressLineNumbers w:val="0"/>
        <w:spacing w:before="0" w:beforeAutospacing="1" w:after="0" w:afterAutospacing="1"/>
        <w:ind w:firstLine="720" w:firstLineChars="0"/>
        <w:rPr>
          <w:rFonts w:hint="eastAsia" w:ascii="宋体" w:hAnsi="宋体" w:eastAsia="宋体" w:cs="宋体"/>
          <w:i w:val="0"/>
          <w:iCs w:val="0"/>
          <w:caps w:val="0"/>
          <w:color w:val="000000"/>
          <w:spacing w:val="0"/>
          <w:sz w:val="20"/>
          <w:szCs w:val="20"/>
        </w:rPr>
      </w:pPr>
    </w:p>
    <w:p w14:paraId="00FDFC55">
      <w:pPr>
        <w:pStyle w:val="14"/>
        <w:ind w:left="0" w:leftChars="0" w:firstLine="0" w:firstLineChars="0"/>
        <w:rPr>
          <w:rFonts w:hint="default" w:hAnsi="宋体" w:eastAsia="宋体" w:cs="宋体"/>
          <w:b w:val="0"/>
          <w:bCs w:val="0"/>
          <w:i w:val="0"/>
          <w:iCs w:val="0"/>
          <w:caps w:val="0"/>
          <w:color w:val="000000"/>
          <w:spacing w:val="0"/>
          <w:sz w:val="20"/>
          <w:szCs w:val="20"/>
          <w:lang w:val="en-US" w:eastAsia="zh-CN"/>
        </w:rPr>
      </w:pPr>
    </w:p>
    <w:p w14:paraId="652139A8">
      <w:pPr>
        <w:pStyle w:val="14"/>
        <w:rPr>
          <w:rFonts w:hint="default" w:hAnsi="宋体" w:eastAsia="宋体" w:cs="宋体"/>
          <w:b w:val="0"/>
          <w:bCs w:val="0"/>
          <w:i w:val="0"/>
          <w:iCs w:val="0"/>
          <w:caps w:val="0"/>
          <w:color w:val="000000"/>
          <w:spacing w:val="0"/>
          <w:sz w:val="20"/>
          <w:szCs w:val="20"/>
          <w:lang w:val="en-US" w:eastAsia="zh-CN"/>
        </w:rPr>
      </w:pPr>
    </w:p>
    <w:p w14:paraId="5B3504C2">
      <w:pPr>
        <w:pStyle w:val="14"/>
        <w:rPr>
          <w:rFonts w:hint="default" w:hAnsi="宋体" w:eastAsia="宋体" w:cs="宋体"/>
          <w:b/>
          <w:bCs/>
          <w:i w:val="0"/>
          <w:iCs w:val="0"/>
          <w:caps w:val="0"/>
          <w:color w:val="000000"/>
          <w:spacing w:val="0"/>
          <w:sz w:val="20"/>
          <w:szCs w:val="20"/>
          <w:lang w:val="en-US" w:eastAsia="zh-CN"/>
        </w:rPr>
      </w:pPr>
    </w:p>
    <w:p w14:paraId="289F48A0">
      <w:pPr>
        <w:pStyle w:val="14"/>
        <w:rPr>
          <w:rFonts w:hint="default" w:hAnsi="宋体" w:eastAsia="宋体" w:cs="宋体"/>
          <w:b/>
          <w:bCs/>
          <w:i w:val="0"/>
          <w:iCs w:val="0"/>
          <w:caps w:val="0"/>
          <w:color w:val="000000"/>
          <w:spacing w:val="0"/>
          <w:sz w:val="20"/>
          <w:szCs w:val="20"/>
          <w:lang w:val="en-US" w:eastAsia="zh-CN"/>
        </w:rPr>
      </w:pPr>
    </w:p>
    <w:p w14:paraId="43548756">
      <w:pPr>
        <w:pStyle w:val="2"/>
        <w:rPr>
          <w:b w:val="0"/>
        </w:rPr>
      </w:pPr>
      <w:bookmarkStart w:id="7" w:name="_Toc498761334"/>
      <w:r>
        <w:rPr>
          <w:rFonts w:hint="eastAsia"/>
        </w:rPr>
        <w:t>资源</w:t>
      </w:r>
      <w:bookmarkEnd w:id="7"/>
    </w:p>
    <w:p w14:paraId="5C8CFD2C">
      <w:pPr>
        <w:pStyle w:val="47"/>
        <w:rPr>
          <w:rFonts w:ascii="Arial" w:hAnsi="Arial"/>
        </w:rPr>
      </w:pPr>
      <w:r>
        <w:rPr>
          <w:rFonts w:ascii="Arial" w:hAnsi="Arial"/>
        </w:rPr>
        <w:t>[</w:t>
      </w:r>
      <w:r>
        <w:rPr>
          <w:rFonts w:hint="eastAsia"/>
        </w:rPr>
        <w:t>迭代所需的资源：人力资源、资金等。</w:t>
      </w:r>
      <w:r>
        <w:rPr>
          <w:rFonts w:ascii="Arial" w:hAnsi="Arial"/>
        </w:rPr>
        <w:t>]</w:t>
      </w:r>
    </w:p>
    <w:p w14:paraId="6265E2C5">
      <w:pPr>
        <w:pStyle w:val="14"/>
        <w:numPr>
          <w:ilvl w:val="0"/>
          <w:numId w:val="2"/>
        </w:numPr>
        <w:rPr>
          <w:rFonts w:hint="eastAsia" w:ascii="Arial" w:hAnsi="Arial"/>
          <w:b/>
          <w:bCs/>
          <w:lang w:val="en-US" w:eastAsia="zh-CN"/>
        </w:rPr>
      </w:pPr>
      <w:r>
        <w:rPr>
          <w:rFonts w:hint="eastAsia" w:ascii="Arial" w:hAnsi="Arial"/>
          <w:b/>
          <w:bCs/>
          <w:lang w:val="en-US" w:eastAsia="zh-CN"/>
        </w:rPr>
        <w:t>人力资源</w:t>
      </w:r>
    </w:p>
    <w:p w14:paraId="6626527B">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初步迭代的人员需求包括：</w:t>
      </w:r>
    </w:p>
    <w:p w14:paraId="084AC700">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ascii="宋体" w:hAnsi="宋体" w:eastAsia="宋体" w:cs="宋体"/>
          <w:b w:val="0"/>
          <w:bCs w:val="0"/>
          <w:lang w:val="en-US" w:eastAsia="zh-CN"/>
        </w:rPr>
        <w:t>项目</w:t>
      </w:r>
      <w:r>
        <w:rPr>
          <w:rFonts w:hint="eastAsia" w:hAnsi="宋体" w:eastAsia="宋体" w:cs="宋体"/>
          <w:b w:val="0"/>
          <w:bCs w:val="0"/>
          <w:lang w:val="en-US" w:eastAsia="zh-CN"/>
        </w:rPr>
        <w:t>经理</w:t>
      </w:r>
      <w:r>
        <w:rPr>
          <w:rFonts w:hint="eastAsia" w:ascii="宋体" w:hAnsi="宋体" w:eastAsia="宋体" w:cs="宋体"/>
          <w:b w:val="0"/>
          <w:bCs w:val="0"/>
          <w:lang w:val="en-US" w:eastAsia="zh-CN"/>
        </w:rPr>
        <w:t>：</w:t>
      </w:r>
      <w:r>
        <w:rPr>
          <w:rFonts w:hint="eastAsia" w:hAnsi="宋体" w:eastAsia="宋体" w:cs="宋体"/>
          <w:b w:val="0"/>
          <w:bCs w:val="0"/>
          <w:lang w:val="en-US" w:eastAsia="zh-CN"/>
        </w:rPr>
        <w:t>魏汝鑫</w:t>
      </w:r>
    </w:p>
    <w:p w14:paraId="22CE4B09">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hAnsi="宋体" w:eastAsia="宋体" w:cs="宋体"/>
          <w:b w:val="0"/>
          <w:bCs w:val="0"/>
          <w:lang w:val="en-US" w:eastAsia="zh-CN"/>
        </w:rPr>
        <w:t>系统分析员：侯杰</w:t>
      </w:r>
    </w:p>
    <w:p w14:paraId="70A32057">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hAnsi="宋体" w:eastAsia="宋体" w:cs="宋体"/>
          <w:b w:val="0"/>
          <w:bCs w:val="0"/>
          <w:lang w:val="en-US" w:eastAsia="zh-CN"/>
        </w:rPr>
        <w:t>设计师：陈伟铭</w:t>
      </w:r>
    </w:p>
    <w:p w14:paraId="68AE78F6">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hAnsi="宋体" w:eastAsia="宋体" w:cs="宋体"/>
          <w:b w:val="0"/>
          <w:bCs w:val="0"/>
          <w:lang w:val="en-US" w:eastAsia="zh-CN"/>
        </w:rPr>
        <w:t>测试经理：吴卓宇</w:t>
      </w:r>
    </w:p>
    <w:p w14:paraId="0817A26F">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hAnsi="宋体" w:eastAsia="宋体" w:cs="宋体"/>
          <w:b w:val="0"/>
          <w:bCs w:val="0"/>
          <w:lang w:val="en-US" w:eastAsia="zh-CN"/>
        </w:rPr>
        <w:t>配置经理：李福硕</w:t>
      </w:r>
    </w:p>
    <w:p w14:paraId="1C8B1F2B">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ascii="宋体" w:hAnsi="宋体" w:eastAsia="宋体" w:cs="宋体"/>
          <w:b w:val="0"/>
          <w:bCs w:val="0"/>
          <w:lang w:val="en-US" w:eastAsia="zh-CN"/>
        </w:rPr>
      </w:pPr>
      <w:r>
        <w:rPr>
          <w:rFonts w:hint="eastAsia" w:hAnsi="宋体" w:eastAsia="宋体" w:cs="宋体"/>
          <w:b w:val="0"/>
          <w:bCs w:val="0"/>
          <w:lang w:val="en-US" w:eastAsia="zh-CN"/>
        </w:rPr>
        <w:t>界面设计师：郗延旭</w:t>
      </w:r>
    </w:p>
    <w:p w14:paraId="45DDF980">
      <w:pPr>
        <w:pStyle w:val="14"/>
        <w:numPr>
          <w:ilvl w:val="0"/>
          <w:numId w:val="2"/>
        </w:numPr>
        <w:rPr>
          <w:rFonts w:hint="eastAsia" w:ascii="Arial" w:hAnsi="Arial"/>
          <w:b/>
          <w:bCs/>
          <w:lang w:val="en-US" w:eastAsia="zh-CN"/>
        </w:rPr>
      </w:pPr>
      <w:r>
        <w:rPr>
          <w:rFonts w:hint="eastAsia" w:ascii="Arial" w:hAnsi="Arial"/>
          <w:b/>
          <w:bCs/>
          <w:lang w:val="en-US" w:eastAsia="zh-CN"/>
        </w:rPr>
        <w:t>财务资源</w:t>
      </w:r>
    </w:p>
    <w:p w14:paraId="5EE0AF93">
      <w:pPr>
        <w:pStyle w:val="14"/>
        <w:numPr>
          <w:ilvl w:val="0"/>
          <w:numId w:val="0"/>
        </w:numPr>
        <w:ind w:left="720" w:leftChars="0" w:firstLine="720" w:firstLineChars="0"/>
        <w:rPr>
          <w:rFonts w:hint="default" w:ascii="Arial" w:hAnsi="Arial"/>
          <w:b w:val="0"/>
          <w:bCs w:val="0"/>
          <w:lang w:val="en-US" w:eastAsia="zh-CN"/>
        </w:rPr>
      </w:pPr>
      <w:r>
        <w:rPr>
          <w:rFonts w:hint="eastAsia" w:ascii="Arial" w:hAnsi="Arial"/>
          <w:b w:val="0"/>
          <w:bCs w:val="0"/>
          <w:lang w:val="en-US" w:eastAsia="zh-CN"/>
        </w:rPr>
        <w:t>预算500元</w:t>
      </w:r>
    </w:p>
    <w:p w14:paraId="26352846">
      <w:pPr>
        <w:pStyle w:val="14"/>
        <w:numPr>
          <w:ilvl w:val="0"/>
          <w:numId w:val="2"/>
        </w:numPr>
        <w:rPr>
          <w:rFonts w:hint="eastAsia" w:ascii="Arial" w:hAnsi="Arial"/>
          <w:b/>
          <w:bCs/>
          <w:lang w:val="en-US" w:eastAsia="zh-CN"/>
        </w:rPr>
      </w:pPr>
      <w:r>
        <w:rPr>
          <w:rFonts w:hint="eastAsia" w:ascii="Arial" w:hAnsi="Arial"/>
          <w:b/>
          <w:bCs/>
          <w:lang w:val="en-US" w:eastAsia="zh-CN"/>
        </w:rPr>
        <w:t>设备和工具资源</w:t>
      </w:r>
    </w:p>
    <w:p w14:paraId="02CB22BF">
      <w:pPr>
        <w:pStyle w:val="28"/>
        <w:keepNext w:val="0"/>
        <w:keepLines w:val="0"/>
        <w:widowControl/>
        <w:suppressLineNumbers w:val="0"/>
        <w:ind w:right="1440" w:firstLine="720" w:firstLineChars="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先启阶段需要以下计算机设备（信息系统部门已经采购了这些设备）：</w:t>
      </w:r>
    </w:p>
    <w:p w14:paraId="4F4AAA43">
      <w:pPr>
        <w:pStyle w:val="14"/>
        <w:numPr>
          <w:ilvl w:val="0"/>
          <w:numId w:val="3"/>
        </w:numPr>
        <w:ind w:left="1680" w:leftChars="0" w:hanging="420" w:firstLineChars="0"/>
        <w:rPr>
          <w:rFonts w:hint="eastAsia" w:ascii="Arial" w:hAnsi="Arial"/>
          <w:b w:val="0"/>
          <w:bCs w:val="0"/>
          <w:lang w:val="en-US" w:eastAsia="zh-CN"/>
        </w:rPr>
      </w:pPr>
      <w:r>
        <w:rPr>
          <w:rFonts w:hint="eastAsia" w:ascii="Arial" w:hAnsi="Arial"/>
          <w:b w:val="0"/>
          <w:bCs w:val="0"/>
          <w:lang w:val="en-US" w:eastAsia="zh-CN"/>
        </w:rPr>
        <w:t>4台PC</w:t>
      </w:r>
    </w:p>
    <w:p w14:paraId="7741701E">
      <w:pPr>
        <w:pStyle w:val="14"/>
        <w:numPr>
          <w:ilvl w:val="0"/>
          <w:numId w:val="3"/>
        </w:numPr>
        <w:ind w:left="1680" w:leftChars="0" w:hanging="420" w:firstLineChars="0"/>
        <w:rPr>
          <w:rFonts w:hint="eastAsia" w:ascii="Arial" w:hAnsi="Arial"/>
          <w:b w:val="0"/>
          <w:bCs w:val="0"/>
          <w:lang w:val="en-US" w:eastAsia="zh-CN"/>
        </w:rPr>
      </w:pPr>
      <w:r>
        <w:rPr>
          <w:rFonts w:hint="eastAsia" w:ascii="Arial" w:hAnsi="Arial"/>
          <w:b w:val="0"/>
          <w:bCs w:val="0"/>
          <w:lang w:val="en-US" w:eastAsia="zh-CN"/>
        </w:rPr>
        <w:t>1台打印机</w:t>
      </w:r>
    </w:p>
    <w:p w14:paraId="53A52ED8">
      <w:pPr>
        <w:pStyle w:val="14"/>
        <w:rPr>
          <w:rFonts w:hint="eastAsia" w:ascii="Arial" w:hAnsi="Arial"/>
          <w:lang w:val="en-US" w:eastAsia="zh-CN"/>
        </w:rPr>
      </w:pPr>
    </w:p>
    <w:p w14:paraId="62BD0E0B">
      <w:pPr>
        <w:pStyle w:val="2"/>
        <w:rPr>
          <w:b w:val="0"/>
        </w:rPr>
      </w:pPr>
      <w:bookmarkStart w:id="8" w:name="_Toc498761335"/>
      <w:r>
        <w:rPr>
          <w:rFonts w:hint="eastAsia"/>
        </w:rPr>
        <w:t>用例</w:t>
      </w:r>
      <w:bookmarkEnd w:id="8"/>
    </w:p>
    <w:p w14:paraId="62025A0D">
      <w:pPr>
        <w:ind w:firstLine="720" w:firstLineChars="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在初步迭代中，将确定所有重要的用例和主角。同时将确定每个用例的基本流和关键备选流，并将</w:t>
      </w:r>
      <w:r>
        <w:rPr>
          <w:rFonts w:hint="eastAsia" w:hAnsi="宋体" w:eastAsia="宋体" w:cs="宋体"/>
          <w:i w:val="0"/>
          <w:iCs w:val="0"/>
          <w:caps w:val="0"/>
          <w:color w:val="000000"/>
          <w:spacing w:val="0"/>
          <w:sz w:val="20"/>
          <w:szCs w:val="20"/>
          <w:lang w:val="en-US" w:eastAsia="zh-CN"/>
        </w:rPr>
        <w:tab/>
      </w:r>
      <w:r>
        <w:rPr>
          <w:rFonts w:hint="eastAsia" w:ascii="宋体" w:hAnsi="宋体" w:eastAsia="宋体" w:cs="宋体"/>
          <w:i w:val="0"/>
          <w:iCs w:val="0"/>
          <w:caps w:val="0"/>
          <w:color w:val="000000"/>
          <w:spacing w:val="0"/>
          <w:sz w:val="20"/>
          <w:szCs w:val="20"/>
        </w:rPr>
        <w:t>它们记录在用例规约中。用例的设计和实施将在下次迭代中开始。</w:t>
      </w:r>
    </w:p>
    <w:p w14:paraId="5F7213D5">
      <w:pPr>
        <w:pStyle w:val="2"/>
        <w:rPr>
          <w:b w:val="0"/>
        </w:rPr>
      </w:pPr>
      <w:bookmarkStart w:id="9" w:name="_Toc498761336"/>
      <w:r>
        <w:rPr>
          <w:rFonts w:hint="eastAsia"/>
        </w:rPr>
        <w:t>评估标准</w:t>
      </w:r>
      <w:bookmarkEnd w:id="9"/>
    </w:p>
    <w:p w14:paraId="66917FA6">
      <w:pPr>
        <w:pStyle w:val="28"/>
        <w:keepNext w:val="0"/>
        <w:keepLines w:val="0"/>
        <w:widowControl/>
        <w:suppressLineNumbers w:val="0"/>
        <w:ind w:firstLine="7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初步迭代的主要目标是确定系统的详细程度，该详细程度对于从商业角度合理判断项目的可行性是</w:t>
      </w:r>
      <w:r>
        <w:rPr>
          <w:rFonts w:hint="eastAsia" w:hAnsi="宋体" w:eastAsia="宋体" w:cs="宋体"/>
          <w:i w:val="0"/>
          <w:iCs w:val="0"/>
          <w:caps w:val="0"/>
          <w:color w:val="000000"/>
          <w:spacing w:val="0"/>
          <w:sz w:val="20"/>
          <w:szCs w:val="20"/>
          <w:lang w:val="en-US" w:eastAsia="zh-CN"/>
        </w:rPr>
        <w:tab/>
      </w:r>
      <w:r>
        <w:rPr>
          <w:rFonts w:hint="eastAsia" w:ascii="宋体" w:hAnsi="宋体" w:eastAsia="宋体" w:cs="宋体"/>
          <w:i w:val="0"/>
          <w:iCs w:val="0"/>
          <w:caps w:val="0"/>
          <w:color w:val="000000"/>
          <w:spacing w:val="0"/>
          <w:sz w:val="20"/>
          <w:szCs w:val="20"/>
        </w:rPr>
        <w:t>必需的。在迭代完成时，商业理由复审将作出项目是否继续进行的决议。</w:t>
      </w:r>
    </w:p>
    <w:p w14:paraId="78FFBB1F">
      <w:pPr>
        <w:pStyle w:val="28"/>
        <w:keepNext w:val="0"/>
        <w:keepLines w:val="0"/>
        <w:widowControl/>
        <w:suppressLineNumbers w:val="0"/>
        <w:ind w:firstLine="7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对于迭代中开发的每个可交付工件，将进行同级复审并需得到团队的认可。</w:t>
      </w:r>
    </w:p>
    <w:p w14:paraId="2F408D7C">
      <w:pPr>
        <w:pStyle w:val="47"/>
      </w:pPr>
    </w:p>
    <w:sectPr>
      <w:headerReference r:id="rId6" w:type="default"/>
      <w:footerReference r:id="rId7" w:type="default"/>
      <w:footnotePr>
        <w:numFmt w:val="decimal"/>
      </w:foot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1A90DCC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noWrap w:val="0"/>
          <w:vAlign w:val="top"/>
        </w:tcPr>
        <w:p w14:paraId="74E606C6">
          <w:pPr>
            <w:ind w:right="360"/>
            <w:rPr>
              <w:rFonts w:ascii="Times New Roman"/>
            </w:rPr>
          </w:pPr>
          <w:r>
            <w:rPr>
              <w:rFonts w:ascii="Times New Roman"/>
            </w:rPr>
            <w:t>Confidential</w:t>
          </w:r>
        </w:p>
      </w:tc>
      <w:tc>
        <w:tcPr>
          <w:tcW w:w="3162" w:type="dxa"/>
          <w:tcBorders>
            <w:top w:val="nil"/>
            <w:left w:val="nil"/>
            <w:bottom w:val="nil"/>
            <w:right w:val="nil"/>
          </w:tcBorders>
          <w:noWrap w:val="0"/>
          <w:vAlign w:val="top"/>
        </w:tcPr>
        <w:p w14:paraId="6BC5D1E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公司名称</w:t>
          </w:r>
          <w:r>
            <w:rPr>
              <w:rFonts w:ascii="Times New Roman"/>
            </w:rPr>
            <w:t>&gt;</w:t>
          </w:r>
          <w:r>
            <w:rPr>
              <w:rFonts w:ascii="Times New Roman"/>
            </w:rPr>
            <w:fldChar w:fldCharType="end"/>
          </w:r>
          <w:r>
            <w:rPr>
              <w:rFonts w:ascii="Times New Roman"/>
            </w:rPr>
            <w:t>, 2000</w:t>
          </w:r>
        </w:p>
      </w:tc>
      <w:tc>
        <w:tcPr>
          <w:tcW w:w="3162" w:type="dxa"/>
          <w:tcBorders>
            <w:top w:val="nil"/>
            <w:left w:val="nil"/>
            <w:bottom w:val="nil"/>
            <w:right w:val="nil"/>
          </w:tcBorders>
          <w:noWrap w:val="0"/>
          <w:vAlign w:val="top"/>
        </w:tcPr>
        <w:p w14:paraId="3F7A1828">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4</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1</w:t>
          </w:r>
          <w:r>
            <w:rPr>
              <w:rStyle w:val="34"/>
              <w:rFonts w:ascii="Times New Roman"/>
            </w:rPr>
            <w:fldChar w:fldCharType="end"/>
          </w:r>
        </w:p>
      </w:tc>
    </w:tr>
  </w:tbl>
  <w:p w14:paraId="617CB19A">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BF053C">
    <w:pPr>
      <w:rPr>
        <w:sz w:val="24"/>
      </w:rPr>
    </w:pPr>
  </w:p>
  <w:p w14:paraId="29B0397B">
    <w:pPr>
      <w:pBdr>
        <w:top w:val="single" w:color="auto" w:sz="6" w:space="1"/>
      </w:pBdr>
      <w:rPr>
        <w:sz w:val="24"/>
      </w:rPr>
    </w:pPr>
  </w:p>
  <w:p w14:paraId="7497FDF2">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二十岁离异带五娃</w:t>
    </w:r>
    <w:r>
      <w:rPr>
        <w:rFonts w:ascii="Arial" w:hAnsi="Arial"/>
        <w:b/>
        <w:sz w:val="36"/>
      </w:rPr>
      <w:t>&gt;</w:t>
    </w:r>
    <w:r>
      <w:rPr>
        <w:rFonts w:ascii="Arial" w:hAnsi="Arial"/>
        <w:b/>
        <w:sz w:val="36"/>
      </w:rPr>
      <w:fldChar w:fldCharType="end"/>
    </w:r>
  </w:p>
  <w:p w14:paraId="6F005915">
    <w:pPr>
      <w:pBdr>
        <w:bottom w:val="single" w:color="auto" w:sz="6" w:space="1"/>
      </w:pBdr>
      <w:jc w:val="right"/>
      <w:rPr>
        <w:sz w:val="24"/>
      </w:rPr>
    </w:pPr>
  </w:p>
  <w:p w14:paraId="0E020376">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21566FD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49E59A3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p>
      </w:tc>
      <w:tc>
        <w:tcPr>
          <w:tcW w:w="3179" w:type="dxa"/>
        </w:tcPr>
        <w:p w14:paraId="1C7ADC46">
          <w:pPr>
            <w:tabs>
              <w:tab w:val="left" w:pos="1135"/>
            </w:tabs>
            <w:spacing w:before="40"/>
            <w:ind w:right="68"/>
            <w:rPr>
              <w:rFonts w:ascii="Times New Roman"/>
            </w:rPr>
          </w:pPr>
          <w:r>
            <w:rPr>
              <w:rFonts w:ascii="Times New Roman"/>
            </w:rPr>
            <w:t xml:space="preserve">  Version:           &lt;1.0&gt;</w:t>
          </w:r>
        </w:p>
      </w:tc>
    </w:tr>
    <w:tr w14:paraId="7DC0A14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70CC4274">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迭代计划</w:t>
          </w:r>
          <w:r>
            <w:rPr>
              <w:rFonts w:ascii="Times New Roman"/>
            </w:rPr>
            <w:fldChar w:fldCharType="end"/>
          </w:r>
        </w:p>
      </w:tc>
      <w:tc>
        <w:tcPr>
          <w:tcW w:w="3179" w:type="dxa"/>
        </w:tcPr>
        <w:p w14:paraId="41743140">
          <w:pPr>
            <w:rPr>
              <w:rFonts w:ascii="Times New Roman"/>
            </w:rPr>
          </w:pPr>
          <w:r>
            <w:rPr>
              <w:rFonts w:ascii="Times New Roman"/>
            </w:rPr>
            <w:t xml:space="preserve">  Date:  &lt;dd/mmm/yy&gt;</w:t>
          </w:r>
        </w:p>
      </w:tc>
    </w:tr>
    <w:tr w14:paraId="6ED156B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14:paraId="10D3AD67">
          <w:pPr>
            <w:rPr>
              <w:rFonts w:ascii="Times New Roman"/>
            </w:rPr>
          </w:pPr>
          <w:r>
            <w:rPr>
              <w:rFonts w:ascii="Times New Roman"/>
            </w:rPr>
            <w:t>&lt;document identifier&gt;</w:t>
          </w:r>
        </w:p>
      </w:tc>
    </w:tr>
  </w:tbl>
  <w:p w14:paraId="56B0FB3F">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1CA181A0"/>
    <w:multiLevelType w:val="singleLevel"/>
    <w:tmpl w:val="1CA181A0"/>
    <w:lvl w:ilvl="0" w:tentative="0">
      <w:start w:val="1"/>
      <w:numFmt w:val="bullet"/>
      <w:lvlText w:val=""/>
      <w:lvlJc w:val="left"/>
      <w:pPr>
        <w:tabs>
          <w:tab w:val="left" w:pos="1260"/>
        </w:tabs>
        <w:ind w:left="1680" w:hanging="420"/>
      </w:pPr>
      <w:rPr>
        <w:rFonts w:hint="default" w:ascii="Wingdings" w:hAnsi="Wingdings"/>
      </w:rPr>
    </w:lvl>
  </w:abstractNum>
  <w:abstractNum w:abstractNumId="2">
    <w:nsid w:val="3AC2C0D2"/>
    <w:multiLevelType w:val="singleLevel"/>
    <w:tmpl w:val="3AC2C0D2"/>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FiMTM5YTVkMzJiNTAxYWRiOGVjMjNlZWUxMDE4YmIifQ=="/>
  </w:docVars>
  <w:rsids>
    <w:rsidRoot w:val="17627278"/>
    <w:rsid w:val="17627278"/>
    <w:rsid w:val="182B6AC7"/>
    <w:rsid w:val="45111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semiHidden="0" w:name="heading 5"/>
    <w:lsdException w:qFormat="1" w:unhideWhenUsed="0" w:uiPriority="2" w:semiHidden="0" w:name="heading 6"/>
    <w:lsdException w:qFormat="1" w:unhideWhenUsed="0" w:uiPriority="2" w:semiHidden="0" w:name="heading 7"/>
    <w:lsdException w:qFormat="1" w:unhideWhenUsed="0" w:uiPriority="2" w:semiHidden="0" w:name="heading 8"/>
    <w:lsdException w:qFormat="1"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qFormat="1" w:unhideWhenUsed="0" w:uiPriority="2034" w:semiHidden="0" w:name="Normal Indent"/>
    <w:lsdException w:qFormat="1" w:unhideWhenUsed="0" w:uiPriority="1624"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1521"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2029"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snapToGrid w:val="0"/>
      <w:lang w:val="en-US" w:eastAsia="zh-CN"/>
    </w:rPr>
  </w:style>
  <w:style w:type="paragraph" w:styleId="2">
    <w:name w:val="heading 1"/>
    <w:basedOn w:val="1"/>
    <w:next w:val="1"/>
    <w:qFormat/>
    <w:uiPriority w:val="2"/>
    <w:pPr>
      <w:keepNext/>
      <w:numPr>
        <w:ilvl w:val="0"/>
        <w:numId w:val="1"/>
      </w:numPr>
      <w:spacing w:before="120" w:after="60"/>
      <w:ind w:left="720" w:hanging="720"/>
      <w:outlineLvl w:val="0"/>
    </w:pPr>
    <w:rPr>
      <w:b/>
      <w:sz w:val="24"/>
    </w:rPr>
  </w:style>
  <w:style w:type="paragraph" w:styleId="3">
    <w:name w:val="heading 2"/>
    <w:basedOn w:val="2"/>
    <w:next w:val="1"/>
    <w:qFormat/>
    <w:uiPriority w:val="2"/>
    <w:pPr>
      <w:numPr>
        <w:ilvl w:val="1"/>
        <w:numId w:val="1"/>
      </w:numPr>
      <w:outlineLvl w:val="1"/>
    </w:pPr>
    <w:rPr>
      <w:sz w:val="20"/>
    </w:rPr>
  </w:style>
  <w:style w:type="paragraph" w:styleId="4">
    <w:name w:val="heading 3"/>
    <w:basedOn w:val="2"/>
    <w:next w:val="1"/>
    <w:qFormat/>
    <w:uiPriority w:val="2"/>
    <w:pPr>
      <w:numPr>
        <w:ilvl w:val="2"/>
        <w:numId w:val="1"/>
      </w:numPr>
      <w:outlineLvl w:val="2"/>
    </w:pPr>
    <w:rPr>
      <w:b w:val="0"/>
      <w:i/>
      <w:sz w:val="20"/>
    </w:rPr>
  </w:style>
  <w:style w:type="paragraph" w:styleId="5">
    <w:name w:val="heading 4"/>
    <w:basedOn w:val="2"/>
    <w:next w:val="1"/>
    <w:qFormat/>
    <w:uiPriority w:val="2"/>
    <w:pPr>
      <w:numPr>
        <w:ilvl w:val="3"/>
        <w:numId w:val="1"/>
      </w:numPr>
      <w:outlineLvl w:val="3"/>
    </w:pPr>
    <w:rPr>
      <w:b w:val="0"/>
      <w:sz w:val="20"/>
    </w:rPr>
  </w:style>
  <w:style w:type="paragraph" w:styleId="6">
    <w:name w:val="heading 5"/>
    <w:basedOn w:val="1"/>
    <w:next w:val="1"/>
    <w:qFormat/>
    <w:uiPriority w:val="2"/>
    <w:pPr>
      <w:numPr>
        <w:ilvl w:val="4"/>
        <w:numId w:val="1"/>
      </w:numPr>
      <w:spacing w:before="240" w:after="60"/>
      <w:ind w:left="2880"/>
      <w:outlineLvl w:val="4"/>
    </w:pPr>
    <w:rPr>
      <w:sz w:val="22"/>
    </w:rPr>
  </w:style>
  <w:style w:type="paragraph" w:styleId="7">
    <w:name w:val="heading 6"/>
    <w:basedOn w:val="1"/>
    <w:next w:val="1"/>
    <w:qFormat/>
    <w:uiPriority w:val="2"/>
    <w:pPr>
      <w:numPr>
        <w:ilvl w:val="5"/>
        <w:numId w:val="1"/>
      </w:numPr>
      <w:spacing w:before="240" w:after="60"/>
      <w:ind w:left="2880"/>
      <w:outlineLvl w:val="5"/>
    </w:pPr>
    <w:rPr>
      <w:i/>
      <w:sz w:val="22"/>
    </w:rPr>
  </w:style>
  <w:style w:type="paragraph" w:styleId="8">
    <w:name w:val="heading 7"/>
    <w:basedOn w:val="1"/>
    <w:next w:val="1"/>
    <w:qFormat/>
    <w:uiPriority w:val="2"/>
    <w:pPr>
      <w:numPr>
        <w:ilvl w:val="6"/>
        <w:numId w:val="1"/>
      </w:numPr>
      <w:spacing w:before="240" w:after="60"/>
      <w:ind w:left="2880"/>
      <w:outlineLvl w:val="6"/>
    </w:pPr>
  </w:style>
  <w:style w:type="paragraph" w:styleId="9">
    <w:name w:val="heading 8"/>
    <w:basedOn w:val="1"/>
    <w:next w:val="1"/>
    <w:qFormat/>
    <w:uiPriority w:val="2"/>
    <w:pPr>
      <w:numPr>
        <w:ilvl w:val="7"/>
        <w:numId w:val="1"/>
      </w:numPr>
      <w:spacing w:before="240" w:after="60"/>
      <w:ind w:left="2880"/>
      <w:outlineLvl w:val="7"/>
    </w:pPr>
    <w:rPr>
      <w:i/>
    </w:rPr>
  </w:style>
  <w:style w:type="paragraph" w:styleId="10">
    <w:name w:val="heading 9"/>
    <w:basedOn w:val="1"/>
    <w:next w:val="1"/>
    <w:qFormat/>
    <w:uiPriority w:val="2"/>
    <w:pPr>
      <w:numPr>
        <w:ilvl w:val="8"/>
        <w:numId w:val="1"/>
      </w:numPr>
      <w:spacing w:before="240" w:after="60"/>
      <w:ind w:left="2880"/>
      <w:outlineLvl w:val="8"/>
    </w:pPr>
    <w:rPr>
      <w:b/>
      <w:i/>
      <w:sz w:val="18"/>
    </w:rPr>
  </w:style>
  <w:style w:type="character" w:default="1" w:styleId="32">
    <w:name w:val="Default Paragraph Font"/>
    <w:qFormat/>
    <w:uiPriority w:val="1723"/>
  </w:style>
  <w:style w:type="table" w:default="1" w:styleId="30">
    <w:name w:val="Normal Table"/>
    <w:semiHidden/>
    <w:qFormat/>
    <w:uiPriority w:val="0"/>
    <w:tblPr>
      <w:tblCellMar>
        <w:top w:w="0" w:type="dxa"/>
        <w:left w:w="108" w:type="dxa"/>
        <w:bottom w:w="0" w:type="dxa"/>
        <w:right w:w="108" w:type="dxa"/>
      </w:tblCellMar>
    </w:tblPr>
  </w:style>
  <w:style w:type="paragraph" w:styleId="11">
    <w:name w:val="toc 7"/>
    <w:basedOn w:val="1"/>
    <w:next w:val="1"/>
    <w:qFormat/>
    <w:uiPriority w:val="2"/>
    <w:pPr>
      <w:ind w:left="1200"/>
    </w:pPr>
  </w:style>
  <w:style w:type="paragraph" w:styleId="12">
    <w:name w:val="Normal Indent"/>
    <w:basedOn w:val="1"/>
    <w:qFormat/>
    <w:uiPriority w:val="2034"/>
    <w:pPr>
      <w:ind w:left="900" w:hanging="900"/>
    </w:pPr>
  </w:style>
  <w:style w:type="paragraph" w:styleId="13">
    <w:name w:val="Document Map"/>
    <w:basedOn w:val="1"/>
    <w:qFormat/>
    <w:uiPriority w:val="2029"/>
    <w:pPr>
      <w:shd w:val="clear" w:color="auto" w:fill="000080"/>
    </w:pPr>
  </w:style>
  <w:style w:type="paragraph" w:styleId="14">
    <w:name w:val="Body Text"/>
    <w:basedOn w:val="1"/>
    <w:qFormat/>
    <w:uiPriority w:val="1624"/>
    <w:pPr>
      <w:keepLines/>
      <w:spacing w:after="120"/>
      <w:ind w:left="720"/>
    </w:pPr>
  </w:style>
  <w:style w:type="paragraph" w:styleId="15">
    <w:name w:val="Body Text Indent"/>
    <w:basedOn w:val="1"/>
    <w:qFormat/>
    <w:uiPriority w:val="1624"/>
    <w:pPr>
      <w:ind w:left="720"/>
    </w:pPr>
    <w:rPr>
      <w:i/>
      <w:color w:val="0000FF"/>
      <w:u w:val="single"/>
    </w:rPr>
  </w:style>
  <w:style w:type="paragraph" w:styleId="16">
    <w:name w:val="toc 5"/>
    <w:basedOn w:val="1"/>
    <w:next w:val="1"/>
    <w:qFormat/>
    <w:uiPriority w:val="2"/>
    <w:pPr>
      <w:ind w:left="800"/>
    </w:pPr>
  </w:style>
  <w:style w:type="paragraph" w:styleId="17">
    <w:name w:val="toc 3"/>
    <w:basedOn w:val="1"/>
    <w:next w:val="1"/>
    <w:qFormat/>
    <w:uiPriority w:val="2"/>
    <w:pPr>
      <w:tabs>
        <w:tab w:val="left" w:pos="1440"/>
        <w:tab w:val="right" w:pos="9360"/>
      </w:tabs>
      <w:ind w:left="864"/>
    </w:pPr>
  </w:style>
  <w:style w:type="paragraph" w:styleId="18">
    <w:name w:val="toc 8"/>
    <w:basedOn w:val="1"/>
    <w:next w:val="1"/>
    <w:qFormat/>
    <w:uiPriority w:val="2"/>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2"/>
    <w:pPr>
      <w:tabs>
        <w:tab w:val="right" w:pos="9360"/>
      </w:tabs>
      <w:spacing w:before="240" w:after="60"/>
      <w:ind w:right="720"/>
    </w:pPr>
  </w:style>
  <w:style w:type="paragraph" w:styleId="22">
    <w:name w:val="toc 4"/>
    <w:basedOn w:val="1"/>
    <w:next w:val="1"/>
    <w:qFormat/>
    <w:uiPriority w:val="2"/>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qFormat/>
    <w:uiPriority w:val="1624"/>
    <w:pPr>
      <w:keepNext/>
      <w:keepLines/>
      <w:pBdr>
        <w:bottom w:val="single" w:color="000000" w:sz="6" w:space="0"/>
      </w:pBdr>
      <w:spacing w:before="40" w:after="40"/>
      <w:ind w:left="360" w:hanging="360"/>
    </w:pPr>
    <w:rPr>
      <w:sz w:val="16"/>
    </w:rPr>
  </w:style>
  <w:style w:type="paragraph" w:styleId="25">
    <w:name w:val="toc 6"/>
    <w:basedOn w:val="1"/>
    <w:next w:val="1"/>
    <w:qFormat/>
    <w:uiPriority w:val="2"/>
    <w:pPr>
      <w:ind w:left="1000"/>
    </w:pPr>
  </w:style>
  <w:style w:type="paragraph" w:styleId="26">
    <w:name w:val="toc 2"/>
    <w:basedOn w:val="1"/>
    <w:next w:val="1"/>
    <w:qFormat/>
    <w:uiPriority w:val="2"/>
    <w:pPr>
      <w:tabs>
        <w:tab w:val="right" w:pos="9360"/>
      </w:tabs>
      <w:ind w:left="432" w:right="720"/>
    </w:pPr>
  </w:style>
  <w:style w:type="paragraph" w:styleId="27">
    <w:name w:val="toc 9"/>
    <w:basedOn w:val="1"/>
    <w:next w:val="1"/>
    <w:qFormat/>
    <w:uiPriority w:val="2"/>
    <w:pPr>
      <w:ind w:left="1600"/>
    </w:pPr>
  </w:style>
  <w:style w:type="paragraph" w:styleId="2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0"/>
    <w:rPr>
      <w:b/>
    </w:rPr>
  </w:style>
  <w:style w:type="character" w:styleId="34">
    <w:name w:val="page number"/>
    <w:basedOn w:val="32"/>
    <w:qFormat/>
    <w:uiPriority w:val="0"/>
  </w:style>
  <w:style w:type="character" w:styleId="35">
    <w:name w:val="Hyperlink"/>
    <w:basedOn w:val="32"/>
    <w:qFormat/>
    <w:uiPriority w:val="2383"/>
    <w:rPr>
      <w:color w:val="0000FF"/>
      <w:u w:val="single"/>
    </w:rPr>
  </w:style>
  <w:style w:type="character" w:styleId="36">
    <w:name w:val="footnote reference"/>
    <w:basedOn w:val="32"/>
    <w:qFormat/>
    <w:uiPriority w:val="1521"/>
    <w:rPr>
      <w:sz w:val="20"/>
      <w:vertAlign w:val="superscript"/>
    </w:rPr>
  </w:style>
  <w:style w:type="paragraph" w:customStyle="1" w:styleId="37">
    <w:name w:val="Paragraph2"/>
    <w:basedOn w:val="1"/>
    <w:qFormat/>
    <w:uiPriority w:val="7"/>
    <w:pPr>
      <w:spacing w:before="80"/>
      <w:ind w:left="720"/>
      <w:jc w:val="both"/>
    </w:pPr>
    <w:rPr>
      <w:color w:val="000000"/>
      <w:lang w:val="en-AU"/>
    </w:rPr>
  </w:style>
  <w:style w:type="paragraph" w:customStyle="1" w:styleId="38">
    <w:name w:val="Bullet1"/>
    <w:basedOn w:val="1"/>
    <w:qFormat/>
    <w:uiPriority w:val="6"/>
    <w:pPr>
      <w:numPr>
        <w:ilvl w:val="0"/>
        <w:numId w:val="0"/>
      </w:numPr>
      <w:ind w:left="720" w:hanging="432"/>
    </w:pPr>
  </w:style>
  <w:style w:type="paragraph" w:customStyle="1" w:styleId="39">
    <w:name w:val="Bullet2"/>
    <w:basedOn w:val="1"/>
    <w:qFormat/>
    <w:uiPriority w:val="6"/>
    <w:pPr>
      <w:numPr>
        <w:ilvl w:val="0"/>
        <w:numId w:val="0"/>
      </w:numPr>
      <w:ind w:left="1440" w:hanging="360"/>
    </w:pPr>
    <w:rPr>
      <w:color w:val="000080"/>
    </w:rPr>
  </w:style>
  <w:style w:type="paragraph" w:customStyle="1" w:styleId="40">
    <w:name w:val="Tabletext"/>
    <w:basedOn w:val="1"/>
    <w:qFormat/>
    <w:uiPriority w:val="6"/>
    <w:pPr>
      <w:keepLines/>
      <w:spacing w:after="120"/>
    </w:pPr>
  </w:style>
  <w:style w:type="paragraph" w:customStyle="1" w:styleId="41">
    <w:name w:val="Main Title"/>
    <w:basedOn w:val="1"/>
    <w:qFormat/>
    <w:uiPriority w:val="6"/>
    <w:pPr>
      <w:spacing w:before="480" w:after="60" w:line="240" w:lineRule="auto"/>
      <w:jc w:val="center"/>
    </w:pPr>
    <w:rPr>
      <w:b/>
      <w:kern w:val="28"/>
      <w:sz w:val="32"/>
    </w:rPr>
  </w:style>
  <w:style w:type="paragraph" w:customStyle="1" w:styleId="42">
    <w:name w:val="Paragraph1"/>
    <w:basedOn w:val="1"/>
    <w:qFormat/>
    <w:uiPriority w:val="7"/>
    <w:pPr>
      <w:spacing w:before="80" w:line="240" w:lineRule="auto"/>
      <w:jc w:val="both"/>
    </w:pPr>
  </w:style>
  <w:style w:type="paragraph" w:customStyle="1" w:styleId="43">
    <w:name w:val="Paragraph3"/>
    <w:basedOn w:val="1"/>
    <w:qFormat/>
    <w:uiPriority w:val="7"/>
    <w:pPr>
      <w:spacing w:before="80" w:line="240" w:lineRule="auto"/>
      <w:ind w:left="1530"/>
      <w:jc w:val="both"/>
    </w:pPr>
  </w:style>
  <w:style w:type="paragraph" w:customStyle="1" w:styleId="44">
    <w:name w:val="Paragraph4"/>
    <w:basedOn w:val="1"/>
    <w:qFormat/>
    <w:uiPriority w:val="7"/>
    <w:pPr>
      <w:spacing w:before="80" w:line="240" w:lineRule="auto"/>
      <w:ind w:left="2250"/>
      <w:jc w:val="both"/>
    </w:pPr>
  </w:style>
  <w:style w:type="paragraph" w:customStyle="1" w:styleId="45">
    <w:name w:val="Body"/>
    <w:basedOn w:val="1"/>
    <w:qFormat/>
    <w:uiPriority w:val="6"/>
    <w:pPr>
      <w:widowControl/>
      <w:spacing w:before="120" w:line="240" w:lineRule="auto"/>
      <w:jc w:val="both"/>
    </w:pPr>
  </w:style>
  <w:style w:type="paragraph" w:customStyle="1" w:styleId="46">
    <w:name w:val="Bullet"/>
    <w:basedOn w:val="1"/>
    <w:qFormat/>
    <w:uiPriority w:val="6"/>
    <w:pPr>
      <w:widowControl/>
      <w:tabs>
        <w:tab w:val="left" w:pos="720"/>
      </w:tabs>
      <w:spacing w:before="120" w:line="240" w:lineRule="auto"/>
      <w:ind w:left="720" w:right="360"/>
      <w:jc w:val="both"/>
    </w:pPr>
  </w:style>
  <w:style w:type="paragraph" w:customStyle="1" w:styleId="47">
    <w:name w:val="InfoBlue"/>
    <w:basedOn w:val="1"/>
    <w:next w:val="14"/>
    <w:qFormat/>
    <w:uiPriority w:val="6"/>
    <w:pPr>
      <w:spacing w:after="120"/>
      <w:ind w:left="720"/>
    </w:pPr>
    <w:rPr>
      <w:rFonts w:ascii="Times New Roman"/>
      <w:i/>
      <w:color w:val="0000FF"/>
    </w:rPr>
  </w:style>
  <w:style w:type="character" w:customStyle="1" w:styleId="48">
    <w:name w:val="tw4winMark"/>
    <w:qFormat/>
    <w:uiPriority w:val="3"/>
    <w:rPr>
      <w:rFonts w:ascii="Courier New" w:hAnsi="Courier New"/>
      <w:vanish/>
      <w:color w:val="800080"/>
      <w:vertAlign w:val="subscript"/>
    </w:rPr>
  </w:style>
  <w:style w:type="character" w:customStyle="1" w:styleId="49">
    <w:name w:val="tw4winInternal"/>
    <w:qFormat/>
    <w:uiPriority w:val="3"/>
    <w:rPr>
      <w:rFonts w:ascii="Courier New" w:hAnsi="Courier New"/>
      <w:color w:val="FF0000"/>
    </w:rPr>
  </w:style>
  <w:style w:type="character" w:customStyle="1" w:styleId="50">
    <w:name w:val="tw4winError"/>
    <w:qFormat/>
    <w:uiPriority w:val="3"/>
    <w:rPr>
      <w:rFonts w:ascii="Courier New" w:hAnsi="Courier New"/>
      <w:color w:val="00FF00"/>
      <w:sz w:val="40"/>
    </w:rPr>
  </w:style>
  <w:style w:type="character" w:customStyle="1" w:styleId="51">
    <w:name w:val="tw4winTerm"/>
    <w:qFormat/>
    <w:uiPriority w:val="3"/>
    <w:rPr>
      <w:color w:val="0000FF"/>
    </w:rPr>
  </w:style>
  <w:style w:type="character" w:customStyle="1" w:styleId="52">
    <w:name w:val="tw4winPopup"/>
    <w:qFormat/>
    <w:uiPriority w:val="3"/>
    <w:rPr>
      <w:rFonts w:ascii="Courier New" w:hAnsi="Courier New"/>
      <w:color w:val="008000"/>
    </w:rPr>
  </w:style>
  <w:style w:type="character" w:customStyle="1" w:styleId="53">
    <w:name w:val="tw4winJump"/>
    <w:qFormat/>
    <w:uiPriority w:val="3"/>
    <w:rPr>
      <w:rFonts w:ascii="Courier New" w:hAnsi="Courier New"/>
      <w:color w:val="008080"/>
    </w:rPr>
  </w:style>
  <w:style w:type="character" w:customStyle="1" w:styleId="54">
    <w:name w:val="tw4winExternal"/>
    <w:qFormat/>
    <w:uiPriority w:val="3"/>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32452;&#20219;&#21153;3\rup_i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rup_itpln.dot</Template>
  <Pages>7</Pages>
  <Words>1695</Words>
  <Characters>2496</Characters>
  <Lines>9</Lines>
  <Paragraphs>2</Paragraphs>
  <TotalTime>29</TotalTime>
  <ScaleCrop>false</ScaleCrop>
  <LinksUpToDate>false</LinksUpToDate>
  <CharactersWithSpaces>2548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2024-09-20T13:09:00Z</dcterms:created>
  <dc:creator>༺ཌༀཉི ༃ༀད༻</dc:creator>
  <cp:lastModifiedBy>༺ཌༀཉི ༃ༀད༻</cp:lastModifiedBy>
  <dcterms:modified xsi:type="dcterms:W3CDTF">2024-09-22T05:43:10Z</dcterms:modified>
  <dc:subject>&lt;项目名称&gt;</dc:subject>
  <dc:title>迭代计划</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453B770D74F244D48496F0ACC3D722C1_11</vt:lpwstr>
  </property>
  <property fmtid="{D5CDD505-2E9C-101B-9397-08002B2CF9AE}" pid="3" name="KSOProductBuildVer">
    <vt:lpwstr>2052-12.1.0.18276</vt:lpwstr>
  </property>
</Properties>
</file>