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p/>
    <w:p/>
    <w:p>
      <w:pPr>
        <w:spacing w:before="0" w:after="320" w:line="269" w:lineRule="auto"/>
        <w:jc w:val="center"/>
      </w:pPr>
      <w:r>
        <w:rPr>
          <w:rFonts w:ascii="Calibri" w:hAnsi="Calibri" w:eastAsia="宋体"/>
          <w:b/>
          <w:sz w:val="36"/>
        </w:rPr>
        <w:t>计算机图形学实验</w:t>
      </w:r>
    </w:p>
    <w:p>
      <w:pPr>
        <w:spacing w:before="0" w:after="480" w:line="269" w:lineRule="auto"/>
        <w:jc w:val="center"/>
      </w:pPr>
      <w:r>
        <w:rPr>
          <w:rFonts w:ascii="Calibri" w:hAnsi="Calibri" w:eastAsia="宋体"/>
          <w:b/>
          <w:sz w:val="32"/>
        </w:rPr>
        <w:t>实验6、Ray Tracing 光线跟踪</w:t>
      </w:r>
    </w:p>
    <w:p>
      <w:pPr>
        <w:spacing w:before="0" w:after="80" w:line="269" w:lineRule="auto"/>
        <w:jc w:val="center"/>
      </w:pPr>
      <w:r>
        <w:rPr>
          <w:rFonts w:ascii="Calibri" w:hAnsi="Calibri" w:eastAsia="宋体"/>
          <w:sz w:val="24"/>
        </w:rPr>
        <w:t>姓    名：李富悦</w:t>
      </w:r>
    </w:p>
    <w:p>
      <w:pPr>
        <w:spacing w:before="0" w:after="80" w:line="269" w:lineRule="auto"/>
        <w:jc w:val="center"/>
      </w:pPr>
      <w:r>
        <w:rPr>
          <w:rFonts w:ascii="Calibri" w:hAnsi="Calibri" w:eastAsia="宋体"/>
          <w:sz w:val="24"/>
        </w:rPr>
        <w:t>学    号：22920242203267</w:t>
      </w:r>
    </w:p>
    <w:p>
      <w:pPr>
        <w:spacing w:before="0" w:after="80" w:line="269" w:lineRule="auto"/>
        <w:jc w:val="center"/>
      </w:pPr>
      <w:r>
        <w:rPr>
          <w:rFonts w:ascii="Calibri" w:hAnsi="Calibri" w:eastAsia="宋体"/>
          <w:sz w:val="24"/>
        </w:rPr>
        <w:t>学    院：信息学院</w:t>
      </w:r>
    </w:p>
    <w:p>
      <w:pPr>
        <w:spacing w:before="0" w:after="80" w:line="269" w:lineRule="auto"/>
        <w:jc w:val="center"/>
      </w:pPr>
      <w:r>
        <w:rPr>
          <w:rFonts w:ascii="Calibri" w:hAnsi="Calibri" w:eastAsia="宋体"/>
          <w:sz w:val="24"/>
        </w:rPr>
        <w:t>专    业：软件工程</w:t>
      </w:r>
    </w:p>
    <w:p>
      <w:pPr>
        <w:spacing w:before="0" w:after="80" w:line="269" w:lineRule="auto"/>
        <w:jc w:val="center"/>
      </w:pPr>
      <w:r>
        <w:rPr>
          <w:rFonts w:ascii="Calibri" w:hAnsi="Calibri" w:eastAsia="宋体"/>
          <w:sz w:val="24"/>
        </w:rPr>
        <w:t>年    级：大二</w:t>
      </w:r>
    </w:p>
    <w:p/>
    <w:p/>
    <w:p/>
    <w:p/>
    <w:p/>
    <w:p>
      <w:pPr>
        <w:spacing w:before="0" w:after="0" w:line="269" w:lineRule="auto"/>
        <w:jc w:val="center"/>
      </w:pPr>
      <w:r>
        <w:rPr>
          <w:rFonts w:ascii="Calibri" w:hAnsi="Calibri" w:eastAsia="宋体"/>
          <w:b w:val="0"/>
          <w:sz w:val="24"/>
        </w:rPr>
        <w:t>2026年5月25日</w:t>
      </w:r>
    </w:p>
    <w:p>
      <w:r>
        <w:rPr>
          <w:rFonts w:ascii="Calibri" w:hAnsi="Calibri" w:eastAsia="宋体"/>
          <w:sz w:val="22"/>
        </w:rPr>
        <w:br w:type="page"/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一、实验目的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本次实验围绕 Whitted Style Ray Tracing 光线跟踪展开，目标是在给定框架中补全从相机发射光线、阴影判断、镜面反射递归和折射递归等关键部分，生成包含漫反射、镜面反射、折射和阴影效果的 PPM 图像。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通过实现该程序，我需要理解光线与球体求交、Phong 光照模型、shadow ray 可见性测试、递归反射光线、透明材质折射光线以及递归深度控制之间的关系。</w:t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二、实验环境与材料阅读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实验材料来自 exp6_stu.zip，其中 exp6_RayTracing.doc 给出详细实验步骤，exp6.pptx 对本节任务和提交方式作补充说明，源码目录包含 exp6.cpp、camera.hpp、ray.hpp、raytracer.hpp、scene.hpp 和 ppm.hpp。iview454_setup.exe.zip 中包含 IrfanView 安装程序，用于在 Windows 环境下查看生成的 PPM 图像。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文档要求本次实验完成 1 个必做任务：自行实现 Whitted 光线跟踪程序，至少实现漫反射、镜面反射和折射效果；附加动画为可选项。本次提交完成必做内容，未将附加动画作为提交内容。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本机验证环境为 macOS arm64、g++、Eigen3；Windows 可执行文件通过 GitHub Actions 的 windows-latest runner 使用 MSYS2 UCRT64 g++ 静态编译生成。</w:t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三、Task1：Whitted Style 光线跟踪实现</w:t>
      </w:r>
    </w:p>
    <w:p>
      <w:pPr>
        <w:spacing w:before="120" w:after="120" w:line="269" w:lineRule="auto"/>
      </w:pPr>
      <w:r>
        <w:rPr>
          <w:rFonts w:ascii="Calibri" w:hAnsi="Calibri" w:eastAsia="宋体"/>
          <w:b/>
          <w:color w:val="000000"/>
          <w:sz w:val="24"/>
        </w:rPr>
        <w:t>1. 光线生成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camera.hpp 中的 GenerateRay 使用归一化屏幕坐标 u、v 在成像平面上定位像素点，再从相机原点指向该像素点生成光线。原始代码固定返回成像平面中心方向，导致所有像素颜色相同；修正后每个像素都有对应方向。</w:t>
      </w:r>
    </w:p>
    <w:p>
      <w:pPr>
        <w:spacing w:before="40" w:after="140" w:line="240" w:lineRule="auto"/>
        <w:ind w:left="360"/>
      </w:pPr>
      <w:r>
        <w:rPr>
          <w:rFonts w:ascii="Courier New" w:hAnsi="Courier New" w:eastAsia="宋体"/>
          <w:sz w:val="18"/>
        </w:rPr>
        <w:t>return Ray(_origin,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_lower_left_corner + u * _horizontal + v * _vetical - _origin);</w:t>
      </w:r>
    </w:p>
    <w:p>
      <w:pPr>
        <w:spacing w:before="120" w:after="120" w:line="269" w:lineRule="auto"/>
      </w:pPr>
      <w:r>
        <w:rPr>
          <w:rFonts w:ascii="Calibri" w:hAnsi="Calibri" w:eastAsia="宋体"/>
          <w:b/>
          <w:color w:val="000000"/>
          <w:sz w:val="24"/>
        </w:rPr>
        <w:t>2. 阴影判断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raytracer.hpp 中在命中点到光源之间构造 shadow ray。若该光线在到达光源之前与任意球体发生有效相交，则说明光源被遮挡，该点只保留环境光，不再叠加直接漫反射和高光。</w:t>
      </w:r>
    </w:p>
    <w:p>
      <w:pPr>
        <w:spacing w:before="40" w:after="140" w:line="240" w:lineRule="auto"/>
        <w:ind w:left="360"/>
      </w:pPr>
      <w:r>
        <w:rPr>
          <w:rFonts w:ascii="Courier New" w:hAnsi="Courier New" w:eastAsia="宋体"/>
          <w:sz w:val="18"/>
        </w:rPr>
        <w:t>Vector3f lightVec = lightpos - closest_hp.position;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float lightDistance = lightVec.norm();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Vector3f lightDir = lightVec.normalized();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Ray shadow_ray(closest_hp.position + 1e-3 * lightDir, lightDir);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for (int i = 0; i &lt; scene.ObjectCount(); ++i) {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HitInfo shadowHit;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if (scene.GetObjectPtr(i)-&gt;Hit(shadow_ray, shadowHit)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    &amp;&amp; shadowHit.t &gt; 1e-3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    &amp;&amp; shadowHit.t &lt; lightDistance) {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    isShadow = true;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    break;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}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}</w:t>
      </w:r>
    </w:p>
    <w:p>
      <w:pPr>
        <w:spacing w:before="120" w:after="120" w:line="269" w:lineRule="auto"/>
      </w:pPr>
      <w:r>
        <w:rPr>
          <w:rFonts w:ascii="Calibri" w:hAnsi="Calibri" w:eastAsia="宋体"/>
          <w:b/>
          <w:color w:val="000000"/>
          <w:sz w:val="24"/>
        </w:rPr>
        <w:t>3. 镜面反射递归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对于 reflective 材质，根据视线方向和法线计算反射方向，沿反射方向发射新的光线，并递归调用 RayColor 得到反射颜色。程序使用 MAXDEPTH 限制递归深度，避免反射和折射在复杂路径中无限递归。</w:t>
      </w:r>
    </w:p>
    <w:p>
      <w:pPr>
        <w:spacing w:before="40" w:after="140" w:line="240" w:lineRule="auto"/>
        <w:ind w:left="360"/>
      </w:pPr>
      <w:r>
        <w:rPr>
          <w:rFonts w:ascii="Courier New" w:hAnsi="Courier New" w:eastAsia="宋体"/>
          <w:sz w:val="18"/>
        </w:rPr>
        <w:t>if (depth &gt;= MAXDEPTH) {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return Vector3f(0.0, 0.0, 0.0);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}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if (mtl._reflective) {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reflectColor = RayColor(reflectRay, scene, depth + 1, test);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}</w:t>
      </w:r>
    </w:p>
    <w:p>
      <w:pPr>
        <w:spacing w:before="120" w:after="120" w:line="269" w:lineRule="auto"/>
      </w:pPr>
      <w:r>
        <w:rPr>
          <w:rFonts w:ascii="Calibri" w:hAnsi="Calibri" w:eastAsia="宋体"/>
          <w:b/>
          <w:color w:val="000000"/>
          <w:sz w:val="24"/>
        </w:rPr>
        <w:t>4. 折射递归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对于 transparent 材质，程序根据光线进入或离开介质选择不同的折射率比，并调用 Refract 计算折射方向。若折射成立，则从命中点沿折射方向偏移一个很小的距离后递归追踪折射光线。</w:t>
      </w:r>
    </w:p>
    <w:p>
      <w:pPr>
        <w:spacing w:before="40" w:after="140" w:line="240" w:lineRule="auto"/>
        <w:ind w:left="360"/>
      </w:pPr>
      <w:r>
        <w:rPr>
          <w:rFonts w:ascii="Courier New" w:hAnsi="Courier New" w:eastAsia="宋体"/>
          <w:sz w:val="18"/>
        </w:rPr>
        <w:t>if (refract) {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Ray refractRay(closest_hp.position, refractDir);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refractRay._origin = closest_hp.position + 1e-2 * refractDir.normalized();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  refractionColor = RayColor(refractRay, scene, depth + 1, test);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}</w:t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四、运行结果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本地执行 exp6_raytracing 后生成 output.ppm，并转换为 PNG 便于在报告中展示。结果图中可以观察到地面阴影、中央黄球的镜面反射效果，以及右侧透明球的折射效果，满足实验文档对必做部分的要求。</w:t>
      </w:r>
    </w:p>
    <w:p>
      <w:pPr>
        <w:jc w:val="center"/>
      </w:pPr>
      <w:r>
        <w:rPr>
          <w:rFonts w:ascii="Calibri" w:hAnsi="Calibri" w:eastAsia="宋体"/>
          <w:sz w:val="22"/>
        </w:rPr>
        <w:drawing>
          <wp:inline xmlns:a="http://schemas.openxmlformats.org/drawingml/2006/main" xmlns:pic="http://schemas.openxmlformats.org/drawingml/2006/picture">
            <wp:extent cx="5669280" cy="4251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69" w:lineRule="auto"/>
        <w:jc w:val="center"/>
      </w:pPr>
      <w:r>
        <w:rPr>
          <w:rFonts w:ascii="Calibri" w:hAnsi="Calibri" w:eastAsia="宋体"/>
          <w:b w:val="0"/>
          <w:color w:val="555555"/>
          <w:sz w:val="20"/>
        </w:rPr>
        <w:t>图 1  实验6 Ray Tracing 输出结果</w:t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五、GitHub Actions Windows 可执行文件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仓库中的 .github/workflows/build-windows.yml 已加入实验 6 的构建步骤。workflow 在 Windows runner 上使用 MSYS2 UCRT64 的 g++ 编译 LAB6/src/exp6.cpp，生成 exp6_raytracing.exe；随后运行该程序生成 exp6_output.ppm，并随 windows-executables artifact 上传。</w:t>
      </w:r>
    </w:p>
    <w:p>
      <w:pPr>
        <w:spacing w:before="40" w:after="140" w:line="240" w:lineRule="auto"/>
        <w:ind w:left="360"/>
      </w:pPr>
      <w:r>
        <w:rPr>
          <w:rFonts w:ascii="Courier New" w:hAnsi="Courier New" w:eastAsia="宋体"/>
          <w:sz w:val="18"/>
        </w:rPr>
        <w:t>g++ -std=c++17 -O2 -static -static-libstdc++ -static-libgcc \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-I/ucrt64/include/eigen3 \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 xml:space="preserve">  -o build/exp6_raytracing.exe LAB6/src/exp6.cpp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(cd build &amp;&amp; ./exp6_raytracing.exe)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cp build/exp6_raytracing.exe dist/</w:t>
      </w:r>
      <w:r>
        <w:rPr>
          <w:rFonts w:ascii="Calibri" w:hAnsi="Calibri" w:eastAsia="宋体"/>
          <w:sz w:val="22"/>
        </w:rPr>
        <w:br/>
      </w:r>
      <w:r>
        <w:rPr>
          <w:rFonts w:ascii="Courier New" w:hAnsi="Courier New" w:eastAsia="宋体"/>
          <w:sz w:val="18"/>
        </w:rPr>
        <w:t>cp build/output.ppm dist/exp6_output.ppm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最终提交包中包含源代码、实验报告、由程序生成的 output.ppm，以及从 GitHub Actions artifact 下载得到的 Windows 版 exp6_raytracing.exe。</w:t>
      </w:r>
    </w:p>
    <w:p>
      <w:r>
        <w:br w:type="page"/>
      </w:r>
    </w:p>
    <w:p>
      <w:pPr>
        <w:spacing w:before="200" w:after="120" w:line="269" w:lineRule="auto"/>
      </w:pPr>
      <w:r>
        <w:rPr>
          <w:rFonts w:ascii="Calibri" w:hAnsi="Calibri" w:eastAsia="宋体"/>
          <w:b/>
          <w:color w:val="1F4D78"/>
          <w:sz w:val="28"/>
        </w:rPr>
        <w:t>六、实验总结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本次实验完成了 Ray Tracing 必做内容。光线生成部分解决了成像平面采样问题；阴影部分通过 shadow ray 判断光源可见性；反射和折射部分使用递归追踪扩展了单次局部光照模型，使场景能够表现镜面和透明材质。</w:t>
      </w:r>
    </w:p>
    <w:p>
      <w:pPr>
        <w:spacing w:before="0" w:after="120" w:line="269" w:lineRule="auto"/>
        <w:ind w:firstLine="418"/>
      </w:pPr>
      <w:r>
        <w:rPr>
          <w:rFonts w:ascii="Calibri" w:hAnsi="Calibri" w:eastAsia="宋体"/>
          <w:sz w:val="22"/>
        </w:rPr>
        <w:t>通过本次实现，我进一步理解了光线跟踪相较于固定管线渲染的不同：每个像素颜色由从相机出发的光线路径决定，而阴影、反射和折射都可以统一表示为新的光线查询。递归深度、命中点偏移和距离判断是保证结果正确且稳定的重要细节。</w:t>
      </w:r>
    </w:p>
    <w:sectPr w:rsidR="00E9486F" w:rsidRPr="00BC78D6"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368" w:right="1440" w:bottom="1368" w:left="1440" w:header="874" w:footer="9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041DD" w14:textId="77777777" w:rsidR="00E24BD2" w:rsidRDefault="00E24BD2">
      <w:pPr>
        <w:spacing w:after="0" w:line="240" w:lineRule="auto"/>
      </w:pPr>
      <w:r>
        <w:separator/>
      </w:r>
    </w:p>
  </w:endnote>
  <w:endnote w:type="continuationSeparator" w:id="0">
    <w:p w14:paraId="4FFF08F5" w14:textId="77777777" w:rsidR="00E24BD2" w:rsidRDefault="00E24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E8659" w14:textId="77777777" w:rsidR="00BC7A63" w:rsidRDefault="00F23A89">
    <w:pPr>
      <w:spacing w:after="0"/>
      <w:ind w:right="6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8"/>
      </w:rPr>
      <w:t>3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6164BF86" w14:textId="77777777" w:rsidR="00BC7A63" w:rsidRDefault="00F23A89">
    <w:pPr>
      <w:spacing w:after="0"/>
    </w:pPr>
    <w:r>
      <w:rPr>
        <w:rFonts w:ascii="Times New Roman" w:eastAsia="Times New Roman" w:hAnsi="Times New Roman" w:cs="Times New Roman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24C24" w14:textId="77777777" w:rsidR="00BC7A63" w:rsidRDefault="00F23A89">
    <w:pPr>
      <w:spacing w:after="0"/>
      <w:ind w:right="6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8"/>
      </w:rPr>
      <w:t>3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740FCF86" w14:textId="77777777" w:rsidR="00BC7A63" w:rsidRDefault="00F23A89">
    <w:pPr>
      <w:spacing w:after="0"/>
    </w:pPr>
    <w:r>
      <w:rPr>
        <w:rFonts w:ascii="Times New Roman" w:eastAsia="Times New Roman" w:hAnsi="Times New Roman" w:cs="Times New Roman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78940" w14:textId="77777777" w:rsidR="00BC7A63" w:rsidRDefault="00F23A89">
    <w:pPr>
      <w:spacing w:after="0"/>
      <w:ind w:right="6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8"/>
      </w:rPr>
      <w:t>3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75691B43" w14:textId="77777777" w:rsidR="00BC7A63" w:rsidRDefault="00F23A89">
    <w:pPr>
      <w:spacing w:after="0"/>
    </w:pPr>
    <w:r>
      <w:rPr>
        <w:rFonts w:ascii="Times New Roman" w:eastAsia="Times New Roman" w:hAnsi="Times New Roman" w:cs="Times New Roman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3F289B" w14:textId="77777777" w:rsidR="00E24BD2" w:rsidRDefault="00E24BD2">
      <w:pPr>
        <w:spacing w:after="0" w:line="240" w:lineRule="auto"/>
      </w:pPr>
      <w:r>
        <w:separator/>
      </w:r>
    </w:p>
  </w:footnote>
  <w:footnote w:type="continuationSeparator" w:id="0">
    <w:p w14:paraId="36049B61" w14:textId="77777777" w:rsidR="00E24BD2" w:rsidRDefault="00E24B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6D0F28" w14:textId="77777777" w:rsidR="00BC7A63" w:rsidRDefault="00F23A89">
    <w:pPr>
      <w:spacing w:after="0"/>
      <w:ind w:right="63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39DFC174" wp14:editId="580D5648">
              <wp:simplePos x="0" y="0"/>
              <wp:positionH relativeFrom="page">
                <wp:posOffset>1125017</wp:posOffset>
              </wp:positionH>
              <wp:positionV relativeFrom="page">
                <wp:posOffset>701040</wp:posOffset>
              </wp:positionV>
              <wp:extent cx="5312029" cy="9144"/>
              <wp:effectExtent l="0" t="0" r="0" b="0"/>
              <wp:wrapSquare wrapText="bothSides"/>
              <wp:docPr id="3125" name="Group 31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312029" cy="9144"/>
                        <a:chOff x="0" y="0"/>
                        <a:chExt cx="5312029" cy="9144"/>
                      </a:xfrm>
                    </wpg:grpSpPr>
                    <wps:wsp>
                      <wps:cNvPr id="3288" name="Shape 3288"/>
                      <wps:cNvSpPr/>
                      <wps:spPr>
                        <a:xfrm>
                          <a:off x="0" y="0"/>
                          <a:ext cx="53120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12029" h="9144">
                              <a:moveTo>
                                <a:pt x="0" y="0"/>
                              </a:moveTo>
                              <a:lnTo>
                                <a:pt x="5312029" y="0"/>
                              </a:lnTo>
                              <a:lnTo>
                                <a:pt x="53120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25" style="width:418.27pt;height:0.719971pt;position:absolute;mso-position-horizontal-relative:page;mso-position-horizontal:absolute;margin-left:88.584pt;mso-position-vertical-relative:page;margin-top:55.2pt;" coordsize="53120,91">
              <v:shape id="Shape 3289" style="position:absolute;width:53120;height:91;left:0;top:0;" coordsize="5312029,9144" path="m0,0l5312029,0l5312029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18"/>
      </w:rPr>
      <w:t xml:space="preserve">Task2: </w:t>
    </w:r>
    <w:r>
      <w:rPr>
        <w:rFonts w:ascii="宋体" w:eastAsia="宋体" w:hAnsi="宋体" w:cs="宋体"/>
        <w:sz w:val="18"/>
      </w:rPr>
      <w:t>实现贝塞尔曲面生成算法</w:t>
    </w:r>
    <w:r>
      <w:rPr>
        <w:rFonts w:ascii="Times New Roman" w:eastAsia="Times New Roman" w:hAnsi="Times New Roman" w:cs="Times New Roman"/>
        <w:sz w:val="1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CF3133"/>
    <w:multiLevelType w:val="hybridMultilevel"/>
    <w:tmpl w:val="4712DE8E"/>
    <w:lvl w:ilvl="0" w:tplc="8B18926E">
      <w:start w:val="1"/>
      <w:numFmt w:val="decimal"/>
      <w:lvlText w:val="%1."/>
      <w:lvlJc w:val="left"/>
      <w:pPr>
        <w:ind w:left="254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B89C74">
      <w:start w:val="1"/>
      <w:numFmt w:val="lowerLetter"/>
      <w:lvlText w:val="%2"/>
      <w:lvlJc w:val="left"/>
      <w:pPr>
        <w:ind w:left="156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BA0F44">
      <w:start w:val="1"/>
      <w:numFmt w:val="lowerRoman"/>
      <w:lvlText w:val="%3"/>
      <w:lvlJc w:val="left"/>
      <w:pPr>
        <w:ind w:left="228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403B28">
      <w:start w:val="1"/>
      <w:numFmt w:val="decimal"/>
      <w:lvlText w:val="%4"/>
      <w:lvlJc w:val="left"/>
      <w:pPr>
        <w:ind w:left="300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ACE4D6">
      <w:start w:val="1"/>
      <w:numFmt w:val="lowerLetter"/>
      <w:lvlText w:val="%5"/>
      <w:lvlJc w:val="left"/>
      <w:pPr>
        <w:ind w:left="372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FEAD40">
      <w:start w:val="1"/>
      <w:numFmt w:val="lowerRoman"/>
      <w:lvlText w:val="%6"/>
      <w:lvlJc w:val="left"/>
      <w:pPr>
        <w:ind w:left="444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120B2E">
      <w:start w:val="1"/>
      <w:numFmt w:val="decimal"/>
      <w:lvlText w:val="%7"/>
      <w:lvlJc w:val="left"/>
      <w:pPr>
        <w:ind w:left="516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C61A52">
      <w:start w:val="1"/>
      <w:numFmt w:val="lowerLetter"/>
      <w:lvlText w:val="%8"/>
      <w:lvlJc w:val="left"/>
      <w:pPr>
        <w:ind w:left="588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9E3A84">
      <w:start w:val="1"/>
      <w:numFmt w:val="lowerRoman"/>
      <w:lvlText w:val="%9"/>
      <w:lvlJc w:val="left"/>
      <w:pPr>
        <w:ind w:left="660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1C445E2"/>
    <w:multiLevelType w:val="hybridMultilevel"/>
    <w:tmpl w:val="2FB6B976"/>
    <w:lvl w:ilvl="0" w:tplc="F8A6C40A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25" w:hanging="420"/>
      </w:pPr>
    </w:lvl>
    <w:lvl w:ilvl="2" w:tplc="0409001B" w:tentative="1">
      <w:start w:val="1"/>
      <w:numFmt w:val="lowerRoman"/>
      <w:lvlText w:val="%3."/>
      <w:lvlJc w:val="right"/>
      <w:pPr>
        <w:ind w:left="1245" w:hanging="420"/>
      </w:pPr>
    </w:lvl>
    <w:lvl w:ilvl="3" w:tplc="0409000F" w:tentative="1">
      <w:start w:val="1"/>
      <w:numFmt w:val="decimal"/>
      <w:lvlText w:val="%4."/>
      <w:lvlJc w:val="left"/>
      <w:pPr>
        <w:ind w:left="1665" w:hanging="420"/>
      </w:pPr>
    </w:lvl>
    <w:lvl w:ilvl="4" w:tplc="04090019" w:tentative="1">
      <w:start w:val="1"/>
      <w:numFmt w:val="lowerLetter"/>
      <w:lvlText w:val="%5)"/>
      <w:lvlJc w:val="left"/>
      <w:pPr>
        <w:ind w:left="2085" w:hanging="420"/>
      </w:pPr>
    </w:lvl>
    <w:lvl w:ilvl="5" w:tplc="0409001B" w:tentative="1">
      <w:start w:val="1"/>
      <w:numFmt w:val="lowerRoman"/>
      <w:lvlText w:val="%6."/>
      <w:lvlJc w:val="right"/>
      <w:pPr>
        <w:ind w:left="2505" w:hanging="420"/>
      </w:pPr>
    </w:lvl>
    <w:lvl w:ilvl="6" w:tplc="0409000F" w:tentative="1">
      <w:start w:val="1"/>
      <w:numFmt w:val="decimal"/>
      <w:lvlText w:val="%7."/>
      <w:lvlJc w:val="left"/>
      <w:pPr>
        <w:ind w:left="2925" w:hanging="420"/>
      </w:pPr>
    </w:lvl>
    <w:lvl w:ilvl="7" w:tplc="04090019" w:tentative="1">
      <w:start w:val="1"/>
      <w:numFmt w:val="lowerLetter"/>
      <w:lvlText w:val="%8)"/>
      <w:lvlJc w:val="left"/>
      <w:pPr>
        <w:ind w:left="3345" w:hanging="420"/>
      </w:pPr>
    </w:lvl>
    <w:lvl w:ilvl="8" w:tplc="0409001B" w:tentative="1">
      <w:start w:val="1"/>
      <w:numFmt w:val="lowerRoman"/>
      <w:lvlText w:val="%9."/>
      <w:lvlJc w:val="right"/>
      <w:pPr>
        <w:ind w:left="3765" w:hanging="420"/>
      </w:pPr>
    </w:lvl>
  </w:abstractNum>
  <w:abstractNum w:abstractNumId="2" w15:restartNumberingAfterBreak="0">
    <w:nsid w:val="446774A8"/>
    <w:multiLevelType w:val="hybridMultilevel"/>
    <w:tmpl w:val="55B472D2"/>
    <w:lvl w:ilvl="0" w:tplc="3F5864A6">
      <w:start w:val="1"/>
      <w:numFmt w:val="decimal"/>
      <w:lvlText w:val="%1."/>
      <w:lvlJc w:val="left"/>
      <w:pPr>
        <w:ind w:left="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824000E">
      <w:start w:val="1"/>
      <w:numFmt w:val="lowerLetter"/>
      <w:lvlText w:val="%2"/>
      <w:lvlJc w:val="left"/>
      <w:pPr>
        <w:ind w:left="156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9A44D6">
      <w:start w:val="1"/>
      <w:numFmt w:val="lowerRoman"/>
      <w:lvlText w:val="%3"/>
      <w:lvlJc w:val="left"/>
      <w:pPr>
        <w:ind w:left="228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16CF730">
      <w:start w:val="1"/>
      <w:numFmt w:val="decimal"/>
      <w:lvlText w:val="%4"/>
      <w:lvlJc w:val="left"/>
      <w:pPr>
        <w:ind w:left="300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92860E">
      <w:start w:val="1"/>
      <w:numFmt w:val="lowerLetter"/>
      <w:lvlText w:val="%5"/>
      <w:lvlJc w:val="left"/>
      <w:pPr>
        <w:ind w:left="372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E463B2">
      <w:start w:val="1"/>
      <w:numFmt w:val="lowerRoman"/>
      <w:lvlText w:val="%6"/>
      <w:lvlJc w:val="left"/>
      <w:pPr>
        <w:ind w:left="444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E64280">
      <w:start w:val="1"/>
      <w:numFmt w:val="decimal"/>
      <w:lvlText w:val="%7"/>
      <w:lvlJc w:val="left"/>
      <w:pPr>
        <w:ind w:left="516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E86E4">
      <w:start w:val="1"/>
      <w:numFmt w:val="lowerLetter"/>
      <w:lvlText w:val="%8"/>
      <w:lvlJc w:val="left"/>
      <w:pPr>
        <w:ind w:left="588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2AA79A">
      <w:start w:val="1"/>
      <w:numFmt w:val="lowerRoman"/>
      <w:lvlText w:val="%9"/>
      <w:lvlJc w:val="left"/>
      <w:pPr>
        <w:ind w:left="6600"/>
      </w:pPr>
      <w:rPr>
        <w:rFonts w:ascii="黑体" w:eastAsia="黑体" w:hAnsi="黑体" w:cs="黑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2B3194A"/>
    <w:multiLevelType w:val="hybridMultilevel"/>
    <w:tmpl w:val="5C0248EE"/>
    <w:lvl w:ilvl="0" w:tplc="A21EFE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580598368">
    <w:abstractNumId w:val="2"/>
  </w:num>
  <w:num w:numId="2" w16cid:durableId="1153987880">
    <w:abstractNumId w:val="0"/>
  </w:num>
  <w:num w:numId="3" w16cid:durableId="2077630726">
    <w:abstractNumId w:val="1"/>
  </w:num>
  <w:num w:numId="4" w16cid:durableId="1690914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63"/>
    <w:rsid w:val="000806C9"/>
    <w:rsid w:val="00182FFE"/>
    <w:rsid w:val="001F1C20"/>
    <w:rsid w:val="00296763"/>
    <w:rsid w:val="002F126C"/>
    <w:rsid w:val="00374C44"/>
    <w:rsid w:val="00411CC6"/>
    <w:rsid w:val="00561A4D"/>
    <w:rsid w:val="005833F2"/>
    <w:rsid w:val="00677B9B"/>
    <w:rsid w:val="006C1416"/>
    <w:rsid w:val="006C6F7C"/>
    <w:rsid w:val="007F34A4"/>
    <w:rsid w:val="008D290E"/>
    <w:rsid w:val="008D57DA"/>
    <w:rsid w:val="00967164"/>
    <w:rsid w:val="009A4271"/>
    <w:rsid w:val="00B7206A"/>
    <w:rsid w:val="00BC78D6"/>
    <w:rsid w:val="00BC7A63"/>
    <w:rsid w:val="00E24BD2"/>
    <w:rsid w:val="00E9486F"/>
    <w:rsid w:val="00F23A89"/>
    <w:rsid w:val="00F43715"/>
    <w:rsid w:val="00FC06B8"/>
    <w:rsid w:val="00F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4840BF"/>
  <w15:docId w15:val="{1601BE87-13B9-4263-943A-FE1923B09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0E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390" w:line="259" w:lineRule="auto"/>
      <w:ind w:left="10" w:right="64" w:hanging="10"/>
      <w:jc w:val="center"/>
      <w:outlineLvl w:val="0"/>
    </w:pPr>
    <w:rPr>
      <w:rFonts w:ascii="黑体" w:eastAsia="黑体" w:hAnsi="黑体" w:cs="黑体"/>
      <w:color w:val="000000"/>
      <w:sz w:val="3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0" w:line="259" w:lineRule="auto"/>
      <w:ind w:left="10" w:hanging="10"/>
      <w:outlineLvl w:val="1"/>
    </w:pPr>
    <w:rPr>
      <w:rFonts w:ascii="黑体" w:eastAsia="黑体" w:hAnsi="黑体" w:cs="黑体"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10" w:line="259" w:lineRule="auto"/>
      <w:ind w:left="10" w:hanging="10"/>
      <w:outlineLvl w:val="2"/>
    </w:pPr>
    <w:rPr>
      <w:rFonts w:ascii="黑体" w:eastAsia="黑体" w:hAnsi="黑体" w:cs="黑体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Pr>
      <w:rFonts w:ascii="黑体" w:eastAsia="黑体" w:hAnsi="黑体" w:cs="黑体"/>
      <w:color w:val="000000"/>
      <w:sz w:val="28"/>
    </w:rPr>
  </w:style>
  <w:style w:type="character" w:customStyle="1" w:styleId="10">
    <w:name w:val="标题 1 字符"/>
    <w:link w:val="1"/>
    <w:rPr>
      <w:rFonts w:ascii="黑体" w:eastAsia="黑体" w:hAnsi="黑体" w:cs="黑体"/>
      <w:color w:val="000000"/>
      <w:sz w:val="30"/>
    </w:rPr>
  </w:style>
  <w:style w:type="character" w:customStyle="1" w:styleId="20">
    <w:name w:val="标题 2 字符"/>
    <w:link w:val="2"/>
    <w:rPr>
      <w:rFonts w:ascii="黑体" w:eastAsia="黑体" w:hAnsi="黑体" w:cs="黑体"/>
      <w:color w:val="000000"/>
      <w:sz w:val="28"/>
    </w:rPr>
  </w:style>
  <w:style w:type="paragraph" w:styleId="a3">
    <w:name w:val="header"/>
    <w:basedOn w:val="a"/>
    <w:link w:val="a4"/>
    <w:uiPriority w:val="99"/>
    <w:unhideWhenUsed/>
    <w:rsid w:val="009671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67164"/>
    <w:rPr>
      <w:rFonts w:ascii="Calibri" w:eastAsia="Calibri" w:hAnsi="Calibri" w:cs="Calibri"/>
      <w:color w:val="000000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6716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67164"/>
    <w:rPr>
      <w:rFonts w:ascii="Calibri" w:eastAsia="Calibri" w:hAnsi="Calibri" w:cs="Calibri"/>
      <w:color w:val="000000"/>
      <w:sz w:val="18"/>
      <w:szCs w:val="18"/>
    </w:rPr>
  </w:style>
  <w:style w:type="paragraph" w:styleId="a7">
    <w:name w:val="List Paragraph"/>
    <w:basedOn w:val="a"/>
    <w:uiPriority w:val="34"/>
    <w:qFormat/>
    <w:rsid w:val="00F43715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E9486F"/>
    <w:pPr>
      <w:spacing w:before="240" w:after="0"/>
      <w:ind w:left="0" w:right="0" w:firstLine="0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9486F"/>
  </w:style>
  <w:style w:type="paragraph" w:styleId="TOC2">
    <w:name w:val="toc 2"/>
    <w:basedOn w:val="a"/>
    <w:next w:val="a"/>
    <w:autoRedefine/>
    <w:uiPriority w:val="39"/>
    <w:unhideWhenUsed/>
    <w:rsid w:val="00E9486F"/>
    <w:pPr>
      <w:ind w:leftChars="200" w:left="420"/>
    </w:pPr>
  </w:style>
  <w:style w:type="character" w:styleId="a8">
    <w:name w:val="Hyperlink"/>
    <w:basedOn w:val="a0"/>
    <w:uiPriority w:val="99"/>
    <w:unhideWhenUsed/>
    <w:rsid w:val="00E948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恒达</dc:creator>
  <cp:keywords/>
  <cp:lastModifiedBy>DAI QIFENG</cp:lastModifiedBy>
  <cp:revision>19</cp:revision>
  <dcterms:created xsi:type="dcterms:W3CDTF">2022-03-08T03:22:00Z</dcterms:created>
  <dcterms:modified xsi:type="dcterms:W3CDTF">2023-03-18T13:40:00Z</dcterms:modified>
</cp:coreProperties>
</file>