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D7C0" w14:textId="77777777" w:rsidR="00BC7A63" w:rsidRDefault="00F23A89">
      <w:pPr>
        <w:spacing w:after="1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AE539" w14:textId="77777777" w:rsidR="00BC7A63" w:rsidRDefault="00F23A89">
      <w:pPr>
        <w:spacing w:after="81"/>
        <w:ind w:left="7"/>
        <w:jc w:val="center"/>
      </w:pPr>
      <w:r>
        <w:rPr>
          <w:noProof/>
        </w:rPr>
        <w:drawing>
          <wp:inline distT="0" distB="0" distL="0" distR="0" wp14:anchorId="06F07788" wp14:editId="52264517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989AF1" w14:textId="77777777" w:rsidR="00BC7A63" w:rsidRDefault="00F23A89">
      <w:pPr>
        <w:spacing w:after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015D6" w14:textId="0F7EDE67" w:rsidR="000806C9" w:rsidRDefault="000806C9" w:rsidP="000806C9">
      <w:pPr>
        <w:spacing w:after="1" w:line="262" w:lineRule="auto"/>
        <w:jc w:val="center"/>
        <w:rPr>
          <w:rFonts w:ascii="黑体" w:eastAsia="黑体" w:hAnsi="黑体" w:cs="宋体"/>
          <w:sz w:val="52"/>
          <w:szCs w:val="52"/>
        </w:rPr>
      </w:pPr>
      <w:r w:rsidRPr="000806C9">
        <w:rPr>
          <w:rFonts w:ascii="黑体" w:eastAsia="黑体" w:hAnsi="黑体" w:cs="宋体" w:hint="eastAsia"/>
          <w:sz w:val="52"/>
          <w:szCs w:val="52"/>
        </w:rPr>
        <w:t>计算机图形学实验</w:t>
      </w:r>
    </w:p>
    <w:p w14:paraId="1126D842" w14:textId="77777777" w:rsidR="00B7206A" w:rsidRPr="00B7206A" w:rsidRDefault="00B7206A" w:rsidP="00B7206A">
      <w:pPr>
        <w:spacing w:after="175"/>
        <w:rPr>
          <w:rFonts w:ascii="宋体" w:eastAsia="宋体" w:hAnsi="宋体" w:cs="宋体"/>
          <w:sz w:val="32"/>
        </w:rPr>
      </w:pPr>
    </w:p>
    <w:p w14:paraId="76D815EE" w14:textId="4D995C83" w:rsidR="00BC7A63" w:rsidRPr="00B7206A" w:rsidRDefault="00F23A89" w:rsidP="00B7206A">
      <w:pPr>
        <w:spacing w:after="0"/>
        <w:jc w:val="center"/>
        <w:rPr>
          <w:rFonts w:eastAsiaTheme="minorEastAsia"/>
        </w:rPr>
      </w:pPr>
      <w:r>
        <w:rPr>
          <w:rFonts w:ascii="Calibri" w:hAnsi="Calibri" w:eastAsia="黑体"/>
          <w:b/>
          <w:sz w:val="44"/>
        </w:rPr>
        <w:t>实验6、Ray Tracing 光线跟踪</w:t>
      </w:r>
    </w:p>
    <w:p w14:paraId="5ACE4C90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375C08F4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60D04DE8" w14:textId="2F77AF70" w:rsidR="00BC7A63" w:rsidRPr="00561A4D" w:rsidRDefault="00F23A89" w:rsidP="00561A4D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Calibri" w:hAnsi="Calibri" w:eastAsia="黑体"/>
          <w:b/>
          <w:sz w:val="30"/>
        </w:rPr>
        <w:t>姓    名：李富悦</w:t>
      </w:r>
    </w:p>
    <w:p w14:paraId="3249B23F" w14:textId="19F85AFD" w:rsidR="00BC7A63" w:rsidRPr="00561A4D" w:rsidRDefault="00F23A89" w:rsidP="00561A4D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Calibri" w:hAnsi="Calibri" w:eastAsia="黑体"/>
          <w:b/>
          <w:sz w:val="30"/>
        </w:rPr>
        <w:t>学    号：22920242203267</w:t>
      </w:r>
    </w:p>
    <w:p w14:paraId="23F87415" w14:textId="1D923168" w:rsidR="009A4271" w:rsidRPr="00561A4D" w:rsidRDefault="00F23A89" w:rsidP="00561A4D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Calibri" w:hAnsi="Calibri" w:eastAsia="黑体"/>
          <w:b/>
          <w:sz w:val="30"/>
        </w:rPr>
        <w:t>学    院：信息学院</w:t>
      </w:r>
    </w:p>
    <w:p w14:paraId="5047E31E" w14:textId="0C7E34D5" w:rsidR="00BC7A63" w:rsidRPr="00561A4D" w:rsidRDefault="00F23A89" w:rsidP="00561A4D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Calibri" w:hAnsi="Calibri" w:eastAsia="黑体"/>
          <w:b/>
          <w:sz w:val="30"/>
        </w:rPr>
        <w:t>专    业：软件工程</w:t>
      </w:r>
    </w:p>
    <w:p w14:paraId="70E0D3A2" w14:textId="60BD7EE2" w:rsidR="00BC7A63" w:rsidRPr="00561A4D" w:rsidRDefault="00F23A89" w:rsidP="00561A4D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Calibri" w:hAnsi="Calibri" w:eastAsia="黑体"/>
          <w:b/>
          <w:sz w:val="30"/>
        </w:rPr>
        <w:t>年    级：大二</w:t>
      </w:r>
    </w:p>
    <w:p w14:paraId="0506B3BD" w14:textId="70621CA7" w:rsidR="00BC7A63" w:rsidRPr="000806C9" w:rsidRDefault="00F23A89" w:rsidP="000806C9">
      <w:pPr>
        <w:spacing w:after="0" w:line="192" w:lineRule="auto"/>
        <w:ind w:left="2125"/>
        <w:rPr>
          <w:rFonts w:eastAsiaTheme="minorEastAsia"/>
        </w:rPr>
      </w:pPr>
      <w:r>
        <w:rPr>
          <w:rFonts w:ascii="宋体" w:eastAsia="宋体" w:hAnsi="宋体" w:cs="宋体"/>
          <w:sz w:val="32"/>
        </w:rPr>
        <w:t xml:space="preserve"> </w:t>
      </w:r>
    </w:p>
    <w:p w14:paraId="6D29FCA6" w14:textId="77777777" w:rsidR="00BC7A63" w:rsidRDefault="00F23A89">
      <w:pPr>
        <w:spacing w:after="0" w:line="192" w:lineRule="auto"/>
        <w:ind w:left="2125"/>
      </w:pPr>
      <w:r>
        <w:rPr>
          <w:rFonts w:ascii="宋体" w:eastAsia="宋体" w:hAnsi="宋体" w:cs="宋体"/>
          <w:sz w:val="32"/>
        </w:rPr>
        <w:t xml:space="preserve"> </w:t>
      </w:r>
    </w:p>
    <w:p w14:paraId="42AEA8C0" w14:textId="77777777" w:rsidR="006C1416" w:rsidRDefault="006C1416">
      <w:pPr>
        <w:spacing w:after="0" w:line="192" w:lineRule="auto"/>
        <w:ind w:right="48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5C2E23" w14:textId="77777777" w:rsidR="006C1416" w:rsidRDefault="006C1416">
      <w:pPr>
        <w:spacing w:after="0" w:line="192" w:lineRule="auto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C8C1AE" w14:textId="77777777" w:rsidR="006C1416" w:rsidRDefault="006C1416">
      <w:pPr>
        <w:spacing w:after="0" w:line="192" w:lineRule="auto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D119AA" w14:textId="77777777" w:rsidR="006C1416" w:rsidRDefault="006C1416">
      <w:pPr>
        <w:spacing w:after="0" w:line="192" w:lineRule="auto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4F25B48F" w14:textId="526ABD95" w:rsidR="00BC7A63" w:rsidRPr="00296763" w:rsidRDefault="00296763" w:rsidP="00296763">
      <w:pPr>
        <w:spacing w:after="316"/>
        <w:jc w:val="center"/>
      </w:pPr>
      <w:r>
        <w:rPr>
          <w:rFonts w:ascii="Calibri" w:hAnsi="Calibri" w:eastAsia="宋体"/>
          <w:sz w:val="28"/>
        </w:rPr>
        <w:t>2026年5月25日</w:t>
      </w:r>
    </w:p>
    <w:p>
      <w:r>
        <w:br w:type="page"/>
      </w:r>
    </w:p>
    <w:p>
      <w:pPr>
        <w:spacing w:before="0" w:after="280" w:line="276" w:lineRule="auto"/>
      </w:pPr>
      <w:r>
        <w:rPr>
          <w:rFonts w:ascii="Calibri" w:hAnsi="Calibri" w:eastAsia="宋体"/>
          <w:b w:val="0"/>
          <w:color w:val="4472C4"/>
          <w:sz w:val="36"/>
        </w:rPr>
        <w:t>目录</w:t>
      </w:r>
    </w:p>
    <w:p>
      <w:pPr>
        <w:spacing w:before="0" w:after="160" w:line="276" w:lineRule="auto"/>
      </w:pPr>
      <w:r>
        <w:rPr>
          <w:rFonts w:ascii="Calibri" w:hAnsi="Calibri" w:eastAsia="宋体"/>
          <w:b w:val="0"/>
          <w:sz w:val="24"/>
        </w:rPr>
        <w:t>Task1：Whitted Style 光线跟踪程序........................................3</w:t>
      </w:r>
    </w:p>
    <w:p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 xml:space="preserve">    1. 光线生成........................................................3</w:t>
      </w:r>
    </w:p>
    <w:p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 xml:space="preserve">    2. 阴影判断........................................................3</w:t>
      </w:r>
    </w:p>
    <w:p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 xml:space="preserve">    3. 镜面反射........................................................4</w:t>
      </w:r>
    </w:p>
    <w:p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 xml:space="preserve">    4. 折射效果........................................................4</w:t>
      </w:r>
    </w:p>
    <w:p>
      <w:r>
        <w:br w:type="page"/>
      </w:r>
    </w:p>
    <w:p>
      <w:pPr>
        <w:spacing w:before="160" w:after="360" w:line="276" w:lineRule="auto"/>
        <w:jc w:val="center"/>
      </w:pPr>
      <w:r>
        <w:rPr>
          <w:rFonts w:ascii="Calibri" w:hAnsi="Calibri" w:eastAsia="黑体"/>
          <w:b/>
          <w:sz w:val="36"/>
        </w:rPr>
        <w:t>Task1：Whitted Style 光线跟踪程序</w:t>
      </w:r>
    </w:p>
    <w:p>
      <w:pPr>
        <w:spacing w:before="200" w:after="200" w:line="276" w:lineRule="auto"/>
      </w:pPr>
      <w:r>
        <w:rPr>
          <w:rFonts w:ascii="Calibri" w:hAnsi="Calibri" w:eastAsia="黑体"/>
          <w:b/>
          <w:sz w:val="30"/>
        </w:rPr>
        <w:t>1. 光线生成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操作流程：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阅读 exp6_RayTracing.doc 后，首先修改 camera.hpp 中的 GenerateRay 函数。原始程序固定返回成像平面中心方向，因此所有像素发出的光线相同，运行结果会接近纯色。修改后利用 u、v 在成像平面上定位当前像素点，并从相机原点发射对应光线。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关键代码截图：</w:t>
      </w:r>
    </w:p>
    <w:p>
      <w:pPr>
        <w:spacing w:before="0" w:after="160" w:line="240" w:lineRule="auto"/>
        <w:ind w:left="504"/>
      </w:pPr>
      <w:r>
        <w:rPr>
          <w:rFonts w:ascii="Courier New" w:hAnsi="Courier New" w:eastAsia="宋体"/>
          <w:sz w:val="18"/>
        </w:rPr>
        <w:t>return Ray(_origin,</w:t>
      </w:r>
      <w:r>
        <w:br/>
      </w:r>
      <w:r>
        <w:rPr>
          <w:rFonts w:ascii="Courier New" w:hAnsi="Courier New" w:eastAsia="宋体"/>
          <w:sz w:val="18"/>
        </w:rPr>
        <w:t xml:space="preserve">    _lower_left_corner + u * _horizontal + v * _vetical - _origin);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运行结果截图：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光线生成正确后，画面中能够看到不同球体和地面，不再是纯色背景。综合运行结果见图 1。</w:t>
      </w:r>
    </w:p>
    <w:p>
      <w:pPr>
        <w:spacing w:before="200" w:after="200" w:line="276" w:lineRule="auto"/>
      </w:pPr>
      <w:r>
        <w:rPr>
          <w:rFonts w:ascii="Calibri" w:hAnsi="Calibri" w:eastAsia="黑体"/>
          <w:b/>
          <w:sz w:val="30"/>
        </w:rPr>
        <w:t>2. 阴影判断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操作流程：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在 raytracer.hpp 的 RayColor 函数中，从命中点沿光源方向构造 shadow ray。若该光线在到达光源之前与场景中的其他球体发生有效相交，则说明该点处于阴影中，只保留环境光，不再叠加直接漫反射和高光。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关键代码截图：</w:t>
      </w:r>
    </w:p>
    <w:p>
      <w:pPr>
        <w:spacing w:before="0" w:after="160" w:line="240" w:lineRule="auto"/>
        <w:ind w:left="504"/>
      </w:pPr>
      <w:r>
        <w:rPr>
          <w:rFonts w:ascii="Courier New" w:hAnsi="Courier New" w:eastAsia="宋体"/>
          <w:sz w:val="18"/>
        </w:rPr>
        <w:t>Vector3f lightVec = lightpos - closest_hp.position;</w:t>
      </w:r>
      <w:r>
        <w:br/>
      </w:r>
      <w:r>
        <w:rPr>
          <w:rFonts w:ascii="Courier New" w:hAnsi="Courier New" w:eastAsia="宋体"/>
          <w:sz w:val="18"/>
        </w:rPr>
        <w:t>float lightDistance = lightVec.norm();</w:t>
      </w:r>
      <w:r>
        <w:br/>
      </w:r>
      <w:r>
        <w:rPr>
          <w:rFonts w:ascii="Courier New" w:hAnsi="Courier New" w:eastAsia="宋体"/>
          <w:sz w:val="18"/>
        </w:rPr>
        <w:t>Vector3f lightDir = lightVec.normalized();</w:t>
      </w:r>
      <w:r>
        <w:br/>
      </w:r>
      <w:r>
        <w:rPr>
          <w:rFonts w:ascii="Courier New" w:hAnsi="Courier New" w:eastAsia="宋体"/>
          <w:sz w:val="18"/>
        </w:rPr>
        <w:t>Ray shadow_ray(closest_hp.position + 1e-3 * lightDir, lightDir);</w:t>
      </w:r>
      <w:r>
        <w:br/>
      </w:r>
      <w:r>
        <w:rPr>
          <w:rFonts w:ascii="Courier New" w:hAnsi="Courier New" w:eastAsia="宋体"/>
          <w:sz w:val="18"/>
        </w:rPr>
      </w:r>
      <w:r>
        <w:br/>
      </w:r>
      <w:r>
        <w:rPr>
          <w:rFonts w:ascii="Courier New" w:hAnsi="Courier New" w:eastAsia="宋体"/>
          <w:sz w:val="18"/>
        </w:rPr>
        <w:t>for (int i = 0; i &lt; scene.ObjectCount(); ++i) {</w:t>
      </w:r>
      <w:r>
        <w:br/>
      </w:r>
      <w:r>
        <w:rPr>
          <w:rFonts w:ascii="Courier New" w:hAnsi="Courier New" w:eastAsia="宋体"/>
          <w:sz w:val="18"/>
        </w:rPr>
        <w:t xml:space="preserve">    HitInfo shadowHit;</w:t>
      </w:r>
      <w:r>
        <w:br/>
      </w:r>
      <w:r>
        <w:rPr>
          <w:rFonts w:ascii="Courier New" w:hAnsi="Courier New" w:eastAsia="宋体"/>
          <w:sz w:val="18"/>
        </w:rPr>
        <w:t xml:space="preserve">    if (scene.GetObjectPtr(i)-&gt;Hit(shadow_ray, shadowHit)</w:t>
      </w:r>
      <w:r>
        <w:br/>
      </w:r>
      <w:r>
        <w:rPr>
          <w:rFonts w:ascii="Courier New" w:hAnsi="Courier New" w:eastAsia="宋体"/>
          <w:sz w:val="18"/>
        </w:rPr>
        <w:t xml:space="preserve">        &amp;&amp; shadowHit.t &gt; 1e-3</w:t>
      </w:r>
      <w:r>
        <w:br/>
      </w:r>
      <w:r>
        <w:rPr>
          <w:rFonts w:ascii="Courier New" w:hAnsi="Courier New" w:eastAsia="宋体"/>
          <w:sz w:val="18"/>
        </w:rPr>
        <w:t xml:space="preserve">        &amp;&amp; shadowHit.t &lt; lightDistance) {</w:t>
      </w:r>
      <w:r>
        <w:br/>
      </w:r>
      <w:r>
        <w:rPr>
          <w:rFonts w:ascii="Courier New" w:hAnsi="Courier New" w:eastAsia="宋体"/>
          <w:sz w:val="18"/>
        </w:rPr>
        <w:t xml:space="preserve">        isShadow = true;</w:t>
      </w:r>
      <w:r>
        <w:br/>
      </w:r>
      <w:r>
        <w:rPr>
          <w:rFonts w:ascii="Courier New" w:hAnsi="Courier New" w:eastAsia="宋体"/>
          <w:sz w:val="18"/>
        </w:rPr>
        <w:t xml:space="preserve">        break;</w:t>
      </w:r>
      <w:r>
        <w:br/>
      </w:r>
      <w:r>
        <w:rPr>
          <w:rFonts w:ascii="Courier New" w:hAnsi="Courier New" w:eastAsia="宋体"/>
          <w:sz w:val="18"/>
        </w:rPr>
        <w:t xml:space="preserve">    }</w:t>
      </w:r>
      <w:r>
        <w:br/>
      </w:r>
      <w:r>
        <w:rPr>
          <w:rFonts w:ascii="Courier New" w:hAnsi="Courier New" w:eastAsia="宋体"/>
          <w:sz w:val="18"/>
        </w:rPr>
        <w:t>}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运行结果截图：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完成阴影判断后，球体在地面上形成可见投影，遮挡关系与光源位置一致。</w:t>
      </w:r>
    </w:p>
    <w:p>
      <w:pPr>
        <w:spacing w:before="200" w:after="200" w:line="276" w:lineRule="auto"/>
      </w:pPr>
      <w:r>
        <w:rPr>
          <w:rFonts w:ascii="Calibri" w:hAnsi="Calibri" w:eastAsia="黑体"/>
          <w:b/>
          <w:sz w:val="30"/>
        </w:rPr>
        <w:t>3. 镜面反射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操作流程：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对于 reflective 材质，根据视线方向和法线计算反射方向，并沿该方向递归调用 RayColor。程序使用 MAXDEPTH 限制递归深度，避免反射路径无限递归。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关键代码截图：</w:t>
      </w:r>
    </w:p>
    <w:p>
      <w:pPr>
        <w:spacing w:before="0" w:after="160" w:line="240" w:lineRule="auto"/>
        <w:ind w:left="504"/>
      </w:pPr>
      <w:r>
        <w:rPr>
          <w:rFonts w:ascii="Courier New" w:hAnsi="Courier New" w:eastAsia="宋体"/>
          <w:sz w:val="18"/>
        </w:rPr>
        <w:t>if (depth &gt;= MAXDEPTH) {</w:t>
      </w:r>
      <w:r>
        <w:br/>
      </w:r>
      <w:r>
        <w:rPr>
          <w:rFonts w:ascii="Courier New" w:hAnsi="Courier New" w:eastAsia="宋体"/>
          <w:sz w:val="18"/>
        </w:rPr>
        <w:t xml:space="preserve">    return Vector3f(0.0, 0.0, 0.0);</w:t>
      </w:r>
      <w:r>
        <w:br/>
      </w:r>
      <w:r>
        <w:rPr>
          <w:rFonts w:ascii="Courier New" w:hAnsi="Courier New" w:eastAsia="宋体"/>
          <w:sz w:val="18"/>
        </w:rPr>
        <w:t>}</w:t>
      </w:r>
      <w:r>
        <w:br/>
      </w:r>
      <w:r>
        <w:rPr>
          <w:rFonts w:ascii="Courier New" w:hAnsi="Courier New" w:eastAsia="宋体"/>
          <w:sz w:val="18"/>
        </w:rPr>
      </w:r>
      <w:r>
        <w:br/>
      </w:r>
      <w:r>
        <w:rPr>
          <w:rFonts w:ascii="Courier New" w:hAnsi="Courier New" w:eastAsia="宋体"/>
          <w:sz w:val="18"/>
        </w:rPr>
        <w:t>if (mtl._reflective) {</w:t>
      </w:r>
      <w:r>
        <w:br/>
      </w:r>
      <w:r>
        <w:rPr>
          <w:rFonts w:ascii="Courier New" w:hAnsi="Courier New" w:eastAsia="宋体"/>
          <w:sz w:val="18"/>
        </w:rPr>
        <w:t xml:space="preserve">    reflectColor = RayColor(reflectRay, scene, depth + 1, test);</w:t>
      </w:r>
      <w:r>
        <w:br/>
      </w:r>
      <w:r>
        <w:rPr>
          <w:rFonts w:ascii="Courier New" w:hAnsi="Courier New" w:eastAsia="宋体"/>
          <w:sz w:val="18"/>
        </w:rPr>
        <w:t>}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运行结果截图：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完成反射递归后，中央黄色球面可以看到场景反射，符合实验文档要求的镜面反射效果。</w:t>
      </w:r>
    </w:p>
    <w:p>
      <w:pPr>
        <w:spacing w:before="200" w:after="200" w:line="276" w:lineRule="auto"/>
      </w:pPr>
      <w:r>
        <w:rPr>
          <w:rFonts w:ascii="Calibri" w:hAnsi="Calibri" w:eastAsia="黑体"/>
          <w:b/>
          <w:sz w:val="30"/>
        </w:rPr>
        <w:t>4. 折射效果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操作流程：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对于 transparent 材质，根据光线进入或离开介质选择不同折射率比，调用 Refract 计算折射方向。折射成立时，从命中点沿折射方向做小偏移后继续递归追踪折射光线。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关键代码截图：</w:t>
      </w:r>
    </w:p>
    <w:p>
      <w:pPr>
        <w:spacing w:before="0" w:after="160" w:line="240" w:lineRule="auto"/>
        <w:ind w:left="504"/>
      </w:pPr>
      <w:r>
        <w:rPr>
          <w:rFonts w:ascii="Courier New" w:hAnsi="Courier New" w:eastAsia="宋体"/>
          <w:sz w:val="18"/>
        </w:rPr>
        <w:t>if (refract) {</w:t>
      </w:r>
      <w:r>
        <w:br/>
      </w:r>
      <w:r>
        <w:rPr>
          <w:rFonts w:ascii="Courier New" w:hAnsi="Courier New" w:eastAsia="宋体"/>
          <w:sz w:val="18"/>
        </w:rPr>
        <w:t xml:space="preserve">    Ray refractRay(closest_hp.position, refractDir);</w:t>
      </w:r>
      <w:r>
        <w:br/>
      </w:r>
      <w:r>
        <w:rPr>
          <w:rFonts w:ascii="Courier New" w:hAnsi="Courier New" w:eastAsia="宋体"/>
          <w:sz w:val="18"/>
        </w:rPr>
        <w:t xml:space="preserve">    refractRay._origin = closest_hp.position + 1e-2 * refractDir.normalized();</w:t>
      </w:r>
      <w:r>
        <w:br/>
      </w:r>
      <w:r>
        <w:rPr>
          <w:rFonts w:ascii="Courier New" w:hAnsi="Courier New" w:eastAsia="宋体"/>
          <w:sz w:val="18"/>
        </w:rPr>
        <w:t xml:space="preserve">    refractionColor = RayColor(refractRay, scene, depth + 1, test);</w:t>
      </w:r>
      <w:r>
        <w:br/>
      </w:r>
      <w:r>
        <w:rPr>
          <w:rFonts w:ascii="Courier New" w:hAnsi="Courier New" w:eastAsia="宋体"/>
          <w:sz w:val="18"/>
        </w:rPr>
        <w:t>}</w:t>
      </w:r>
    </w:p>
    <w:p>
      <w:pPr>
        <w:spacing w:before="0" w:after="80" w:line="276" w:lineRule="auto"/>
      </w:pPr>
      <w:r>
        <w:rPr>
          <w:rFonts w:ascii="Calibri" w:hAnsi="Calibri" w:eastAsia="宋体"/>
          <w:b/>
          <w:sz w:val="24"/>
        </w:rPr>
        <w:t>运行结果截图：</w:t>
      </w:r>
    </w:p>
    <w:p>
      <w:pPr>
        <w:spacing w:before="0" w:after="160" w:line="276" w:lineRule="auto"/>
        <w:ind w:firstLine="403"/>
      </w:pPr>
      <w:r>
        <w:rPr>
          <w:rFonts w:ascii="Calibri" w:hAnsi="Calibri" w:eastAsia="宋体"/>
          <w:b w:val="0"/>
          <w:sz w:val="24"/>
        </w:rPr>
        <w:t>完成折射递归后，右侧透明球能显示折射后的场景颜色。最终生成 output.ppm，画面同时包含漫反射、阴影、镜面反射和折射效果。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eastAsia="宋体"/>
          <w:b w:val="0"/>
          <w:color w:val="555555"/>
          <w:sz w:val="20"/>
        </w:rPr>
        <w:t>图 1  实验6 Ray Tracing 运行结果截图</w:t>
      </w:r>
    </w:p>
    <w:sectPr w:rsidR="00E9486F" w:rsidRPr="00BC78D6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575" w:right="1736" w:bottom="2687" w:left="1800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041DD" w14:textId="77777777" w:rsidR="00E24BD2" w:rsidRDefault="00E24BD2">
      <w:pPr>
        <w:spacing w:after="0" w:line="240" w:lineRule="auto"/>
      </w:pPr>
      <w:r>
        <w:separator/>
      </w:r>
    </w:p>
  </w:endnote>
  <w:endnote w:type="continuationSeparator" w:id="0">
    <w:p w14:paraId="4FFF08F5" w14:textId="77777777" w:rsidR="00E24BD2" w:rsidRDefault="00E24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F289B" w14:textId="77777777" w:rsidR="00E24BD2" w:rsidRDefault="00E24BD2">
      <w:pPr>
        <w:spacing w:after="0" w:line="240" w:lineRule="auto"/>
      </w:pPr>
      <w:r>
        <w:separator/>
      </w:r>
    </w:p>
  </w:footnote>
  <w:footnote w:type="continuationSeparator" w:id="0">
    <w:p w14:paraId="36049B61" w14:textId="77777777" w:rsidR="00E24BD2" w:rsidRDefault="00E24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0598368">
    <w:abstractNumId w:val="2"/>
  </w:num>
  <w:num w:numId="2" w16cid:durableId="1153987880">
    <w:abstractNumId w:val="0"/>
  </w:num>
  <w:num w:numId="3" w16cid:durableId="2077630726">
    <w:abstractNumId w:val="1"/>
  </w:num>
  <w:num w:numId="4" w16cid:durableId="169091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0E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eastAsia="黑体" w:hAnsi="黑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DAI QIFENG</cp:lastModifiedBy>
  <cp:revision>19</cp:revision>
  <dcterms:created xsi:type="dcterms:W3CDTF">2022-03-08T03:22:00Z</dcterms:created>
  <dcterms:modified xsi:type="dcterms:W3CDTF">2023-03-18T13:40:00Z</dcterms:modified>
</cp:coreProperties>
</file>