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b"/>
      </w:pPr>
      <w:r>
        <w:t>计算机网络 第13课　客户端与服务器端 作业</w:t>
      </w:r>
    </w:p>
    <w:p>
      <w:pPr>
        <w:pStyle w:val="ae"/>
      </w:pPr>
      <w:r>
        <w:t>班级： 24软工1班  学号： 22920242203267  姓名： 李富悦</w:t>
      </w:r>
    </w:p>
    <w:p>
      <w:pPr>
        <w:pStyle w:val="1"/>
      </w:pPr>
      <w:r>
        <w:t>一、选择题</w:t>
      </w:r>
    </w:p>
    <w:p>
      <w:pPr>
        <w:pStyle w:val="2"/>
      </w:pPr>
      <w:r>
        <w:t>第12课 协议分层</w:t>
      </w:r>
    </w:p>
    <w:tbl>
      <w:tblPr>
        <w:tblStyle w:val="af6"/>
        <w:tblW w:type="dxa" w:w="7650"/>
        <w:tblLayout w:type="fixed"/>
        <w:tblLook w:firstColumn="1" w:firstRow="1" w:lastColumn="0" w:lastRow="0" w:noHBand="0" w:noVBand="1" w:val="04A0"/>
        <w:jc w:val="left"/>
        <w:tblInd w:type="dxa" w:w="80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/>
        <w:tc>
          <w:tcPr>
            <w:tcW w:type="dxa" w:w="85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10</w:t>
            </w:r>
          </w:p>
        </w:tc>
      </w:tr>
      <w:tr>
        <w:trPr/>
        <w:tc>
          <w:tcPr>
            <w:tcW w:type="dxa" w:w="85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</w:rPr>
              <w:t>选项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C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C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D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A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</w:tr>
      <w:tr>
        <w:trPr/>
        <w:tc>
          <w:tcPr>
            <w:tcW w:type="dxa" w:w="85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11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13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14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15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16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</w:tr>
      <w:tr>
        <w:trPr/>
        <w:tc>
          <w:tcPr>
            <w:tcW w:type="dxa" w:w="85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</w:rPr>
              <w:t>选项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A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D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</w:tr>
    </w:tbl>
    <w:p/>
    <w:p>
      <w:pPr>
        <w:pStyle w:val="2"/>
      </w:pPr>
      <w:r>
        <w:t>第14课 客户和服务模式</w:t>
      </w:r>
    </w:p>
    <w:tbl>
      <w:tblPr>
        <w:tblStyle w:val="af6"/>
        <w:tblW w:type="dxa" w:w="7650"/>
        <w:tblLayout w:type="fixed"/>
        <w:tblLook w:firstColumn="1" w:firstRow="1" w:lastColumn="0" w:lastRow="0" w:noHBand="0" w:noVBand="1" w:val="04A0"/>
        <w:jc w:val="left"/>
        <w:tblInd w:type="dxa" w:w="80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/>
        <w:tc>
          <w:tcPr>
            <w:tcW w:type="dxa" w:w="85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10</w:t>
            </w:r>
          </w:p>
        </w:tc>
      </w:tr>
      <w:tr>
        <w:trPr/>
        <w:tc>
          <w:tcPr>
            <w:tcW w:type="dxa" w:w="85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</w:rPr>
              <w:t>选项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A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C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D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D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A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C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C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C</w:t>
            </w:r>
          </w:p>
        </w:tc>
      </w:tr>
      <w:tr>
        <w:trPr/>
        <w:tc>
          <w:tcPr>
            <w:tcW w:type="dxa" w:w="85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11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</w:tr>
      <w:tr>
        <w:trPr/>
        <w:tc>
          <w:tcPr>
            <w:tcW w:type="dxa" w:w="85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</w:rPr>
              <w:t>选项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A</w:t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  <w:tc>
          <w:tcPr>
            <w:tcW w:type="dxa" w:w="680"/>
            <w:tcMar>
              <w:top w:w="80" w:type="dxa"/>
              <w:bottom w:w="8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</w:rPr>
            </w:r>
          </w:p>
        </w:tc>
      </w:tr>
    </w:tbl>
    <w:p/>
    <w:p>
      <w:pPr>
        <w:pStyle w:val="1"/>
      </w:pPr>
      <w:r>
        <w:t>二、简答题</w:t>
      </w:r>
    </w:p>
    <w:p>
      <w:pPr>
        <w:pStyle w:val="2"/>
      </w:pPr>
      <w:r>
        <w:t>第12课 第17题</w:t>
      </w:r>
    </w:p>
    <w:p>
      <w:pPr>
        <w:pStyle w:val="a0"/>
      </w:pPr>
      <w:r>
        <w:t>网络协议分层的目的，是把复杂的通信问题拆成若干职责清晰、接口稳定的层次。每一层只向上一层提供服务，只依赖下一层提供的服务，因此便于标准化、互操作、独立实现、定位故障和替换某一层技术。</w:t>
      </w:r>
    </w:p>
    <w:p>
      <w:pPr>
        <w:pStyle w:val="a0"/>
      </w:pPr>
      <w:r>
        <w:t>ISO/OSI参考模型自下而上包括七层：物理层负责比特在传输介质上的表示和传输；数据链路层负责成帧、MAC寻址、介质访问控制和差错检测；网络层负责逻辑寻址、路由选择和跨网络分组转发；传输层负责端到端进程通信、复用分用，以及可靠传输、流量控制和拥塞控制等机制；会话层负责会话建立、维护和同步；表示层负责数据表示、编码转换、压缩和加密；应用层面向具体网络应用提供服务。</w:t>
      </w:r>
    </w:p>
    <w:p>
      <w:pPr>
        <w:pStyle w:val="a0"/>
      </w:pPr>
      <w:r>
        <w:t>各层数据包通常采用“本层首部 + 上层数据 + 可选尾部”的封装形式。发送端逐层向下封装，本层首部只携带本层需要的地址、长度、序号、校验、控制标志等信息；接收端逐层向上解封装。下层把上层PDU当作普通数据载荷处理，上层也不直接解释下层首部，从而既让各层发挥自己的功能，又避免层间相互干扰。</w:t>
      </w:r>
    </w:p>
    <w:p>
      <w:pPr>
        <w:pStyle w:val="2"/>
      </w:pPr>
      <w:r>
        <w:t>第12课 第18题</w:t>
      </w:r>
    </w:p>
    <w:p>
      <w:pPr>
        <w:pStyle w:val="a0"/>
      </w:pPr>
      <w:r>
        <w:t>TCP/IP体系结构通常划分为网络接口层、网际层、传输层和应用层。它与OSI模型的共同点是都采用分层思想，都有网络层/网际层和传输层，都通过封装与解封装完成端到端通信。不同点是OSI是理论参考模型，层次更细；TCP/IP是围绕实际互联网协议形成的体系，常把OSI的物理层和数据链路层合并到网络接口层，把会话层、表示层的功能合入应用层。</w:t>
      </w:r>
    </w:p>
    <w:p>
      <w:pPr>
        <w:pStyle w:val="a0"/>
      </w:pPr>
      <w:r>
        <w:t>TCP/IP要求网络层协议一致，核心原因是互联网要把不同链路技术、不同局域网和不同主机统一成一个可路由的整体。路由器必须能够识别统一的IP分组格式、IP地址、TTL、分片等字段，才能根据目的地址转发分组。如果网络层协议不一致，每经过一个异构网络都需要复杂转换，端到端寻址、路由选择和差错处理都会失去统一基础。因此，链路层可以异构，但网际层需要以IP提供统一的分组交换服务。</w:t>
      </w:r>
    </w:p>
    <w:p>
      <w:pPr>
        <w:pStyle w:val="2"/>
      </w:pPr>
      <w:r>
        <w:t>第14课 第12题</w:t>
      </w:r>
    </w:p>
    <w:p>
      <w:pPr>
        <w:pStyle w:val="a0"/>
      </w:pPr>
      <w:r>
        <w:t>网络接口层：分层传输单位为帧，底层表现为比特流；典型设备有网卡、交换机、网桥和无线接入点；主要标准包括Ethernet、Wi-Fi、PPP等；主要编址为MAC地址；同类协议还包括令牌环、FDDI等局域网技术；主要作用是在同一链路或局域网内完成成帧、介质访问、差错检测和相邻节点交付。</w:t>
      </w:r>
    </w:p>
    <w:p>
      <w:pPr>
        <w:pStyle w:val="a0"/>
      </w:pPr>
      <w:r>
        <w:t>网际层：分层传输单位为IP数据报；典型设备是路由器和三层交换机；主要协议为IPv4、IPv6、ICMP、IGMP等；主要编址为IP地址和CIDR前缀；同类协议可包括历史上的IPX等网络层协议；主要作用是提供统一逻辑地址、路由选择、跨网络转发和必要的分片处理。</w:t>
      </w:r>
    </w:p>
    <w:p>
      <w:pPr>
        <w:pStyle w:val="a0"/>
      </w:pPr>
      <w:r>
        <w:t>传输层：分层传输单位为TCP报文段或UDP数据报；主要运行在端系统协议栈中，中间网络设备通常不按传输层状态转发；主要协议为TCP和UDP；主要编址为端口号，IP地址加端口号组成套接字地址；同类协议还有SCTP等；主要作用是在主机进程之间复用/分用数据，并按协议需要提供连接管理、可靠传输、流量控制、拥塞控制或无连接报文服务。</w:t>
      </w:r>
    </w:p>
    <w:p>
      <w:pPr>
        <w:pStyle w:val="a0"/>
      </w:pPr>
      <w:r>
        <w:t>应用层：分层传输单位通常称为应用报文；典型实体包括客户端、服务器、代理和应用网关；主要协议有HTTP、DNS、SMTP、FTP、SSH、DHCP等；常见编址包括域名、URL、邮箱地址和应用内部标识；主要作用是定义具体应用语义、请求响应格式、用户数据表示以及应用层交互规则。</w:t>
      </w:r>
    </w:p>
    <w:p>
      <w:pPr>
        <w:pStyle w:val="2"/>
      </w:pPr>
      <w:r>
        <w:t>第14课 第13题</w:t>
      </w:r>
    </w:p>
    <w:p>
      <w:pPr>
        <w:pStyle w:val="a0"/>
      </w:pPr>
      <w:r>
        <w:t>面向连接的Socket API执行模式可表示为：客户端 socket → connect → send/recv → close；服务端 socket → bind → listen → accept → send/recv → close。客户端主动发起连接，服务端先绑定本地地址并侦听，accept返回后形成一条面向连接的数据通道。</w:t>
      </w:r>
    </w:p>
    <w:p>
      <w:pPr>
        <w:pStyle w:val="a0"/>
      </w:pPr>
      <w:r>
        <w:t>面向无连接的Socket API执行模式可表示为：客户端 socket → sendto/recvfrom → close；服务端 socket → bind → recvfrom/sendto → close。服务端绑定本地端口后直接接收任意客户端的数据报，回复时根据recvfrom得到的源地址或sendto指定的目的地址发送。</w:t>
      </w:r>
    </w:p>
    <w:p>
      <w:pPr>
        <w:pStyle w:val="2"/>
      </w:pPr>
      <w:r>
        <w:t>第14课 第14题</w:t>
      </w:r>
    </w:p>
    <w:p>
      <w:pPr>
        <w:pStyle w:val="a0"/>
      </w:pPr>
      <w:r>
        <w:t>无连接通信通常指UDP这类数据报服务。UDP在发送前不建立端到端连接，内核也不为每个对端维护连接状态、接收队列和字节流顺序，因此不需要listen把套接字置为侦听状态，也不需要accept从侦听队列中取出一个新连接。</w:t>
      </w:r>
    </w:p>
    <w:p>
      <w:pPr>
        <w:pStyle w:val="a0"/>
      </w:pPr>
      <w:r>
        <w:t>UDP服务器只需bind到本地端口，随后通过recvfrom接收携带源IP和源端口的数据报，再用sendto向指定地址回复。每个数据报都是独立报文，可靠性、顺序控制和会话状态如果需要，应由应用层自行实现。</w:t>
      </w:r>
    </w:p>
    <w:p>
      <w:pPr>
        <w:pStyle w:val="2"/>
      </w:pPr>
      <w:r>
        <w:t>第14课 第15题</w:t>
      </w:r>
    </w:p>
    <w:p>
      <w:pPr>
        <w:pStyle w:val="a0"/>
      </w:pPr>
      <w:r>
        <w:t>不是所有通信都基于Socket API。Socket API主要是TCP/IP应用程序访问传输层或网际层服务的通用接口，但一些通信方式绕开或不使用Socket。</w:t>
      </w:r>
    </w:p>
    <w:p>
      <w:pPr>
        <w:pStyle w:val="a0"/>
      </w:pPr>
      <w:r>
        <w:t>例如，同一主机上的进程可以通过管道、共享内存、消息队列进行通信；驱动程序或DPDK这类用户态网络框架可以直接操作网卡队列收发以太网帧；抓包和链路层注入可通过BPF/libpcap等接口完成；串口、USB、蓝牙或RDMA verbs也可能使用各自专用API。因此Socket API很重要，但不是通信的唯一接口。</w:t>
      </w:r>
    </w:p>
    <w:p>
      <w:pPr>
        <w:pStyle w:val="1"/>
      </w:pPr>
      <w:r>
        <w:t>三、编程题</w:t>
      </w:r>
    </w:p>
    <w:p>
      <w:pPr>
        <w:pStyle w:val="2"/>
      </w:pPr>
      <w:r>
        <w:t>第14课 第16题</w:t>
      </w:r>
    </w:p>
    <w:p>
      <w:pPr>
        <w:pStyle w:val="a0"/>
      </w:pPr>
      <w:r>
        <w:t>代码目录：/Users/lifuyue/Projects/xmu-cn-lab/LAB14/16。multicast_sender.cpp和multicast_receiver.cpp使用UDP多播把文件按块发送到局域网多播组，接收端按序号写入目标文件并统计缺失块；发送端支持重复发送轮数，便于较大文件在局域网内分发。</w:t>
      </w:r>
    </w:p>
    <w:p>
      <w:pPr>
        <w:pStyle w:val="2"/>
      </w:pPr>
      <w:r>
        <w:t>第14课 第17题</w:t>
      </w:r>
    </w:p>
    <w:p>
      <w:pPr>
        <w:pStyle w:val="a0"/>
      </w:pPr>
      <w:r>
        <w:t>代码目录：/Users/lifuyue/Projects/xmu-cn-lab/LAB14/17。file_transfer.cpp支持server/client两种角色和tcp/udp两种协议，完成大文件发送、接收保存，并统计字节数、耗时和有效传输速率，可分别在本机、局域网和远程网络环境中运行同一命令进行对比。</w:t>
      </w:r>
    </w:p>
    <w:p>
      <w:pPr>
        <w:pStyle w:val="a0"/>
      </w:pPr>
      <w:r>
        <w:t>仓库路径：https://github.com/lifuyue/xmu-cn-lab/tree/main/LAB14</w:t>
      </w:r>
    </w:p>
    <w:sectPr w:rsidR="00F55304" w:rsidRPr="00F55304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4B3AA" w14:textId="77777777" w:rsidR="00D46C7A" w:rsidRDefault="00D46C7A" w:rsidP="00B65163">
      <w:r>
        <w:separator/>
      </w:r>
    </w:p>
  </w:endnote>
  <w:endnote w:type="continuationSeparator" w:id="0">
    <w:p w14:paraId="15EEC980" w14:textId="77777777" w:rsidR="00D46C7A" w:rsidRDefault="00D46C7A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F18B7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D37E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2D8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42BF4" w14:textId="77777777" w:rsidR="00D46C7A" w:rsidRDefault="00D46C7A" w:rsidP="00B65163">
      <w:r>
        <w:separator/>
      </w:r>
    </w:p>
  </w:footnote>
  <w:footnote w:type="continuationSeparator" w:id="0">
    <w:p w14:paraId="44556651" w14:textId="77777777" w:rsidR="00D46C7A" w:rsidRDefault="00D46C7A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54BA" w14:textId="77777777" w:rsidR="009851B4" w:rsidRDefault="00000000">
    <w:pPr>
      <w:pStyle w:val="a4"/>
    </w:pPr>
    <w:r>
      <w:rPr>
        <w:noProof/>
      </w:rPr>
      <w:pict w14:anchorId="53B5D8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A11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327623" wp14:editId="64EADD00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2762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2F1CCDBA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2D435D" wp14:editId="607E02A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proofErr w:type="spellStart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</w:t>
                          </w:r>
                          <w:proofErr w:type="spellEnd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2D435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55CD9F6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proofErr w:type="spellStart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</w:t>
                    </w:r>
                    <w:proofErr w:type="spellEnd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D389F87" wp14:editId="604CD63B">
          <wp:extent cx="7562123" cy="1982419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9191B" w14:textId="77777777" w:rsidR="009851B4" w:rsidRDefault="00000000">
    <w:pPr>
      <w:pStyle w:val="a4"/>
    </w:pPr>
    <w:r>
      <w:rPr>
        <w:noProof/>
      </w:rPr>
      <w:pict w14:anchorId="7EC38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A5D50"/>
  <w15:chartTrackingRefBased/>
  <w15:docId w15:val="{95E93793-6888-4CC6-98BB-527FF18E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TotalTime>1</TotalTime>
  <Pages>2</Pages>
  <Words>120</Words>
  <Characters>269</Characters>
  <Application>Microsoft Office Word</Application>
  <DocSecurity>0</DocSecurity>
  <Lines>89</Lines>
  <Paragraphs>97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黄炜</dc:creator>
  <cp:keywords/>
  <dc:description/>
  <cp:lastModifiedBy>炜 黄</cp:lastModifiedBy>
  <cp:revision>1</cp:revision>
  <cp:lastPrinted>2022-09-05T05:36:00Z</cp:lastPrinted>
  <dcterms:created xsi:type="dcterms:W3CDTF">2026-03-05T03:52:00Z</dcterms:created>
  <dcterms:modified xsi:type="dcterms:W3CDTF">2026-03-05T03:53:00Z</dcterms:modified>
</cp:coreProperties>
</file>