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widowControl w:val="0"/>
        <w:jc w:val="center"/>
        <w:rPr>
          <w:rFonts w:ascii="等线 Light" w:cs="等线 Light" w:hAnsi="等线 Light" w:eastAsia="等线 Light"/>
          <w:b w:val="1"/>
          <w:bCs w:val="1"/>
          <w:kern w:val="2"/>
          <w:sz w:val="52"/>
          <w:szCs w:val="52"/>
        </w:rPr>
      </w:pPr>
      <w:r>
        <w:rPr>
          <w:kern w:val="2"/>
          <w:sz w:val="21"/>
          <w:szCs w:val="21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margin">
              <wp:posOffset>233084</wp:posOffset>
            </wp:positionH>
            <wp:positionV relativeFrom="page">
              <wp:posOffset>864235</wp:posOffset>
            </wp:positionV>
            <wp:extent cx="5278121" cy="632460"/>
            <wp:effectExtent l="0" t="0" r="0" b="0"/>
            <wp:wrapSquare wrapText="bothSides" distL="57150" distR="57150" distT="57150" distB="57150"/>
            <wp:docPr id="1073741827" name="officeArt object" descr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片 1" descr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1" cy="632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等线 Light" w:cs="等线 Light" w:hAnsi="等线 Light" w:eastAsia="等线 Light"/>
          <w:b w:val="1"/>
          <w:bCs w:val="1"/>
          <w:kern w:val="2"/>
          <w:sz w:val="52"/>
          <w:szCs w:val="52"/>
          <w:rtl w:val="0"/>
          <w:lang w:val="zh-TW" w:eastAsia="zh-TW"/>
        </w:rPr>
        <w:t>《</w:t>
      </w:r>
      <w:r>
        <w:rPr>
          <w:rFonts w:ascii="等线 Light" w:cs="等线 Light" w:hAnsi="等线 Light" w:eastAsia="等线 Light"/>
          <w:b w:val="1"/>
          <w:bCs w:val="1"/>
          <w:kern w:val="2"/>
          <w:sz w:val="52"/>
          <w:szCs w:val="52"/>
          <w:rtl w:val="0"/>
          <w:lang w:val="en-US"/>
        </w:rPr>
        <w:t>Java</w:t>
      </w:r>
      <w:r>
        <w:rPr>
          <w:rFonts w:ascii="等线 Light" w:cs="等线 Light" w:hAnsi="等线 Light" w:eastAsia="等线 Light"/>
          <w:b w:val="1"/>
          <w:bCs w:val="1"/>
          <w:kern w:val="2"/>
          <w:sz w:val="52"/>
          <w:szCs w:val="52"/>
          <w:rtl w:val="0"/>
          <w:lang w:val="zh-TW" w:eastAsia="zh-TW"/>
        </w:rPr>
        <w:t>程序设计》实验报告</w:t>
      </w:r>
    </w:p>
    <w:tbl>
      <w:tblPr>
        <w:tblW w:w="76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10"/>
        <w:gridCol w:w="5244"/>
      </w:tblGrid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实验名称：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LAB5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实验日期：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20260</w:t>
            </w: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</w:rPr>
              <w:t>427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实验地点：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</w:rPr>
              <w:t>文宣楼</w:t>
            </w: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B308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提交日期：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202604</w:t>
            </w: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</w:rPr>
              <w:t>27</w:t>
            </w:r>
          </w:p>
        </w:tc>
      </w:tr>
      <w:tr>
        <w:tblPrEx>
          <w:shd w:val="clear" w:color="auto" w:fill="cdd4e9"/>
        </w:tblPrEx>
        <w:trPr>
          <w:trHeight w:val="360" w:hRule="atLeast"/>
        </w:trPr>
        <w:tc>
          <w:tcPr>
            <w:tcW w:type="dxa" w:w="7654"/>
            <w:gridSpan w:val="2"/>
            <w:tcBorders>
              <w:top w:val="single" w:color="d9d9d9" w:sz="4" w:space="0" w:shadow="0" w:frame="0"/>
              <w:left w:val="nil"/>
              <w:bottom w:val="single" w:color="d9d9d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学号：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22920242203267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姓名：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</w:rPr>
              <w:t>李富悦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专业年级：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zh-CN" w:eastAsia="zh-CN"/>
                <w14:textOutline w14:w="12700" w14:cap="flat">
                  <w14:noFill/>
                  <w14:miter w14:lim="400000"/>
                </w14:textOutline>
              </w:rPr>
              <w:t>软工</w:t>
            </w: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2024</w:t>
            </w:r>
          </w:p>
        </w:tc>
      </w:tr>
      <w:tr>
        <w:tblPrEx>
          <w:shd w:val="clear" w:color="auto" w:fill="cdd4e9"/>
        </w:tblPrEx>
        <w:trPr>
          <w:trHeight w:val="440" w:hRule="atLeast"/>
        </w:trPr>
        <w:tc>
          <w:tcPr>
            <w:tcW w:type="dxa" w:w="2410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z w:val="30"/>
                <w:szCs w:val="30"/>
                <w:shd w:val="nil" w:color="auto" w:fill="auto"/>
                <w:rtl w:val="0"/>
                <w:lang w:val="zh-TW" w:eastAsia="zh-TW"/>
              </w:rPr>
              <w:t>学年学期：</w:t>
            </w:r>
          </w:p>
        </w:tc>
        <w:tc>
          <w:tcPr>
            <w:tcW w:type="dxa" w:w="524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widowControl w:val="0"/>
              <w:jc w:val="both"/>
            </w:pPr>
            <w:r>
              <w:rPr>
                <w:rFonts w:ascii="等线 Light" w:cs="等线 Light" w:hAnsi="等线 Light" w:eastAsia="等线 Light"/>
                <w:b w:val="1"/>
                <w:bCs w:val="1"/>
                <w:kern w:val="2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大二下</w:t>
            </w:r>
          </w:p>
        </w:tc>
      </w:tr>
    </w:tbl>
    <w:p>
      <w:pPr>
        <w:pStyle w:val="正文"/>
        <w:spacing w:after="200"/>
        <w:jc w:val="center"/>
      </w:pPr>
    </w:p>
    <w:p>
      <w:pPr>
        <w:pStyle w:val="正文"/>
      </w:pP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实验目的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掌握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Java Swing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图形界面编程中的常用组件、容器和布局管理器。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理解事件源、事件对象和事件监听器之间的关系，能够编写按钮、列表和鼠标事件处理逻辑。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将控制台输入输出程序改造为图形界面程序，理解抽象类在复用业务流程中的作用。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掌握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与 </w:t>
      </w:r>
      <w:r>
        <w:rPr>
          <w:rFonts w:ascii="Songti SC Regular" w:hAnsi="Songti SC Regular"/>
          <w:sz w:val="21"/>
          <w:szCs w:val="21"/>
          <w:rtl w:val="0"/>
          <w:lang w:val="es-ES_tradnl"/>
        </w:rPr>
        <w:t xml:space="preserve">TableModel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的基本使用方式，能够用表格展示和维护结构化数据。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</w:rPr>
        <w:t xml:space="preserve">理解 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MVC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模式在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GUI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程序中的分层思想，降低模型、界面和控制逻辑之间的耦合。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实验内容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本次实验依据第 </w:t>
      </w:r>
      <w:r>
        <w:rPr>
          <w:rFonts w:ascii="Songti SC Regular" w:hAnsi="Songti SC Regular"/>
          <w:sz w:val="21"/>
          <w:szCs w:val="21"/>
          <w:rtl w:val="0"/>
        </w:rPr>
        <w:t xml:space="preserve">08 </w:t>
      </w:r>
      <w:r>
        <w:rPr>
          <w:rFonts w:eastAsia="SimSun" w:hint="eastAsia"/>
          <w:sz w:val="21"/>
          <w:szCs w:val="21"/>
          <w:rtl w:val="0"/>
        </w:rPr>
        <w:t xml:space="preserve">周 </w:t>
      </w:r>
      <w:r>
        <w:rPr>
          <w:rFonts w:ascii="Songti SC Regular" w:hAnsi="Songti SC Regular"/>
          <w:sz w:val="21"/>
          <w:szCs w:val="21"/>
          <w:rtl w:val="0"/>
        </w:rPr>
        <w:t xml:space="preserve">Java GUI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编程要求完成。主要内容包括：运行并改写登录框界面；将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GuessGame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改造成图形界面版本；编写事件处理示例；使用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与 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MVC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完成学生管理系统图形界面。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题目 </w:t>
      </w:r>
      <w:r>
        <w:rPr>
          <w:rFonts w:ascii="Songti SC Regular" w:hAnsi="Songti SC Regular"/>
          <w:sz w:val="21"/>
          <w:szCs w:val="21"/>
          <w:rtl w:val="0"/>
        </w:rPr>
        <w:t>1</w:t>
      </w:r>
      <w:r>
        <w:rPr>
          <w:rFonts w:eastAsia="SimSun" w:hint="eastAsia"/>
          <w:sz w:val="21"/>
          <w:szCs w:val="21"/>
          <w:rtl w:val="0"/>
        </w:rPr>
        <w:t xml:space="preserve">：使用 </w:t>
      </w:r>
      <w:r>
        <w:rPr>
          <w:rFonts w:ascii="Songti SC Regular" w:hAnsi="Songti SC Regular"/>
          <w:sz w:val="21"/>
          <w:szCs w:val="21"/>
          <w:rtl w:val="0"/>
        </w:rPr>
        <w:t>JFrame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、</w:t>
      </w:r>
      <w:r>
        <w:rPr>
          <w:rFonts w:ascii="Songti SC Regular" w:hAnsi="Songti SC Regular"/>
          <w:sz w:val="21"/>
          <w:szCs w:val="21"/>
          <w:rtl w:val="0"/>
          <w:lang w:val="en-US"/>
        </w:rPr>
        <w:t>JTextField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、</w:t>
      </w:r>
      <w:r>
        <w:rPr>
          <w:rFonts w:ascii="Songti SC Regular" w:hAnsi="Songti SC Regular"/>
          <w:sz w:val="21"/>
          <w:szCs w:val="21"/>
          <w:rtl w:val="0"/>
          <w:lang w:val="en-US"/>
        </w:rPr>
        <w:t>JPasswordField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、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JButton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等组件实现登录框。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题目 </w:t>
      </w:r>
      <w:r>
        <w:rPr>
          <w:rFonts w:ascii="Songti SC Regular" w:hAnsi="Songti SC Regular"/>
          <w:sz w:val="21"/>
          <w:szCs w:val="21"/>
          <w:rtl w:val="0"/>
        </w:rPr>
        <w:t>2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：设计抽象类 </w:t>
      </w:r>
      <w:r>
        <w:rPr>
          <w:rFonts w:ascii="Songti SC Regular" w:hAnsi="Songti SC Regular"/>
          <w:sz w:val="21"/>
          <w:szCs w:val="21"/>
          <w:rtl w:val="0"/>
          <w:lang w:val="en-US"/>
        </w:rPr>
        <w:t>GuessGame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，分别实现控制台版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ConsoleGuessGame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与对话框版 </w:t>
      </w:r>
      <w:r>
        <w:rPr>
          <w:rFonts w:ascii="Songti SC Regular" w:hAnsi="Songti SC Regular"/>
          <w:sz w:val="21"/>
          <w:szCs w:val="21"/>
          <w:rtl w:val="0"/>
        </w:rPr>
        <w:t>GUIGame</w:t>
      </w:r>
      <w:r>
        <w:rPr>
          <w:rFonts w:eastAsia="SimSun" w:hint="eastAsia"/>
          <w:sz w:val="21"/>
          <w:szCs w:val="21"/>
          <w:rtl w:val="0"/>
        </w:rPr>
        <w:t>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题目 </w:t>
      </w:r>
      <w:r>
        <w:rPr>
          <w:rFonts w:ascii="Songti SC Regular" w:hAnsi="Songti SC Regular"/>
          <w:sz w:val="21"/>
          <w:szCs w:val="21"/>
          <w:rtl w:val="0"/>
        </w:rPr>
        <w:t>3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：通过按钮、下拉框和鼠标进入</w:t>
      </w:r>
      <w:r>
        <w:rPr>
          <w:rFonts w:ascii="Songti SC Regular" w:hAnsi="Songti SC Regular"/>
          <w:sz w:val="21"/>
          <w:szCs w:val="21"/>
          <w:rtl w:val="0"/>
        </w:rPr>
        <w:t>/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离开区域演示 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Java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事件处理机制。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题目 </w:t>
      </w:r>
      <w:r>
        <w:rPr>
          <w:rFonts w:ascii="Songti SC Regular" w:hAnsi="Songti SC Regular"/>
          <w:sz w:val="21"/>
          <w:szCs w:val="21"/>
          <w:rtl w:val="0"/>
        </w:rPr>
        <w:t>5</w:t>
      </w:r>
      <w:r>
        <w:rPr>
          <w:rFonts w:eastAsia="SimSun" w:hint="eastAsia"/>
          <w:sz w:val="21"/>
          <w:szCs w:val="21"/>
          <w:rtl w:val="0"/>
        </w:rPr>
        <w:t xml:space="preserve">：使用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展示学生数据，并采用 </w:t>
      </w:r>
      <w:r>
        <w:rPr>
          <w:rFonts w:ascii="Songti SC Regular" w:hAnsi="Songti SC Regular"/>
          <w:sz w:val="21"/>
          <w:szCs w:val="21"/>
          <w:rtl w:val="0"/>
        </w:rPr>
        <w:t>Model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、</w:t>
      </w:r>
      <w:r>
        <w:rPr>
          <w:rFonts w:ascii="Songti SC Regular" w:hAnsi="Songti SC Regular"/>
          <w:sz w:val="21"/>
          <w:szCs w:val="21"/>
          <w:rtl w:val="0"/>
          <w:lang w:val="en-US"/>
        </w:rPr>
        <w:t>View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、</w:t>
      </w:r>
      <w:r>
        <w:rPr>
          <w:rFonts w:ascii="Songti SC Regular" w:hAnsi="Songti SC Regular"/>
          <w:sz w:val="21"/>
          <w:szCs w:val="21"/>
          <w:rtl w:val="0"/>
          <w:lang w:val="da-DK"/>
        </w:rPr>
        <w:t xml:space="preserve">Controller </w:t>
      </w:r>
      <w:r>
        <w:rPr>
          <w:rFonts w:eastAsia="SimSun" w:hint="eastAsia"/>
          <w:sz w:val="21"/>
          <w:szCs w:val="21"/>
          <w:rtl w:val="0"/>
          <w:lang w:val="zh-TW" w:eastAsia="zh-TW"/>
        </w:rPr>
        <w:t>分层完成新增、修改、删除和查找。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TW" w:eastAsia="zh-TW"/>
          <w14:textFill>
            <w14:solidFill>
              <w14:srgbClr w14:val="235EAD"/>
            </w14:solidFill>
          </w14:textFill>
        </w:rPr>
        <w:t>算法流程</w:t>
      </w:r>
    </w:p>
    <w:p>
      <w:pPr>
        <w:pStyle w:val="正文"/>
        <w:spacing w:before="200" w:after="120"/>
      </w:pPr>
      <w:r>
        <w:rPr>
          <w:rFonts w:ascii="Songti SC Bold" w:hAnsi="Songti SC Bold"/>
          <w:outline w:val="0"/>
          <w:color w:val="235ead"/>
          <w:sz w:val="26"/>
          <w:szCs w:val="26"/>
          <w:u w:color="235ead"/>
          <w:rtl w:val="0"/>
          <w:lang w:val="en-US"/>
          <w14:textFill>
            <w14:solidFill>
              <w14:srgbClr w14:val="235EAD"/>
            </w14:solidFill>
          </w14:textFill>
        </w:rPr>
        <w:t xml:space="preserve">1. GuessGame </w:t>
      </w:r>
      <w:r>
        <w:rPr>
          <w:rFonts w:eastAsia="SimSong Bold" w:hint="eastAsia"/>
          <w:outline w:val="0"/>
          <w:color w:val="235ead"/>
          <w:sz w:val="26"/>
          <w:szCs w:val="26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图形界面流程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抽象父类生成 </w:t>
      </w:r>
      <w:r>
        <w:rPr>
          <w:rFonts w:ascii="Songti SC Regular" w:hAnsi="Songti SC Regular"/>
          <w:sz w:val="21"/>
          <w:szCs w:val="21"/>
          <w:rtl w:val="0"/>
          <w:lang w:val="ru-RU"/>
        </w:rPr>
        <w:t xml:space="preserve">1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到 </w:t>
      </w:r>
      <w:r>
        <w:rPr>
          <w:rFonts w:ascii="Songti SC Regular" w:hAnsi="Songti SC Regular"/>
          <w:sz w:val="21"/>
          <w:szCs w:val="21"/>
          <w:rtl w:val="0"/>
        </w:rPr>
        <w:t xml:space="preserve">100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的随机数，并控制一轮猜数循环。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每次调用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readGuess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获取用户输入，图形界面版本通过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JOptionPane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弹出输入框。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根据输入与答案的大小关系调用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showMessage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给出提示。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猜中或取消后调用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askContinue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询问是否继续下一轮。</w:t>
      </w:r>
    </w:p>
    <w:p>
      <w:pPr>
        <w:pStyle w:val="正文"/>
        <w:spacing w:before="200" w:after="120"/>
      </w:pPr>
      <w:r>
        <w:rPr>
          <w:rFonts w:ascii="Songti SC Bold" w:hAnsi="Songti SC Bold"/>
          <w:outline w:val="0"/>
          <w:color w:val="235ead"/>
          <w:sz w:val="26"/>
          <w:szCs w:val="26"/>
          <w:u w:color="235ead"/>
          <w:rtl w:val="0"/>
          <w14:textFill>
            <w14:solidFill>
              <w14:srgbClr w14:val="235EAD"/>
            </w14:solidFill>
          </w14:textFill>
        </w:rPr>
        <w:t xml:space="preserve">2. </w:t>
      </w:r>
      <w:r>
        <w:rPr>
          <w:rFonts w:eastAsia="SimSong Bold" w:hint="eastAsia"/>
          <w:outline w:val="0"/>
          <w:color w:val="235ead"/>
          <w:sz w:val="26"/>
          <w:szCs w:val="26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 xml:space="preserve">学生管理系统 </w:t>
      </w:r>
      <w:r>
        <w:rPr>
          <w:rFonts w:ascii="Songti SC Bold" w:hAnsi="Songti SC Bold"/>
          <w:outline w:val="0"/>
          <w:color w:val="235ead"/>
          <w:sz w:val="26"/>
          <w:szCs w:val="26"/>
          <w:u w:color="235ead"/>
          <w:rtl w:val="0"/>
          <w:lang w:val="pt-PT"/>
          <w14:textFill>
            <w14:solidFill>
              <w14:srgbClr w14:val="235EAD"/>
            </w14:solidFill>
          </w14:textFill>
        </w:rPr>
        <w:t xml:space="preserve">MVC </w:t>
      </w:r>
      <w:r>
        <w:rPr>
          <w:rFonts w:eastAsia="SimSong Bold" w:hint="eastAsia"/>
          <w:outline w:val="0"/>
          <w:color w:val="235ead"/>
          <w:sz w:val="26"/>
          <w:szCs w:val="26"/>
          <w:u w:color="235ead"/>
          <w:rtl w:val="0"/>
          <w:lang w:val="zh-TW" w:eastAsia="zh-TW"/>
          <w14:textFill>
            <w14:solidFill>
              <w14:srgbClr w14:val="235EAD"/>
            </w14:solidFill>
          </w14:textFill>
        </w:rPr>
        <w:t>流程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StudentModel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保存学生列表，并提供新增、修改、删除、按学号查找和平均分统计方法。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StudentTableModel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将 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StudentModel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中的数据适配给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显示。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StudentView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只负责界面组件和表单控件，不直接修改数据。</w:t>
      </w:r>
    </w:p>
    <w:p>
      <w:pPr>
        <w:pStyle w:val="正文"/>
        <w:spacing w:after="40" w:line="288" w:lineRule="auto"/>
        <w:ind w:left="312" w:hanging="142"/>
      </w:pPr>
      <w:r>
        <w:rPr>
          <w:rFonts w:ascii="Songti SC Regular" w:hAnsi="Songti SC Regular" w:hint="default"/>
          <w:sz w:val="21"/>
          <w:szCs w:val="21"/>
          <w:rtl w:val="0"/>
          <w:lang w:val="en-US"/>
        </w:rPr>
        <w:t xml:space="preserve">• </w:t>
      </w:r>
      <w:r>
        <w:rPr>
          <w:rFonts w:ascii="Songti SC Regular" w:hAnsi="Songti SC Regular"/>
          <w:sz w:val="21"/>
          <w:szCs w:val="21"/>
          <w:rtl w:val="0"/>
        </w:rPr>
        <w:t xml:space="preserve">StudentController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监听按钮和表格选择事件，读取表单、调用模型并刷新表格。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核心功能实现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</w:rPr>
        <w:t xml:space="preserve">第 </w:t>
      </w:r>
      <w:r>
        <w:rPr>
          <w:rFonts w:ascii="Songti SC Regular" w:hAnsi="Songti SC Regular"/>
          <w:sz w:val="21"/>
          <w:szCs w:val="21"/>
          <w:rtl w:val="0"/>
          <w:lang w:val="ru-RU"/>
        </w:rPr>
        <w:t xml:space="preserve">1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题使用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BorderLayout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组织标题、表单和按钮区，登录按钮通过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ActionListener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校验用户名与密码，清空按钮负责重置文本框并更新状态提示。</w:t>
      </w:r>
    </w:p>
    <w:p>
      <w:pPr>
        <w:pStyle w:val="正文"/>
        <w:spacing w:before="60" w:after="120"/>
        <w:ind w:left="227" w:firstLine="0"/>
      </w:pPr>
      <w:r>
        <w:rPr>
          <w:rFonts w:ascii="Menlo Regular" w:hAnsi="Menlo Regular"/>
          <w:sz w:val="17"/>
          <w:szCs w:val="17"/>
          <w:rtl w:val="0"/>
          <w:lang w:val="en-US"/>
        </w:rPr>
        <w:t>loginButton.addActionListener(event -&gt; {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</w:t>
      </w:r>
      <w:r>
        <w:rPr>
          <w:rFonts w:ascii="Menlo Regular" w:hAnsi="Menlo Regular"/>
          <w:sz w:val="17"/>
          <w:szCs w:val="17"/>
          <w:rtl w:val="0"/>
          <w:lang w:val="en-US"/>
        </w:rPr>
        <w:t>String name = userField.getText().trim();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</w:t>
      </w:r>
      <w:r>
        <w:rPr>
          <w:rFonts w:ascii="Menlo Regular" w:hAnsi="Menlo Regular"/>
          <w:sz w:val="17"/>
          <w:szCs w:val="17"/>
          <w:rtl w:val="0"/>
          <w:lang w:val="en-US"/>
        </w:rPr>
        <w:t>if (name.isEmpty() || passwordField.getPassword().length == 0) {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    </w:t>
      </w:r>
      <w:r>
        <w:rPr>
          <w:rFonts w:ascii="Menlo Regular" w:hAnsi="Menlo Regular"/>
          <w:sz w:val="17"/>
          <w:szCs w:val="17"/>
          <w:rtl w:val="0"/>
          <w:lang w:val="de-DE"/>
        </w:rPr>
        <w:t>status.setText("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7"/>
          <w:szCs w:val="17"/>
          <w:rtl w:val="0"/>
          <w:lang w:val="zh-CN" w:eastAsia="zh-CN"/>
        </w:rPr>
        <w:t>用户名和密码不能为空。</w:t>
      </w:r>
      <w:r>
        <w:rPr>
          <w:rFonts w:ascii="Menlo Regular" w:hAnsi="Menlo Regular"/>
          <w:sz w:val="17"/>
          <w:szCs w:val="17"/>
          <w:rtl w:val="0"/>
          <w:lang w:val="it-IT"/>
        </w:rPr>
        <w:t>");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</w:t>
      </w:r>
      <w:r>
        <w:rPr>
          <w:rFonts w:ascii="Menlo Regular" w:hAnsi="Menlo Regular"/>
          <w:sz w:val="17"/>
          <w:szCs w:val="17"/>
          <w:rtl w:val="0"/>
          <w:lang w:val="en-US"/>
        </w:rPr>
        <w:t>} else {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    </w:t>
      </w:r>
      <w:r>
        <w:rPr>
          <w:rFonts w:ascii="Menlo Regular" w:hAnsi="Menlo Regular"/>
          <w:sz w:val="17"/>
          <w:szCs w:val="17"/>
          <w:rtl w:val="0"/>
          <w:lang w:val="de-DE"/>
        </w:rPr>
        <w:t>status.setText("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7"/>
          <w:szCs w:val="17"/>
          <w:rtl w:val="0"/>
          <w:lang w:val="zh-CN" w:eastAsia="zh-CN"/>
        </w:rPr>
        <w:t>欢迎，</w:t>
      </w:r>
      <w:r>
        <w:rPr>
          <w:rFonts w:ascii="Menlo Regular" w:hAnsi="Menlo Regular"/>
          <w:sz w:val="17"/>
          <w:szCs w:val="17"/>
          <w:rtl w:val="0"/>
        </w:rPr>
        <w:t>" + name +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7"/>
          <w:szCs w:val="17"/>
          <w:rtl w:val="0"/>
          <w:lang w:val="zh-CN" w:eastAsia="zh-CN"/>
        </w:rPr>
        <w:t>。登录信息已提交。</w:t>
      </w:r>
      <w:r>
        <w:rPr>
          <w:rFonts w:ascii="Menlo Regular" w:hAnsi="Menlo Regular"/>
          <w:sz w:val="17"/>
          <w:szCs w:val="17"/>
          <w:rtl w:val="0"/>
          <w:lang w:val="it-IT"/>
        </w:rPr>
        <w:t>");</w:t>
      </w:r>
      <w:r>
        <w:rPr>
          <w:rFonts w:ascii="Menlo Regular" w:cs="Menlo Regular" w:hAnsi="Menlo Regular" w:eastAsia="Menlo Regular"/>
          <w:sz w:val="17"/>
          <w:szCs w:val="17"/>
          <w:rtl w:val="0"/>
        </w:rPr>
        <w:br w:type="textWrapping"/>
        <w:t xml:space="preserve">    </w:t>
      </w:r>
      <w:r>
        <w:rPr>
          <w:rFonts w:ascii="Menlo Regular" w:hAnsi="Menlo Regular"/>
          <w:sz w:val="17"/>
          <w:szCs w:val="17"/>
          <w:rtl w:val="0"/>
        </w:rPr>
        <w:t>}</w:t>
      </w:r>
      <w:r>
        <w:rPr>
          <w:rFonts w:ascii="Menlo Regular" w:cs="Menlo Regular" w:hAnsi="Menlo Regular" w:eastAsia="Menlo Regular"/>
          <w:sz w:val="17"/>
          <w:szCs w:val="17"/>
        </w:rPr>
        <w:br w:type="textWrapping"/>
      </w:r>
      <w:r>
        <w:rPr>
          <w:rFonts w:ascii="Menlo Regular" w:hAnsi="Menlo Regular"/>
          <w:sz w:val="17"/>
          <w:szCs w:val="17"/>
          <w:rtl w:val="0"/>
          <w:lang w:val="it-IT"/>
        </w:rPr>
        <w:t>});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</w:rPr>
        <w:t xml:space="preserve">第 </w:t>
      </w:r>
      <w:r>
        <w:rPr>
          <w:rFonts w:ascii="Songti SC Regular" w:hAnsi="Songti SC Regular"/>
          <w:sz w:val="21"/>
          <w:szCs w:val="21"/>
          <w:rtl w:val="0"/>
        </w:rPr>
        <w:t xml:space="preserve">2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题的关键是把游戏流程写在抽象类中，控制台版和图形界面版只实现输入、输出和继续确认三个抽象方法。这样同一套猜数字规则可以复用于不同界面。</w:t>
      </w:r>
    </w:p>
    <w:p>
      <w:pPr>
        <w:pStyle w:val="正文"/>
        <w:spacing w:before="60" w:after="120"/>
        <w:ind w:left="227" w:firstLine="0"/>
      </w:pPr>
      <w:r>
        <w:rPr>
          <w:rFonts w:ascii="Menlo Regular" w:hAnsi="Menlo Regular"/>
          <w:sz w:val="17"/>
          <w:szCs w:val="17"/>
          <w:rtl w:val="0"/>
          <w:lang w:val="en-US"/>
        </w:rPr>
        <w:t>protected abstract Integer readGuess(String prompt);</w:t>
      </w:r>
      <w:r>
        <w:rPr>
          <w:rFonts w:ascii="Menlo Regular" w:cs="Menlo Regular" w:hAnsi="Menlo Regular" w:eastAsia="Menlo Regular"/>
          <w:sz w:val="17"/>
          <w:szCs w:val="17"/>
        </w:rPr>
        <w:br w:type="textWrapping"/>
      </w:r>
      <w:r>
        <w:rPr>
          <w:rFonts w:ascii="Menlo Regular" w:hAnsi="Menlo Regular"/>
          <w:sz w:val="17"/>
          <w:szCs w:val="17"/>
          <w:rtl w:val="0"/>
          <w:lang w:val="en-US"/>
        </w:rPr>
        <w:t>protected abstract void showMessage(String message);</w:t>
      </w:r>
      <w:r>
        <w:rPr>
          <w:rFonts w:ascii="Menlo Regular" w:cs="Menlo Regular" w:hAnsi="Menlo Regular" w:eastAsia="Menlo Regular"/>
          <w:sz w:val="17"/>
          <w:szCs w:val="17"/>
        </w:rPr>
        <w:br w:type="textWrapping"/>
      </w:r>
      <w:r>
        <w:rPr>
          <w:rFonts w:ascii="Menlo Regular" w:hAnsi="Menlo Regular"/>
          <w:sz w:val="17"/>
          <w:szCs w:val="17"/>
          <w:rtl w:val="0"/>
          <w:lang w:val="en-US"/>
        </w:rPr>
        <w:t>protected abstract boolean askContinue();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</w:rPr>
        <w:t xml:space="preserve">第 </w:t>
      </w:r>
      <w:r>
        <w:rPr>
          <w:rFonts w:ascii="Songti SC Regular" w:hAnsi="Songti SC Regular"/>
          <w:sz w:val="21"/>
          <w:szCs w:val="21"/>
          <w:rtl w:val="0"/>
        </w:rPr>
        <w:t xml:space="preserve">5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题采用 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MVC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结构。控制器接收按钮事件后读取表单数据，调用模型进行业务校验与数据更新，再通知 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StudentTableModel </w:t>
      </w:r>
      <w:r>
        <w:rPr>
          <w:rFonts w:eastAsia="SimSun" w:hint="eastAsia"/>
          <w:sz w:val="21"/>
          <w:szCs w:val="21"/>
          <w:rtl w:val="0"/>
        </w:rPr>
        <w:t xml:space="preserve">刷新 </w:t>
      </w:r>
      <w:r>
        <w:rPr>
          <w:rFonts w:ascii="Songti SC Regular" w:hAnsi="Songti SC Regular"/>
          <w:sz w:val="21"/>
          <w:szCs w:val="21"/>
          <w:rtl w:val="0"/>
          <w:lang w:val="fr-FR"/>
        </w:rPr>
        <w:t>JTable</w:t>
      </w:r>
      <w:r>
        <w:rPr>
          <w:rFonts w:eastAsia="SimSun" w:hint="eastAsia"/>
          <w:sz w:val="21"/>
          <w:szCs w:val="21"/>
          <w:rtl w:val="0"/>
        </w:rPr>
        <w:t>。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运行结果截图</w:t>
      </w:r>
    </w:p>
    <w:p>
      <w:pPr>
        <w:pStyle w:val="正文"/>
        <w:jc w:val="center"/>
      </w:pPr>
      <w:r>
        <w:drawing xmlns:a="http://schemas.openxmlformats.org/drawingml/2006/main">
          <wp:inline distT="0" distB="0" distL="0" distR="0">
            <wp:extent cx="4754880" cy="3108961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08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spacing w:before="40" w:after="160"/>
        <w:jc w:val="center"/>
      </w:pP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 xml:space="preserve">图 </w:t>
      </w:r>
      <w:r>
        <w:rPr>
          <w:rFonts w:ascii="Songti SC Regular" w:hAnsi="Songti SC Regular"/>
          <w:outline w:val="0"/>
          <w:color w:val="5a5a5a"/>
          <w:sz w:val="18"/>
          <w:szCs w:val="18"/>
          <w:u w:color="5a5a5a"/>
          <w:rtl w:val="0"/>
          <w14:textFill>
            <w14:solidFill>
              <w14:srgbClr w14:val="5A5A5A"/>
            </w14:solidFill>
          </w14:textFill>
        </w:rPr>
        <w:t xml:space="preserve">1  </w:t>
      </w: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>登录框界面运行效果</w:t>
      </w:r>
    </w:p>
    <w:p>
      <w:pPr>
        <w:pStyle w:val="正文"/>
        <w:jc w:val="center"/>
      </w:pPr>
      <w:r>
        <w:drawing xmlns:a="http://schemas.openxmlformats.org/drawingml/2006/main">
          <wp:inline distT="0" distB="0" distL="0" distR="0">
            <wp:extent cx="4754880" cy="2743200"/>
            <wp:effectExtent l="0" t="0" r="0" b="0"/>
            <wp:docPr id="1073741829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2" descr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4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spacing w:before="40" w:after="160"/>
        <w:jc w:val="center"/>
      </w:pP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 xml:space="preserve">图 </w:t>
      </w:r>
      <w:r>
        <w:rPr>
          <w:rFonts w:ascii="Songti SC Regular" w:hAnsi="Songti SC Regular"/>
          <w:outline w:val="0"/>
          <w:color w:val="5a5a5a"/>
          <w:sz w:val="18"/>
          <w:szCs w:val="18"/>
          <w:u w:color="5a5a5a"/>
          <w:rtl w:val="0"/>
          <w:lang w:val="de-DE"/>
          <w14:textFill>
            <w14:solidFill>
              <w14:srgbClr w14:val="5A5A5A"/>
            </w14:solidFill>
          </w14:textFill>
        </w:rPr>
        <w:t xml:space="preserve">2  GUIGame </w:t>
      </w: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>图形界面运行效果</w:t>
      </w:r>
    </w:p>
    <w:p>
      <w:pPr>
        <w:pStyle w:val="正文"/>
        <w:jc w:val="center"/>
      </w:pPr>
      <w:r>
        <w:drawing xmlns:a="http://schemas.openxmlformats.org/drawingml/2006/main">
          <wp:inline distT="0" distB="0" distL="0" distR="0">
            <wp:extent cx="4937760" cy="3174275"/>
            <wp:effectExtent l="0" t="0" r="0" b="0"/>
            <wp:docPr id="1073741830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3" descr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74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spacing w:before="40" w:after="160"/>
        <w:jc w:val="center"/>
      </w:pP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 xml:space="preserve">图 </w:t>
      </w:r>
      <w:r>
        <w:rPr>
          <w:rFonts w:ascii="Songti SC Regular" w:hAnsi="Songti SC Regular"/>
          <w:outline w:val="0"/>
          <w:color w:val="5a5a5a"/>
          <w:sz w:val="18"/>
          <w:szCs w:val="18"/>
          <w:u w:color="5a5a5a"/>
          <w:rtl w:val="0"/>
          <w14:textFill>
            <w14:solidFill>
              <w14:srgbClr w14:val="5A5A5A"/>
            </w14:solidFill>
          </w14:textFill>
        </w:rPr>
        <w:t xml:space="preserve">3  </w:t>
      </w: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>事件处理示例运行效果</w:t>
      </w:r>
    </w:p>
    <w:p>
      <w:pPr>
        <w:pStyle w:val="正文"/>
        <w:jc w:val="center"/>
      </w:pPr>
      <w:r>
        <w:drawing xmlns:a="http://schemas.openxmlformats.org/drawingml/2006/main">
          <wp:inline distT="0" distB="0" distL="0" distR="0">
            <wp:extent cx="5303521" cy="3489158"/>
            <wp:effectExtent l="0" t="0" r="0" b="0"/>
            <wp:docPr id="1073741831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4" descr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1" cy="34891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spacing w:before="40" w:after="160"/>
        <w:jc w:val="center"/>
      </w:pP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 xml:space="preserve">图 </w:t>
      </w:r>
      <w:r>
        <w:rPr>
          <w:rFonts w:ascii="Songti SC Regular" w:hAnsi="Songti SC Regular"/>
          <w:outline w:val="0"/>
          <w:color w:val="5a5a5a"/>
          <w:sz w:val="18"/>
          <w:szCs w:val="18"/>
          <w:u w:color="5a5a5a"/>
          <w:rtl w:val="0"/>
          <w:lang w:val="de-DE"/>
          <w14:textFill>
            <w14:solidFill>
              <w14:srgbClr w14:val="5A5A5A"/>
            </w14:solidFill>
          </w14:textFill>
        </w:rPr>
        <w:t xml:space="preserve">4  JTable + MVC </w:t>
      </w:r>
      <w:r>
        <w:rPr>
          <w:rFonts w:eastAsia="SimSun" w:hint="eastAsia"/>
          <w:outline w:val="0"/>
          <w:color w:val="5a5a5a"/>
          <w:sz w:val="18"/>
          <w:szCs w:val="18"/>
          <w:u w:color="5a5a5a"/>
          <w:rtl w:val="0"/>
          <w:lang w:val="zh-CN" w:eastAsia="zh-CN"/>
          <w14:textFill>
            <w14:solidFill>
              <w14:srgbClr w14:val="5A5A5A"/>
            </w14:solidFill>
          </w14:textFill>
        </w:rPr>
        <w:t>学生管理系统运行效果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实验结果与分析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四个题目均已在 </w:t>
      </w:r>
      <w:r>
        <w:rPr>
          <w:rFonts w:ascii="Songti SC Regular" w:hAnsi="Songti SC Regular"/>
          <w:sz w:val="21"/>
          <w:szCs w:val="21"/>
          <w:rtl w:val="0"/>
        </w:rPr>
        <w:t xml:space="preserve">LAB8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目录下按题号建立独立工程目录，并通过 </w:t>
      </w:r>
      <w:r>
        <w:rPr>
          <w:rFonts w:ascii="Songti SC Regular" w:hAnsi="Songti SC Regular"/>
          <w:sz w:val="21"/>
          <w:szCs w:val="21"/>
          <w:rtl w:val="0"/>
        </w:rPr>
        <w:t xml:space="preserve">javac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编译。登录框能够完成输入、清空和登录反馈；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GuessGame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同时保留控制台版与图形界面版；事件处理示例能够响应按钮、下拉框和鼠标事件；学生管理系统能够通过 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完成数据展示和基本维护。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  <w:lang w:val="zh-CN" w:eastAsia="zh-CN"/>
        </w:rPr>
        <w:t>本次实验中，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MVC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分层对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GUI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程序的结构帮助最明显。若把表格刷新、数据校验和按钮响应全部写在窗口类中，代码会迅速变得臃肿；拆分后，</w:t>
      </w:r>
      <w:r>
        <w:rPr>
          <w:rFonts w:ascii="Songti SC Regular" w:hAnsi="Songti SC Regular"/>
          <w:sz w:val="21"/>
          <w:szCs w:val="21"/>
          <w:rtl w:val="0"/>
          <w:lang w:val="it-IT"/>
        </w:rPr>
        <w:t xml:space="preserve">StudentModel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负责数据规则，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StudentView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负责界面展示，</w:t>
      </w:r>
      <w:r>
        <w:rPr>
          <w:rFonts w:ascii="Songti SC Regular" w:hAnsi="Songti SC Regular"/>
          <w:sz w:val="21"/>
          <w:szCs w:val="21"/>
          <w:rtl w:val="0"/>
        </w:rPr>
        <w:t xml:space="preserve">StudentController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负责协调，程序更容易调试和扩展。</w:t>
      </w:r>
    </w:p>
    <w:p>
      <w:pPr>
        <w:pStyle w:val="正文"/>
        <w:spacing w:before="200" w:after="120"/>
      </w:pPr>
      <w:r>
        <w:rPr>
          <w:rFonts w:eastAsia="SimSong Bold" w:hint="eastAsia"/>
          <w:outline w:val="0"/>
          <w:color w:val="235ead"/>
          <w:sz w:val="32"/>
          <w:szCs w:val="32"/>
          <w:u w:color="235ead"/>
          <w:rtl w:val="0"/>
          <w:lang w:val="zh-CN" w:eastAsia="zh-CN"/>
          <w14:textFill>
            <w14:solidFill>
              <w14:srgbClr w14:val="235EAD"/>
            </w14:solidFill>
          </w14:textFill>
        </w:rPr>
        <w:t>实验总结</w:t>
      </w:r>
    </w:p>
    <w:p>
      <w:pPr>
        <w:pStyle w:val="正文"/>
        <w:spacing w:after="80" w:line="300" w:lineRule="auto"/>
        <w:ind w:firstLine="420"/>
      </w:pP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通过本次实验，我熟悉了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Swing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中常用组件和布局管理器的基本使用方法，并进一步理解了事件处理机制。在 </w:t>
      </w:r>
      <w:r>
        <w:rPr>
          <w:rFonts w:ascii="Songti SC Regular" w:hAnsi="Songti SC Regular"/>
          <w:sz w:val="21"/>
          <w:szCs w:val="21"/>
          <w:rtl w:val="0"/>
          <w:lang w:val="en-US"/>
        </w:rPr>
        <w:t xml:space="preserve">GuessGame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中，抽象类保留稳定流程、子类替换输入输出方式，体现了面向对象复用。在学生管理系统中，</w:t>
      </w:r>
      <w:r>
        <w:rPr>
          <w:rFonts w:ascii="Songti SC Regular" w:hAnsi="Songti SC Regular"/>
          <w:sz w:val="21"/>
          <w:szCs w:val="21"/>
          <w:rtl w:val="0"/>
          <w:lang w:val="fr-FR"/>
        </w:rPr>
        <w:t xml:space="preserve">JTable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 xml:space="preserve">与 </w:t>
      </w:r>
      <w:r>
        <w:rPr>
          <w:rFonts w:ascii="Songti SC Regular" w:hAnsi="Songti SC Regular"/>
          <w:sz w:val="21"/>
          <w:szCs w:val="21"/>
          <w:rtl w:val="0"/>
          <w:lang w:val="pt-PT"/>
        </w:rPr>
        <w:t xml:space="preserve">MVC </w:t>
      </w:r>
      <w:r>
        <w:rPr>
          <w:rFonts w:eastAsia="SimSun" w:hint="eastAsia"/>
          <w:sz w:val="21"/>
          <w:szCs w:val="21"/>
          <w:rtl w:val="0"/>
          <w:lang w:val="zh-CN" w:eastAsia="zh-CN"/>
        </w:rPr>
        <w:t>的组合使界面展示和业务数据分离，提升了程序的可维护性。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1900" w:h="16840" w:orient="portrait"/>
      <w:pgMar w:top="1361" w:right="1417" w:bottom="1247" w:left="1417" w:header="851" w:footer="992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等线 Light">
    <w:charset w:val="00"/>
    <w:family w:val="roman"/>
    <w:pitch w:val="default"/>
  </w:font>
  <w:font w:name="SimSong Bold">
    <w:charset w:val="00"/>
    <w:family w:val="roman"/>
    <w:pitch w:val="default"/>
  </w:font>
  <w:font w:name="Songti SC Regular">
    <w:charset w:val="00"/>
    <w:family w:val="roman"/>
    <w:pitch w:val="default"/>
  </w:font>
  <w:font w:name="SimSun">
    <w:charset w:val="00"/>
    <w:family w:val="roman"/>
    <w:pitch w:val="default"/>
  </w:font>
  <w:font w:name="Songti SC Bold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6"/>
        <w:tab w:val="clear" w:pos="8306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