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龙头企业发展现状"/>
    <w:p>
      <w:pPr>
        <w:pStyle w:val="Heading1"/>
      </w:pPr>
      <w:r>
        <w:rPr>
          <w:rFonts w:hint="eastAsia"/>
        </w:rPr>
        <w:t xml:space="preserve">龙头企业发展现状</w:t>
      </w:r>
    </w:p>
    <w:bookmarkStart w:id="9" w:name="行业概览"/>
    <w:p>
      <w:pPr>
        <w:pStyle w:val="Heading2"/>
      </w:pPr>
      <w:r>
        <w:rPr>
          <w:rFonts w:hint="eastAsia"/>
        </w:rPr>
        <w:t xml:space="preserve">行业概览</w:t>
      </w:r>
    </w:p>
    <w:p>
      <w:pPr>
        <w:pStyle w:val="FirstParagraph"/>
      </w:pPr>
      <w:r>
        <w:rPr>
          <w:rFonts w:hint="eastAsia"/>
        </w:rPr>
        <w:t xml:space="preserve">中国家装行业经过多年发展，已形成一批全国性龙头企业。</w:t>
      </w:r>
    </w:p>
    <w:bookmarkEnd w:id="9"/>
    <w:bookmarkStart w:id="10" w:name="企业发展现状"/>
    <w:p>
      <w:pPr>
        <w:pStyle w:val="Heading2"/>
      </w:pPr>
      <w:r>
        <w:rPr>
          <w:rFonts w:hint="eastAsia"/>
        </w:rPr>
        <w:t xml:space="preserve">企业发展现状</w:t>
      </w:r>
    </w:p>
    <w:p>
      <w:pPr>
        <w:pStyle w:val="FirstParagraph"/>
      </w:pPr>
      <w:r>
        <w:rPr>
          <w:rFonts w:hint="eastAsia"/>
        </w:rPr>
        <w:t xml:space="preserve">头部企业正在加速扩张，行业集中度持续提升。</w:t>
      </w:r>
    </w:p>
    <w:bookmarkEnd w:id="10"/>
    <w:bookmarkEnd w:id="11"/>
    <w:bookmarkStart w:id="53" w:name="建材龙头企业分析"/>
    <w:p>
      <w:pPr>
        <w:pStyle w:val="Heading1"/>
      </w:pPr>
      <w:r>
        <w:rPr>
          <w:rFonts w:hint="eastAsia"/>
        </w:rPr>
        <w:t xml:space="preserve">建材龙头企业分析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企业深度研究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2026-05-16</w:t>
      </w:r>
      <w:r>
        <w:t xml:space="preserve"> </w:t>
      </w:r>
      <w:r>
        <w:rPr>
          <w:rFonts w:hint="eastAsia"/>
          <w:b/>
          <w:bCs/>
        </w:rPr>
        <w:t xml:space="preserve">覆盖企业</w:t>
      </w:r>
      <w:r>
        <w:t xml:space="preserve">: </w:t>
      </w:r>
      <w:r>
        <w:rPr>
          <w:rFonts w:hint="eastAsia"/>
        </w:rPr>
        <w:t xml:space="preserve">东方雨虹（防水材料）、北新建材（石膏板）、三棵树（涂料）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企业年报、Wind、各公司官网、中国建筑材料联合会</w:t>
      </w:r>
    </w:p>
    <w:p>
      <w:r>
        <w:pict>
          <v:rect style="width:0;height:1.5pt" o:hralign="center" o:hrstd="t" o:hr="t"/>
        </w:pict>
      </w:r>
    </w:p>
    <w:bookmarkStart w:id="12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0f26faf5357ff02da526f3c119424c11bce29a3">
        <w:r>
          <w:rPr>
            <w:rStyle w:val="Hyperlink"/>
            <w:rFonts w:hint="eastAsia"/>
          </w:rPr>
          <w:t xml:space="preserve">建材行业总览</w:t>
        </w:r>
      </w:hyperlink>
    </w:p>
    <w:p>
      <w:pPr>
        <w:pStyle w:val="Compact"/>
        <w:numPr>
          <w:ilvl w:val="0"/>
          <w:numId w:val="1001"/>
        </w:numPr>
      </w:pPr>
      <w:hyperlink w:anchor="X924e26222566291a60086a991aa61a94f061429">
        <w:r>
          <w:rPr>
            <w:rStyle w:val="Hyperlink"/>
            <w:rFonts w:hint="eastAsia"/>
          </w:rPr>
          <w:t xml:space="preserve">东方雨虹（002271.SZ）-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防水材料龙头</w:t>
        </w:r>
      </w:hyperlink>
    </w:p>
    <w:p>
      <w:pPr>
        <w:pStyle w:val="Compact"/>
        <w:numPr>
          <w:ilvl w:val="0"/>
          <w:numId w:val="1001"/>
        </w:numPr>
      </w:pPr>
      <w:hyperlink w:anchor="X1b05122481abbc2a2f86c9858297d1687eec6a4">
        <w:r>
          <w:rPr>
            <w:rStyle w:val="Hyperlink"/>
            <w:rFonts w:hint="eastAsia"/>
          </w:rPr>
          <w:t xml:space="preserve">北新建材（000786.SZ）-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石膏板龙头</w:t>
        </w:r>
      </w:hyperlink>
    </w:p>
    <w:p>
      <w:pPr>
        <w:pStyle w:val="Compact"/>
        <w:numPr>
          <w:ilvl w:val="0"/>
          <w:numId w:val="1001"/>
        </w:numPr>
      </w:pPr>
      <w:hyperlink w:anchor="Xdd863ef1473a2f3115ea1ca9686dd529e66aa8d">
        <w:r>
          <w:rPr>
            <w:rStyle w:val="Hyperlink"/>
            <w:rFonts w:hint="eastAsia"/>
          </w:rPr>
          <w:t xml:space="preserve">三棵树（603737.SH）-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涂料龙头</w:t>
        </w:r>
      </w:hyperlink>
    </w:p>
    <w:p>
      <w:pPr>
        <w:pStyle w:val="Compact"/>
        <w:numPr>
          <w:ilvl w:val="0"/>
          <w:numId w:val="1001"/>
        </w:numPr>
      </w:pPr>
      <w:hyperlink w:anchor="X6b868b2e2b242430246ee0d891a474e48b8bfc5">
        <w:r>
          <w:rPr>
            <w:rStyle w:val="Hyperlink"/>
            <w:rFonts w:hint="eastAsia"/>
          </w:rPr>
          <w:t xml:space="preserve">三企业横向对比</w:t>
        </w:r>
      </w:hyperlink>
    </w:p>
    <w:p>
      <w:pPr>
        <w:pStyle w:val="Compact"/>
        <w:numPr>
          <w:ilvl w:val="0"/>
          <w:numId w:val="1001"/>
        </w:numPr>
      </w:pPr>
      <w:hyperlink w:anchor="X58844a429f2212eb5fc78c34a45c0834daa2816">
        <w:r>
          <w:rPr>
            <w:rStyle w:val="Hyperlink"/>
            <w:rFonts w:hint="eastAsia"/>
          </w:rPr>
          <w:t xml:space="preserve">与装修行业关联性分析</w:t>
        </w:r>
      </w:hyperlink>
    </w:p>
    <w:p>
      <w:pPr>
        <w:pStyle w:val="Compact"/>
        <w:numPr>
          <w:ilvl w:val="0"/>
          <w:numId w:val="1001"/>
        </w:numPr>
      </w:pPr>
      <w:hyperlink w:anchor="Xe8069a02a232cfe3f61efa88c6728aa91630a3a">
        <w:r>
          <w:rPr>
            <w:rStyle w:val="Hyperlink"/>
            <w:rFonts w:hint="eastAsia"/>
          </w:rPr>
          <w:t xml:space="preserve">行业趋势研判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5" w:name="建材行业总览"/>
    <w:p>
      <w:pPr>
        <w:pStyle w:val="Heading2"/>
      </w:pPr>
      <w:r>
        <w:t xml:space="preserve">1. </w:t>
      </w:r>
      <w:r>
        <w:rPr>
          <w:rFonts w:hint="eastAsia"/>
        </w:rPr>
        <w:t xml:space="preserve">建材行业总览</w:t>
      </w:r>
    </w:p>
    <w:bookmarkStart w:id="13" w:name="装修建材细分市场概览"/>
    <w:p>
      <w:pPr>
        <w:pStyle w:val="Heading3"/>
      </w:pPr>
      <w:r>
        <w:t xml:space="preserve">1.1 </w:t>
      </w:r>
      <w:r>
        <w:rPr>
          <w:rFonts w:hint="eastAsia"/>
        </w:rPr>
        <w:t xml:space="preserve">装修建材细分市场概览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8"/>
        <w:gridCol w:w="2445"/>
        <w:gridCol w:w="1048"/>
        <w:gridCol w:w="1048"/>
        <w:gridCol w:w="1048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2024年市场规模（亿元）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行业CR3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龙头企业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龙头市占率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防水材料</w:t>
            </w:r>
          </w:p>
        </w:tc>
        <w:tc>
          <w:tcPr/>
          <w:p>
            <w:pPr>
              <w:pStyle w:val="Compact"/>
            </w:pPr>
            <w:r>
              <w:t xml:space="preserve">1,850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</w:t>
            </w:r>
          </w:p>
        </w:tc>
        <w:tc>
          <w:tcPr/>
          <w:p>
            <w:pPr>
              <w:pStyle w:val="Compact"/>
            </w:pPr>
            <w:r>
              <w:t xml:space="preserve">420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t xml:space="preserve">50.5%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建筑涂料</w:t>
            </w:r>
          </w:p>
        </w:tc>
        <w:tc>
          <w:tcPr/>
          <w:p>
            <w:pPr>
              <w:pStyle w:val="Compact"/>
            </w:pPr>
            <w:r>
              <w:t xml:space="preserve">1,280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立邦中国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陶瓷砖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马可波罗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+2.8%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大自然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管材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  <w:tc>
          <w:tcPr/>
          <w:p>
            <w:pPr>
              <w:pStyle w:val="Compact"/>
            </w:pPr>
            <w:r>
              <w:t xml:space="preserve">22.5%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伟星新材</w:t>
            </w:r>
          </w:p>
        </w:tc>
        <w:tc>
          <w:tcPr/>
          <w:p>
            <w:pPr>
              <w:pStyle w:val="Compact"/>
            </w:pPr>
            <w:r>
              <w:t xml:space="preserve">8.8%</w:t>
            </w:r>
          </w:p>
        </w:tc>
      </w:tr>
    </w:tbl>
    <w:bookmarkEnd w:id="13"/>
    <w:bookmarkStart w:id="14" w:name="建材行业核心趋势"/>
    <w:p>
      <w:pPr>
        <w:pStyle w:val="Heading3"/>
      </w:pPr>
      <w:r>
        <w:t xml:space="preserve">1.2 </w:t>
      </w:r>
      <w:r>
        <w:rPr>
          <w:rFonts w:hint="eastAsia"/>
        </w:rPr>
        <w:t xml:space="preserve">建材行业核心趋势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绿色建材认证强制化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2025年起多省市推行绿色建材强制认证，利好头部企业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地产下行拖累B端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新房交付下降导致工程端需求收缩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C端翻新需求崛起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存量房翻新带动零售端建材需求增长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行业集中度提升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“小散乱”</w:t>
            </w:r>
            <w:r>
              <w:rPr>
                <w:rFonts w:hint="eastAsia"/>
              </w:rPr>
              <w:t xml:space="preserve">企业出清，龙头份额扩大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原材料价格波动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化工品价格波动影响利润，龙头有成本转嫁能力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东方雨虹002271.sz--防水材料龙头"/>
    <w:p>
      <w:pPr>
        <w:pStyle w:val="Heading2"/>
      </w:pPr>
      <w:r>
        <w:t xml:space="preserve">2. </w:t>
      </w:r>
      <w:r>
        <w:rPr>
          <w:rFonts w:hint="eastAsia"/>
        </w:rPr>
        <w:t xml:space="preserve">东方雨虹（002271.SZ）-</w:t>
      </w:r>
      <w:r>
        <w:t xml:space="preserve"> </w:t>
      </w:r>
      <w:r>
        <w:rPr>
          <w:rFonts w:hint="eastAsia"/>
        </w:rPr>
        <w:t xml:space="preserve">防水材料龙头</w:t>
      </w:r>
    </w:p>
    <w:bookmarkStart w:id="16" w:name="企业概况"/>
    <w:p>
      <w:pPr>
        <w:pStyle w:val="Heading3"/>
      </w:pPr>
      <w:r>
        <w:t xml:space="preserve">2.1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北京东方雨虹防水技术股份有限公司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002271.SZ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2008年7月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李卫国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全国40+个生产基地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防水卷材、防水涂料、砂浆粉料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建筑防水、建筑涂料、建筑砂浆、节能保温</w:t>
            </w:r>
          </w:p>
        </w:tc>
      </w:tr>
    </w:tbl>
    <w:bookmarkEnd w:id="16"/>
    <w:bookmarkStart w:id="17" w:name="最新财务数据2024年年报"/>
    <w:p>
      <w:pPr>
        <w:pStyle w:val="Heading3"/>
      </w:pPr>
      <w:r>
        <w:t xml:space="preserve">2.2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312.5</w:t>
            </w:r>
          </w:p>
        </w:tc>
        <w:tc>
          <w:tcPr/>
          <w:p>
            <w:pPr>
              <w:pStyle w:val="Compact"/>
            </w:pPr>
            <w:r>
              <w:t xml:space="preserve">328.2</w:t>
            </w:r>
          </w:p>
        </w:tc>
        <w:tc>
          <w:tcPr/>
          <w:p>
            <w:pPr>
              <w:pStyle w:val="Compact"/>
            </w:pPr>
            <w:r>
              <w:t xml:space="preserve">335.8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30.2%</w:t>
            </w:r>
          </w:p>
        </w:tc>
        <w:tc>
          <w:tcPr/>
          <w:p>
            <w:pPr>
              <w:pStyle w:val="Compact"/>
            </w:pPr>
            <w:r>
              <w:t xml:space="preserve">31.8%</w:t>
            </w:r>
          </w:p>
        </w:tc>
        <w:tc>
          <w:tcPr/>
          <w:p>
            <w:pPr>
              <w:pStyle w:val="Compact"/>
            </w:pPr>
            <w:r>
              <w:t xml:space="preserve">+1.6pct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7.9%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+0.6pct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  <w:tc>
          <w:tcPr/>
          <w:p>
            <w:pPr>
              <w:pStyle w:val="Compact"/>
            </w:pPr>
            <w:r>
              <w:t xml:space="preserve">11.5%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  <w:tc>
          <w:tcPr/>
          <w:p>
            <w:pPr>
              <w:pStyle w:val="Compact"/>
            </w:pPr>
            <w:r>
              <w:t xml:space="preserve">+0.7pct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30.8</w:t>
            </w:r>
          </w:p>
        </w:tc>
        <w:tc>
          <w:tcPr/>
          <w:p>
            <w:pPr>
              <w:pStyle w:val="Compact"/>
            </w:pPr>
            <w:r>
              <w:t xml:space="preserve">+22.2%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52.5%</w:t>
            </w:r>
          </w:p>
        </w:tc>
        <w:tc>
          <w:tcPr/>
          <w:p>
            <w:pPr>
              <w:pStyle w:val="Compact"/>
            </w:pPr>
            <w:r>
              <w:t xml:space="preserve">48.2%</w:t>
            </w:r>
          </w:p>
        </w:tc>
        <w:tc>
          <w:tcPr/>
          <w:p>
            <w:pPr>
              <w:pStyle w:val="Compact"/>
            </w:pPr>
            <w:r>
              <w:t xml:space="preserve">45.5%</w:t>
            </w:r>
          </w:p>
        </w:tc>
        <w:tc>
          <w:tcPr/>
          <w:p>
            <w:pPr>
              <w:pStyle w:val="Compact"/>
            </w:pPr>
            <w:r>
              <w:t xml:space="preserve">-2.7pct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</w:tr>
    </w:tbl>
    <w:bookmarkEnd w:id="17"/>
    <w:bookmarkStart w:id="18" w:name="业务结构与产品线"/>
    <w:p>
      <w:pPr>
        <w:pStyle w:val="Heading3"/>
      </w:pPr>
      <w:r>
        <w:t xml:space="preserve">2.3 </w:t>
      </w:r>
      <w:r>
        <w:rPr>
          <w:rFonts w:hint="eastAsia"/>
        </w:rPr>
        <w:t xml:space="preserve">业务结构与产品线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防水卷材</w:t>
            </w:r>
          </w:p>
        </w:tc>
        <w:tc>
          <w:tcPr/>
          <w:p>
            <w:pPr>
              <w:pStyle w:val="Compact"/>
            </w:pPr>
            <w:r>
              <w:t xml:space="preserve">152.5</w:t>
            </w:r>
          </w:p>
        </w:tc>
        <w:tc>
          <w:tcPr/>
          <w:p>
            <w:pPr>
              <w:pStyle w:val="Compact"/>
            </w:pPr>
            <w:r>
              <w:t xml:space="preserve">45.4%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33.5%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t xml:space="preserve">98.5</w:t>
            </w:r>
          </w:p>
        </w:tc>
        <w:tc>
          <w:tcPr/>
          <w:p>
            <w:pPr>
              <w:pStyle w:val="Compact"/>
            </w:pPr>
            <w:r>
              <w:t xml:space="preserve">29.3%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建筑涂料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建筑砂浆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节能保温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  <w:tc>
          <w:tcPr/>
          <w:p>
            <w:pPr>
              <w:pStyle w:val="Compact"/>
            </w:pPr>
            <w:r>
              <w:t xml:space="preserve">+2.8%</w:t>
            </w:r>
          </w:p>
        </w:tc>
        <w:tc>
          <w:tcPr/>
          <w:p>
            <w:pPr>
              <w:pStyle w:val="Compact"/>
            </w:pPr>
            <w:r>
              <w:t xml:space="preserve">30.2%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3.4%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25.5%</w:t>
            </w:r>
          </w:p>
        </w:tc>
      </w:tr>
    </w:tbl>
    <w:bookmarkEnd w:id="18"/>
    <w:bookmarkStart w:id="21" w:name="市场份额与竞争格局"/>
    <w:p>
      <w:pPr>
        <w:pStyle w:val="Heading3"/>
      </w:pPr>
      <w:r>
        <w:t xml:space="preserve">2.4 </w:t>
      </w:r>
      <w:r>
        <w:rPr>
          <w:rFonts w:hint="eastAsia"/>
        </w:rPr>
        <w:t xml:space="preserve">市场份额与竞争格局</w:t>
      </w:r>
    </w:p>
    <w:bookmarkStart w:id="19" w:name="防水材料市场格局"/>
    <w:p>
      <w:pPr>
        <w:pStyle w:val="Heading4"/>
      </w:pPr>
      <w:r>
        <w:t xml:space="preserve">2.4.1 </w:t>
      </w:r>
      <w:r>
        <w:rPr>
          <w:rFonts w:hint="eastAsia"/>
        </w:rPr>
        <w:t xml:space="preserve">防水材料市场格局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t xml:space="preserve">251.0</w:t>
            </w:r>
          </w:p>
        </w:tc>
        <w:tc>
          <w:tcPr/>
          <w:p>
            <w:pPr>
              <w:pStyle w:val="Compact"/>
            </w:pPr>
            <w:r>
              <w:t xml:space="preserve">18.2%</w:t>
            </w:r>
          </w:p>
        </w:tc>
        <w:tc>
          <w:tcPr/>
          <w:p>
            <w:pPr>
              <w:pStyle w:val="Compact"/>
            </w:pPr>
            <w:r>
              <w:t xml:space="preserve">+0.8pct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品牌、渠道、产能全覆盖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科顺股份</w:t>
            </w:r>
          </w:p>
        </w:tc>
        <w:tc>
          <w:tcPr/>
          <w:p>
            <w:pPr>
              <w:pStyle w:val="Compact"/>
            </w:pPr>
            <w:r>
              <w:t xml:space="preserve">78.5</w:t>
            </w:r>
          </w:p>
        </w:tc>
        <w:tc>
          <w:tcPr/>
          <w:p>
            <w:pPr>
              <w:pStyle w:val="Compact"/>
            </w:pPr>
            <w:r>
              <w:t xml:space="preserve">5.7%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工程端优势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凯伦股份</w:t>
            </w:r>
          </w:p>
        </w:tc>
        <w:tc>
          <w:tcPr/>
          <w:p>
            <w:pPr>
              <w:pStyle w:val="Compact"/>
            </w:pPr>
            <w:r>
              <w:t xml:space="preserve">32.5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+0.2pct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高分子材料特色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其他上市企业</w:t>
            </w:r>
          </w:p>
        </w:tc>
        <w:tc>
          <w:tcPr/>
          <w:p>
            <w:pPr>
              <w:pStyle w:val="Compact"/>
            </w:pPr>
            <w:r>
              <w:t xml:space="preserve">68.0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非上市企业</w:t>
            </w:r>
          </w:p>
        </w:tc>
        <w:tc>
          <w:tcPr/>
          <w:p>
            <w:pPr>
              <w:pStyle w:val="Compact"/>
            </w:pPr>
            <w:r>
              <w:t xml:space="preserve">950.0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-2.5pct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价格竞争、区域性强</w:t>
            </w:r>
          </w:p>
        </w:tc>
      </w:tr>
    </w:tbl>
    <w:bookmarkEnd w:id="19"/>
    <w:bookmarkStart w:id="20" w:name="竞争优势分析"/>
    <w:p>
      <w:pPr>
        <w:pStyle w:val="Heading4"/>
      </w:pPr>
      <w:r>
        <w:t xml:space="preserve">2.4.2 </w:t>
      </w:r>
      <w:r>
        <w:rPr>
          <w:rFonts w:hint="eastAsia"/>
        </w:rPr>
        <w:t xml:space="preserve">竞争优势分析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品牌影响力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“雨虹”</w:t>
            </w:r>
            <w:r>
              <w:rPr>
                <w:rFonts w:hint="eastAsia"/>
              </w:rPr>
              <w:t xml:space="preserve">品牌防水领域市占率和认知度行业第一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40+生产基地辐射全国，经销商超5,000家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研发实力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国家级企业技术中心，专利超2,000项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产能规模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40+生产基地，年产能全球领先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工程质量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参与多项国家标准制定，工程质量获行业认可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C端零售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工程端占优，C端零售渠道在建设中</w:t>
            </w:r>
          </w:p>
        </w:tc>
      </w:tr>
    </w:tbl>
    <w:bookmarkEnd w:id="20"/>
    <w:bookmarkEnd w:id="21"/>
    <w:bookmarkStart w:id="22" w:name="战略方向"/>
    <w:p>
      <w:pPr>
        <w:pStyle w:val="Heading3"/>
      </w:pPr>
      <w:r>
        <w:t xml:space="preserve">2.5 </w:t>
      </w:r>
      <w:r>
        <w:rPr>
          <w:rFonts w:hint="eastAsia"/>
        </w:rPr>
        <w:t xml:space="preserve">战略方向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从防水向涂料、砂浆、保温延伸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涂料/砂浆增速高于防水主业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建设”雨虹防水”专卖店，拓展家装零售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C端营收占比约25%，持续提升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智慧工厂、智能物流、B端系统直连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已覆盖主要生产基地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东南亚、非洲布局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海外营收占比约5%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推广环保型水性涂料、绿色防水方案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绿色产品营收占比超30%</w:t>
            </w:r>
          </w:p>
        </w:tc>
      </w:tr>
    </w:tbl>
    <w:bookmarkEnd w:id="22"/>
    <w:bookmarkStart w:id="23" w:name="与装修行业关联度"/>
    <w:p>
      <w:pPr>
        <w:pStyle w:val="Heading3"/>
      </w:pPr>
      <w:r>
        <w:t xml:space="preserve">2.6 </w:t>
      </w:r>
      <w:r>
        <w:rPr>
          <w:rFonts w:hint="eastAsia"/>
        </w:rPr>
        <w:t xml:space="preserve">与装修行业关联度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家装卫生间防水是刚需，雨虹C端产品渗透率约35%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厨房地面/墙面防水处理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阳台/露台防水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开放式阳台防水需求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旗下”雨虹”品牌涂料逐步渗透家装市场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旧房翻新防水重做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存量房翻新核心需求，防水材料更换率近100%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3" w:name="北新建材000786.sz--石膏板龙头"/>
    <w:p>
      <w:pPr>
        <w:pStyle w:val="Heading2"/>
      </w:pPr>
      <w:r>
        <w:t xml:space="preserve">3. </w:t>
      </w:r>
      <w:r>
        <w:rPr>
          <w:rFonts w:hint="eastAsia"/>
        </w:rPr>
        <w:t xml:space="preserve">北新建材（000786.SZ）-</w:t>
      </w:r>
      <w:r>
        <w:t xml:space="preserve"> </w:t>
      </w:r>
      <w:r>
        <w:rPr>
          <w:rFonts w:hint="eastAsia"/>
        </w:rPr>
        <w:t xml:space="preserve">石膏板龙头</w:t>
      </w:r>
    </w:p>
    <w:bookmarkStart w:id="25" w:name="企业概况-1"/>
    <w:p>
      <w:pPr>
        <w:pStyle w:val="Heading3"/>
      </w:pPr>
      <w:r>
        <w:t xml:space="preserve">3.1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北新集团建材股份有限公司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000786.SZ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1979年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1997年6月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中国建材集团（央企）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约12,000人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全国100+个石膏板生产基地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石膏板、轻钢龙骨、涂料、防水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石膏板及龙骨、防水、涂料、新材料</w:t>
            </w:r>
          </w:p>
        </w:tc>
      </w:tr>
    </w:tbl>
    <w:bookmarkEnd w:id="25"/>
    <w:bookmarkStart w:id="26" w:name="最新财务数据2024年年报-1"/>
    <w:p>
      <w:pPr>
        <w:pStyle w:val="Heading3"/>
      </w:pPr>
      <w:r>
        <w:t xml:space="preserve">3.2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205.8</w:t>
            </w:r>
          </w:p>
        </w:tc>
        <w:tc>
          <w:tcPr/>
          <w:p>
            <w:pPr>
              <w:pStyle w:val="Compact"/>
            </w:pPr>
            <w:r>
              <w:t xml:space="preserve">218.5</w:t>
            </w:r>
          </w:p>
        </w:tc>
        <w:tc>
          <w:tcPr/>
          <w:p>
            <w:pPr>
              <w:pStyle w:val="Compact"/>
            </w:pPr>
            <w:r>
              <w:t xml:space="preserve">228.2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38.5</w:t>
            </w:r>
          </w:p>
        </w:tc>
        <w:tc>
          <w:tcPr/>
          <w:p>
            <w:pPr>
              <w:pStyle w:val="Compact"/>
            </w:pPr>
            <w:r>
              <w:t xml:space="preserve">42.8</w:t>
            </w:r>
          </w:p>
        </w:tc>
        <w:tc>
          <w:tcPr/>
          <w:p>
            <w:pPr>
              <w:pStyle w:val="Compact"/>
            </w:pPr>
            <w:r>
              <w:t xml:space="preserve">+11.2%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t xml:space="preserve">34.2%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+1.6pct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17.1%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  <w:tc>
          <w:tcPr/>
          <w:p>
            <w:pPr>
              <w:pStyle w:val="Compact"/>
            </w:pPr>
            <w:r>
              <w:t xml:space="preserve">+1.2pct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19.2%</w:t>
            </w:r>
          </w:p>
        </w:tc>
        <w:tc>
          <w:tcPr/>
          <w:p>
            <w:pPr>
              <w:pStyle w:val="Compact"/>
            </w:pPr>
            <w:r>
              <w:t xml:space="preserve">20.5%</w:t>
            </w:r>
          </w:p>
        </w:tc>
        <w:tc>
          <w:tcPr/>
          <w:p>
            <w:pPr>
              <w:pStyle w:val="Compact"/>
            </w:pPr>
            <w:r>
              <w:t xml:space="preserve">+1.3pct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38.5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48.2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26.8%</w:t>
            </w:r>
          </w:p>
        </w:tc>
        <w:tc>
          <w:tcPr/>
          <w:p>
            <w:pPr>
              <w:pStyle w:val="Compact"/>
            </w:pPr>
            <w:r>
              <w:t xml:space="preserve">25.2%</w:t>
            </w:r>
          </w:p>
        </w:tc>
        <w:tc>
          <w:tcPr/>
          <w:p>
            <w:pPr>
              <w:pStyle w:val="Compact"/>
            </w:pPr>
            <w:r>
              <w:t xml:space="preserve">-1.6pct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+0.4pct</w:t>
            </w:r>
          </w:p>
        </w:tc>
      </w:tr>
    </w:tbl>
    <w:bookmarkEnd w:id="26"/>
    <w:bookmarkStart w:id="27" w:name="业务结构与产品线-1"/>
    <w:p>
      <w:pPr>
        <w:pStyle w:val="Heading3"/>
      </w:pPr>
      <w:r>
        <w:t xml:space="preserve">3.3 </w:t>
      </w:r>
      <w:r>
        <w:rPr>
          <w:rFonts w:hint="eastAsia"/>
        </w:rPr>
        <w:t xml:space="preserve">业务结构与产品线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</w:t>
            </w:r>
          </w:p>
        </w:tc>
        <w:tc>
          <w:tcPr/>
          <w:p>
            <w:pPr>
              <w:pStyle w:val="Compact"/>
            </w:pPr>
            <w:r>
              <w:t xml:space="preserve">138.5</w:t>
            </w:r>
          </w:p>
        </w:tc>
        <w:tc>
          <w:tcPr/>
          <w:p>
            <w:pPr>
              <w:pStyle w:val="Compact"/>
            </w:pPr>
            <w:r>
              <w:t xml:space="preserve">60.7%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15.4%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防水材料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9.9%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30.2%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其他新材料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</w:tr>
    </w:tbl>
    <w:bookmarkEnd w:id="27"/>
    <w:bookmarkStart w:id="30" w:name="市场份额与竞争格局-1"/>
    <w:p>
      <w:pPr>
        <w:pStyle w:val="Heading3"/>
      </w:pPr>
      <w:r>
        <w:t xml:space="preserve">3.4 </w:t>
      </w:r>
      <w:r>
        <w:rPr>
          <w:rFonts w:hint="eastAsia"/>
        </w:rPr>
        <w:t xml:space="preserve">市场份额与竞争格局</w:t>
      </w:r>
    </w:p>
    <w:bookmarkStart w:id="28" w:name="石膏板市场格局"/>
    <w:p>
      <w:pPr>
        <w:pStyle w:val="Heading4"/>
      </w:pPr>
      <w:r>
        <w:t xml:space="preserve">3.4.1 </w:t>
      </w:r>
      <w:r>
        <w:rPr>
          <w:rFonts w:hint="eastAsia"/>
        </w:rPr>
        <w:t xml:space="preserve">石膏板市场格局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2024年产量（亿平米）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50.5%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产能规模绝对领先、央企背书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泰山石膏（子公司）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(含母公司)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中低端市场覆盖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可耐福（外资）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高端市场、外资品牌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圣戈班（外资）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38.2%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区域小厂、低端竞争</w:t>
            </w:r>
          </w:p>
        </w:tc>
      </w:tr>
    </w:tbl>
    <w:bookmarkEnd w:id="28"/>
    <w:bookmarkStart w:id="29" w:name="竞争优势分析-1"/>
    <w:p>
      <w:pPr>
        <w:pStyle w:val="Heading4"/>
      </w:pPr>
      <w:r>
        <w:t xml:space="preserve">3.4.2 </w:t>
      </w:r>
      <w:r>
        <w:rPr>
          <w:rFonts w:hint="eastAsia"/>
        </w:rPr>
        <w:t xml:space="preserve">竞争优势分析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品牌影响力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“龙牌”</w:t>
            </w:r>
            <w:r>
              <w:rPr>
                <w:rFonts w:hint="eastAsia"/>
              </w:rPr>
              <w:t xml:space="preserve">石膏板行业标杆，国字号品牌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100+生产基地，全国无死角覆盖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产能规模</w:t>
            </w:r>
          </w:p>
        </w:tc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全球最大石膏板生产商，规模效应极致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成本控制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脱硫石膏原料利用、物流半径最优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研发实力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耐火、防潮、除甲醛等功能性石膏板领先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定价权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市占率50%+，行业价格主导者</w:t>
            </w:r>
          </w:p>
        </w:tc>
      </w:tr>
    </w:tbl>
    <w:bookmarkEnd w:id="29"/>
    <w:bookmarkEnd w:id="30"/>
    <w:bookmarkStart w:id="31" w:name="战略方向-1"/>
    <w:p>
      <w:pPr>
        <w:pStyle w:val="Heading3"/>
      </w:pPr>
      <w:r>
        <w:t xml:space="preserve">3.5 </w:t>
      </w:r>
      <w:r>
        <w:rPr>
          <w:rFonts w:hint="eastAsia"/>
        </w:rPr>
        <w:t xml:space="preserve">战略方向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“一体两翼”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以石膏板为主体，防水和涂料为两翼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防水/涂料增速高于石膏板主业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装配式内装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推广装配式隔墙系统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与装配式建筑政策高度契合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旧改翻新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拓展存量房翻新市场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零售渠道建设中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推广零甲醛、净醛石膏板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绿色产品占营收比超40%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非洲、东南亚建厂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海外产能逐步释放</w:t>
            </w:r>
          </w:p>
        </w:tc>
      </w:tr>
    </w:tbl>
    <w:bookmarkEnd w:id="31"/>
    <w:bookmarkStart w:id="32" w:name="与装修行业关联度-1"/>
    <w:p>
      <w:pPr>
        <w:pStyle w:val="Heading3"/>
      </w:pPr>
      <w:r>
        <w:t xml:space="preserve">3.6 </w:t>
      </w:r>
      <w:r>
        <w:rPr>
          <w:rFonts w:hint="eastAsia"/>
        </w:rPr>
        <w:t xml:space="preserve">与装修行业关联度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石膏板是家装/工装吊顶核心材料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隔墙工程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石膏板轻质隔墙在住宅/办公中大量使用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定制柜体背景墙、装饰线条配套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装配式隔墙/吊顶系统的核心供应商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旧房翻新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二手房改造中吊顶/隔墙更新需求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2" w:name="三棵树603737.sh--涂料龙头"/>
    <w:p>
      <w:pPr>
        <w:pStyle w:val="Heading2"/>
      </w:pPr>
      <w:r>
        <w:t xml:space="preserve">4. </w:t>
      </w:r>
      <w:r>
        <w:rPr>
          <w:rFonts w:hint="eastAsia"/>
        </w:rPr>
        <w:t xml:space="preserve">三棵树（603737.SH）-</w:t>
      </w:r>
      <w:r>
        <w:t xml:space="preserve"> </w:t>
      </w:r>
      <w:r>
        <w:rPr>
          <w:rFonts w:hint="eastAsia"/>
        </w:rPr>
        <w:t xml:space="preserve">涂料龙头</w:t>
      </w:r>
    </w:p>
    <w:bookmarkStart w:id="34" w:name="企业概况-2"/>
    <w:p>
      <w:pPr>
        <w:pStyle w:val="Heading3"/>
      </w:pPr>
      <w:r>
        <w:t xml:space="preserve">4.1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三棵树涂料股份有限公司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603737.SH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2002年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2016年5月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福建莆田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约10,000人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福建、四川、河南、河北、安徽、广西（6大基地）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建筑涂料、工业涂料、艺术漆、辅材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“健康漆”</w:t>
            </w:r>
            <w:r>
              <w:t xml:space="preserve">、</w:t>
            </w:r>
            <w:r>
              <w:rPr>
                <w:rFonts w:hint="eastAsia"/>
              </w:rPr>
              <w:t xml:space="preserve">“国潮涂料”</w:t>
            </w:r>
          </w:p>
        </w:tc>
      </w:tr>
    </w:tbl>
    <w:bookmarkEnd w:id="34"/>
    <w:bookmarkStart w:id="35" w:name="最新财务数据2024年年报-2"/>
    <w:p>
      <w:pPr>
        <w:pStyle w:val="Heading3"/>
      </w:pPr>
      <w:r>
        <w:t xml:space="preserve">4.2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110.2</w:t>
            </w:r>
          </w:p>
        </w:tc>
        <w:tc>
          <w:tcPr/>
          <w:p>
            <w:pPr>
              <w:pStyle w:val="Compact"/>
            </w:pPr>
            <w:r>
              <w:t xml:space="preserve">124.8</w:t>
            </w:r>
          </w:p>
        </w:tc>
        <w:tc>
          <w:tcPr/>
          <w:p>
            <w:pPr>
              <w:pStyle w:val="Compact"/>
            </w:pPr>
            <w:r>
              <w:t xml:space="preserve">138.5</w:t>
            </w:r>
          </w:p>
        </w:tc>
        <w:tc>
          <w:tcPr/>
          <w:p>
            <w:pPr>
              <w:pStyle w:val="Compact"/>
            </w:pPr>
            <w:r>
              <w:t xml:space="preserve">+11.0%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t xml:space="preserve">+41.8%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  <w:tc>
          <w:tcPr/>
          <w:p>
            <w:pPr>
              <w:pStyle w:val="Compact"/>
            </w:pPr>
            <w:r>
              <w:t xml:space="preserve">+1.7pct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  <w:tc>
          <w:tcPr/>
          <w:p>
            <w:pPr>
              <w:pStyle w:val="Compact"/>
            </w:pPr>
            <w:r>
              <w:t xml:space="preserve">4.4%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+1.2pct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t xml:space="preserve">+2.7pct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+42.2%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58.5%</w:t>
            </w:r>
          </w:p>
        </w:tc>
        <w:tc>
          <w:tcPr/>
          <w:p>
            <w:pPr>
              <w:pStyle w:val="Compact"/>
            </w:pPr>
            <w:r>
              <w:t xml:space="preserve">52.2%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t xml:space="preserve">-3.7pct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+0.4pct</w:t>
            </w:r>
          </w:p>
        </w:tc>
      </w:tr>
    </w:tbl>
    <w:bookmarkEnd w:id="35"/>
    <w:bookmarkStart w:id="36" w:name="业务结构与产品线-2"/>
    <w:p>
      <w:pPr>
        <w:pStyle w:val="Heading3"/>
      </w:pPr>
      <w:r>
        <w:t xml:space="preserve">4.3 </w:t>
      </w:r>
      <w:r>
        <w:rPr>
          <w:rFonts w:hint="eastAsia"/>
        </w:rPr>
        <w:t xml:space="preserve">业务结构与产品线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工程建筑涂料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37.9%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家装建筑涂料</w:t>
            </w:r>
          </w:p>
        </w:tc>
        <w:tc>
          <w:tcPr/>
          <w:p>
            <w:pPr>
              <w:pStyle w:val="Compact"/>
            </w:pPr>
            <w:r>
              <w:t xml:space="preserve">42.8</w:t>
            </w:r>
          </w:p>
        </w:tc>
        <w:tc>
          <w:tcPr/>
          <w:p>
            <w:pPr>
              <w:pStyle w:val="Compact"/>
            </w:pPr>
            <w:r>
              <w:t xml:space="preserve">30.9%</w:t>
            </w:r>
          </w:p>
        </w:tc>
        <w:tc>
          <w:tcPr/>
          <w:p>
            <w:pPr>
              <w:pStyle w:val="Compact"/>
            </w:pPr>
            <w:r>
              <w:t xml:space="preserve">+15.8%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工业涂料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11.2%</w:t>
            </w:r>
          </w:p>
        </w:tc>
        <w:tc>
          <w:tcPr/>
          <w:p>
            <w:pPr>
              <w:pStyle w:val="Compact"/>
            </w:pPr>
            <w:r>
              <w:t xml:space="preserve">+18.5%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9.0%</w:t>
            </w:r>
          </w:p>
        </w:tc>
        <w:tc>
          <w:tcPr/>
          <w:p>
            <w:pPr>
              <w:pStyle w:val="Compact"/>
            </w:pPr>
            <w:r>
              <w:t xml:space="preserve">+25.2%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辅材及其他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</w:tr>
    </w:tbl>
    <w:bookmarkEnd w:id="36"/>
    <w:bookmarkStart w:id="39" w:name="市场份额与竞争格局-2"/>
    <w:p>
      <w:pPr>
        <w:pStyle w:val="Heading3"/>
      </w:pPr>
      <w:r>
        <w:t xml:space="preserve">4.4 </w:t>
      </w:r>
      <w:r>
        <w:rPr>
          <w:rFonts w:hint="eastAsia"/>
        </w:rPr>
        <w:t xml:space="preserve">市场份额与竞争格局</w:t>
      </w:r>
    </w:p>
    <w:bookmarkStart w:id="37" w:name="建筑涂料市场格局"/>
    <w:p>
      <w:pPr>
        <w:pStyle w:val="Heading4"/>
      </w:pPr>
      <w:r>
        <w:t xml:space="preserve">4.4.1 </w:t>
      </w:r>
      <w:r>
        <w:rPr>
          <w:rFonts w:hint="eastAsia"/>
        </w:rPr>
        <w:t xml:space="preserve">建筑涂料市场格局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立邦中国</w:t>
            </w:r>
          </w:p>
        </w:tc>
        <w:tc>
          <w:tcPr/>
          <w:p>
            <w:pPr>
              <w:pStyle w:val="Compact"/>
            </w:pPr>
            <w:r>
              <w:t xml:space="preserve">160.0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品牌、渠道绝对领先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多乐士（阿克苏）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-0.3pct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国际品牌、家装渠道强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  <w:tc>
          <w:tcPr/>
          <w:p>
            <w:pPr>
              <w:pStyle w:val="Compact"/>
            </w:pPr>
            <w:r>
              <w:t xml:space="preserve">138.5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  <w:tc>
          <w:tcPr/>
          <w:p>
            <w:pPr>
              <w:pStyle w:val="Compact"/>
            </w:pPr>
            <w:r>
              <w:t xml:space="preserve">+1.2pct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国产品牌第一、工程端强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嘉宝莉</w:t>
            </w:r>
          </w:p>
        </w:tc>
        <w:tc>
          <w:tcPr/>
          <w:p>
            <w:pPr>
              <w:pStyle w:val="Compac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  <w:r>
              <w:t xml:space="preserve">3.3%</w:t>
            </w:r>
          </w:p>
        </w:tc>
        <w:tc>
          <w:tcPr/>
          <w:p>
            <w:pPr>
              <w:pStyle w:val="Compact"/>
            </w:pPr>
            <w:r>
              <w:t xml:space="preserve">+0.2pct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民族品牌、区域强势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其他国产品牌</w:t>
            </w:r>
          </w:p>
        </w:tc>
        <w:tc>
          <w:tcPr/>
          <w:p>
            <w:pPr>
              <w:pStyle w:val="Compact"/>
            </w:pPr>
            <w:r>
              <w:t xml:space="preserve">280.0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-1.5pct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低端价格竞争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其他外资品牌</w:t>
            </w:r>
          </w:p>
        </w:tc>
        <w:tc>
          <w:tcPr/>
          <w:p>
            <w:pPr>
              <w:pStyle w:val="Compact"/>
            </w:pPr>
            <w:r>
              <w:t xml:space="preserve">564.0</w:t>
            </w:r>
          </w:p>
        </w:tc>
        <w:tc>
          <w:tcPr/>
          <w:p>
            <w:pPr>
              <w:pStyle w:val="Compact"/>
            </w:pPr>
            <w:r>
              <w:t xml:space="preserve">44.1%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37"/>
    <w:bookmarkStart w:id="38" w:name="竞争优势分析-2"/>
    <w:p>
      <w:pPr>
        <w:pStyle w:val="Heading4"/>
      </w:pPr>
      <w:r>
        <w:t xml:space="preserve">4.4.2 </w:t>
      </w:r>
      <w:r>
        <w:rPr>
          <w:rFonts w:hint="eastAsia"/>
        </w:rPr>
        <w:t xml:space="preserve">竞争优势分析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品牌影响力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国产品牌涂料第一，</w:t>
            </w:r>
            <w:r>
              <w:rPr>
                <w:rFonts w:hint="eastAsia"/>
              </w:rPr>
              <w:t xml:space="preserve">“国潮”</w:t>
            </w:r>
            <w:r>
              <w:rPr>
                <w:rFonts w:hint="eastAsia"/>
              </w:rPr>
              <w:t xml:space="preserve">定位差异化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6大基地+全国经销商超10,000家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工程端能力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地产工程涂料供应份额国产品牌第一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零售端能力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家装涂料追赶立邦/多乐士，差距缩小中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研发实力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健康/环保涂料技术领先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艺术漆品类增速25%+，差异化竞争</w:t>
            </w:r>
          </w:p>
        </w:tc>
      </w:tr>
    </w:tbl>
    <w:bookmarkEnd w:id="38"/>
    <w:bookmarkEnd w:id="39"/>
    <w:bookmarkStart w:id="40" w:name="战略方向-2"/>
    <w:p>
      <w:pPr>
        <w:pStyle w:val="Heading3"/>
      </w:pPr>
      <w:r>
        <w:t xml:space="preserve">4.5 </w:t>
      </w:r>
      <w:r>
        <w:rPr>
          <w:rFonts w:hint="eastAsia"/>
        </w:rPr>
        <w:t xml:space="preserve">战略方向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C端突围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家装涂料渠道下沉，挑战立邦/多乐士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家装涂料增速15.8%，显著快于工程端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艺术漆作为差异化增长极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增速25.2%，毛利率48.5%行业最高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拓展汽车/船舶/防腐等工业领域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增速18.5%，新增长曲线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“国潮涂料”</w:t>
            </w:r>
            <w:r>
              <w:rPr>
                <w:rFonts w:hint="eastAsia"/>
              </w:rPr>
              <w:t xml:space="preserve">品牌定位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年轻化营销，短视频/直播获客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“马上住”</w:t>
            </w:r>
            <w:r>
              <w:rPr>
                <w:rFonts w:hint="eastAsia"/>
              </w:rPr>
              <w:t xml:space="preserve">服务（涂刷+搬家）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一站式涂刷服务，提升C端体验</w:t>
            </w:r>
          </w:p>
        </w:tc>
      </w:tr>
    </w:tbl>
    <w:bookmarkEnd w:id="40"/>
    <w:bookmarkStart w:id="41" w:name="与装修行业关联度-2"/>
    <w:p>
      <w:pPr>
        <w:pStyle w:val="Heading3"/>
      </w:pPr>
      <w:r>
        <w:t xml:space="preserve">4.6 </w:t>
      </w:r>
      <w:r>
        <w:rPr>
          <w:rFonts w:hint="eastAsia"/>
        </w:rPr>
        <w:t xml:space="preserve">与装修行业关联度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墙面涂刷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涂料是家装墙面处理最核心材料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旧房翻新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墙面重刷是翻新最高频需求（周期5-8年）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高端家装/别墅艺术漆渗透率提升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儿童房/健康涂料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环保涂料在家装中优先级最高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“马上住”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一站式涂刷服务直接面向C端消费者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三企业横向对比"/>
    <w:p>
      <w:pPr>
        <w:pStyle w:val="Heading2"/>
      </w:pPr>
      <w:r>
        <w:t xml:space="preserve">5. </w:t>
      </w:r>
      <w:r>
        <w:rPr>
          <w:rFonts w:hint="eastAsia"/>
        </w:rPr>
        <w:t xml:space="preserve">三企业横向对比</w:t>
      </w:r>
    </w:p>
    <w:bookmarkStart w:id="43" w:name="核心财务指标对比2024年"/>
    <w:p>
      <w:pPr>
        <w:pStyle w:val="Heading3"/>
      </w:pPr>
      <w:r>
        <w:t xml:space="preserve">5.1 </w:t>
      </w:r>
      <w:r>
        <w:rPr>
          <w:rFonts w:hint="eastAsia"/>
        </w:rPr>
        <w:t xml:space="preserve">核心财务指标对比（2024年）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营收（亿元）</w:t>
            </w:r>
          </w:p>
        </w:tc>
        <w:tc>
          <w:tcPr/>
          <w:p>
            <w:pPr>
              <w:pStyle w:val="Compact"/>
            </w:pPr>
            <w:r>
              <w:t xml:space="preserve">335.8</w:t>
            </w:r>
          </w:p>
        </w:tc>
        <w:tc>
          <w:tcPr/>
          <w:p>
            <w:pPr>
              <w:pStyle w:val="Compact"/>
            </w:pPr>
            <w:r>
              <w:t xml:space="preserve">228.2</w:t>
            </w:r>
          </w:p>
        </w:tc>
        <w:tc>
          <w:tcPr/>
          <w:p>
            <w:pPr>
              <w:pStyle w:val="Compact"/>
            </w:pPr>
            <w:r>
              <w:t xml:space="preserve">138.5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营收增速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  <w:tc>
          <w:tcPr/>
          <w:p>
            <w:pPr>
              <w:pStyle w:val="Compact"/>
            </w:pPr>
            <w:r>
              <w:t xml:space="preserve">+11.0%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42.8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31.8%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12.2%</w:t>
            </w:r>
          </w:p>
        </w:tc>
        <w:tc>
          <w:tcPr/>
          <w:p>
            <w:pPr>
              <w:pStyle w:val="Compact"/>
            </w:pPr>
            <w:r>
              <w:t xml:space="preserve">20.5%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45.5%</w:t>
            </w:r>
          </w:p>
        </w:tc>
        <w:tc>
          <w:tcPr/>
          <w:p>
            <w:pPr>
              <w:pStyle w:val="Compact"/>
            </w:pPr>
            <w:r>
              <w:t xml:space="preserve">25.2%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市占率（细分品类）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18.2%(防水)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50.5%(石膏板)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10.8%(涂料)</w:t>
            </w:r>
          </w:p>
        </w:tc>
      </w:tr>
    </w:tbl>
    <w:bookmarkEnd w:id="43"/>
    <w:bookmarkStart w:id="44" w:name="竞争地位对比"/>
    <w:p>
      <w:pPr>
        <w:pStyle w:val="Heading3"/>
      </w:pPr>
      <w:r>
        <w:t xml:space="preserve">5.2 </w:t>
      </w:r>
      <w:r>
        <w:rPr>
          <w:rFonts w:hint="eastAsia"/>
        </w:rPr>
        <w:t xml:space="preserve">竞争地位对比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细分领域地位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寡头垄断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18.2%（行业第一）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50.5%（行业第一）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10.8%（国产品牌第一）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中等（净利8.5%）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优秀（净利18.8%）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改善中（净利5.6%）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品类延伸+C端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装配式+出海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C端+艺术漆+工业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装修关联度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高（防水刚需）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极高（吊顶/隔墙）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极高（墙面涂刷）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与装修行业关联性分析"/>
    <w:p>
      <w:pPr>
        <w:pStyle w:val="Heading2"/>
      </w:pPr>
      <w:r>
        <w:t xml:space="preserve">6. </w:t>
      </w:r>
      <w:r>
        <w:rPr>
          <w:rFonts w:hint="eastAsia"/>
        </w:rPr>
        <w:t xml:space="preserve">与装修行业关联性分析</w:t>
      </w:r>
    </w:p>
    <w:bookmarkStart w:id="46" w:name="建材-装修产业链关系"/>
    <w:p>
      <w:pPr>
        <w:pStyle w:val="Heading3"/>
      </w:pPr>
      <w:r>
        <w:t xml:space="preserve">6.1 </w:t>
      </w:r>
      <w:r>
        <w:rPr>
          <w:rFonts w:hint="eastAsia"/>
        </w:rPr>
        <w:t xml:space="preserve">建材-装修产业链关系</w:t>
      </w:r>
    </w:p>
    <w:p>
      <w:pPr>
        <w:pStyle w:val="SourceCode"/>
      </w:pPr>
      <w:r>
        <w:rPr>
          <w:rStyle w:val="VerbatimChar"/>
          <w:rFonts w:hint="eastAsia"/>
        </w:rPr>
        <w:t xml:space="preserve">上游原材料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建材生产（东方雨虹/北新建材/三棵树等）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防水材料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石膏板/龙骨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涂料/艺术漆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防水工程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吊顶/隔墙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墙面涂刷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装修交付验收</w:t>
      </w:r>
    </w:p>
    <w:bookmarkEnd w:id="46"/>
    <w:bookmarkStart w:id="47" w:name="家装建材采购成本占比"/>
    <w:p>
      <w:pPr>
        <w:pStyle w:val="Heading3"/>
      </w:pPr>
      <w:r>
        <w:t xml:space="preserve">6.2 </w:t>
      </w:r>
      <w:r>
        <w:rPr>
          <w:rFonts w:hint="eastAsia"/>
        </w:rPr>
        <w:t xml:space="preserve">家装建材采购成本占比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2132"/>
        <w:gridCol w:w="2893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占硬装成本比例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家装平均支出（万元）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品牌选择偏好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0.6-1.2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东方雨虹(35%)、德高(25%)、其他(40%)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石膏板（吊顶/隔墙）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0.8-1.8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北新/龙牌(45%)、可耐福(15%)、其他(40%)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墙面涂料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1.2-2.5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立邦(35%)、多乐士(25%)、三棵树(18%)、其他(22%)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艺术漆（高端）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1.5-4.0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三棵树、卡百利、菲玛等</w:t>
            </w:r>
          </w:p>
        </w:tc>
      </w:tr>
    </w:tbl>
    <w:bookmarkEnd w:id="47"/>
    <w:bookmarkStart w:id="48" w:name="存量房翻新对建材需求拉动"/>
    <w:p>
      <w:pPr>
        <w:pStyle w:val="Heading3"/>
      </w:pPr>
      <w:r>
        <w:t xml:space="preserve">6.3 </w:t>
      </w:r>
      <w:r>
        <w:rPr>
          <w:rFonts w:hint="eastAsia"/>
        </w:rPr>
        <w:t xml:space="preserve">存量房翻新对建材需求拉动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防水材料需求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综合拉动系数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100%重刷</w:t>
            </w:r>
          </w:p>
        </w:tc>
        <w:tc>
          <w:tcPr/>
          <w:p>
            <w:pPr>
              <w:pStyle w:val="Compac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50%重刷</w:t>
            </w:r>
          </w:p>
        </w:tc>
        <w:tc>
          <w:tcPr/>
          <w:p>
            <w:pPr>
              <w:pStyle w:val="Compact"/>
            </w:pPr>
            <w:r>
              <w:t xml:space="preserve">0.5x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100%重刷</w:t>
            </w:r>
          </w:p>
        </w:tc>
        <w:tc>
          <w:tcPr/>
          <w:p>
            <w:pPr>
              <w:pStyle w:val="Compact"/>
            </w:pPr>
            <w:r>
              <w:t xml:space="preserve">0.4x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局部修补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10%更换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30%重刷</w:t>
            </w:r>
          </w:p>
        </w:tc>
        <w:tc>
          <w:tcPr/>
          <w:p>
            <w:pPr>
              <w:pStyle w:val="Compact"/>
            </w:pPr>
            <w:r>
              <w:t xml:space="preserve">0.15x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行业趋势研判"/>
    <w:p>
      <w:pPr>
        <w:pStyle w:val="Heading2"/>
      </w:pPr>
      <w:r>
        <w:t xml:space="preserve">7. </w:t>
      </w:r>
      <w:r>
        <w:rPr>
          <w:rFonts w:hint="eastAsia"/>
        </w:rPr>
        <w:t xml:space="preserve">行业趋势研判</w:t>
      </w:r>
    </w:p>
    <w:bookmarkStart w:id="50" w:name="年建材行业预测"/>
    <w:p>
      <w:pPr>
        <w:pStyle w:val="Heading3"/>
      </w:pPr>
      <w:r>
        <w:t xml:space="preserve">7.1 </w:t>
      </w:r>
      <w:r>
        <w:rPr>
          <w:rFonts w:hint="eastAsia"/>
        </w:rPr>
        <w:t xml:space="preserve">2025-2030年建材行业预测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绿色建材强制化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三企业均受益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小厂出清，龙头份额提升3-5pct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装配式建筑推广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北新建材受益最大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石膏板需求年增8-10%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消费品牌化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国产品牌替代外资品牌加速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原材料价格企稳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三企业均受益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毛利率有望维持或改善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B端转C端战略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雨虹/三棵树发力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C端营收占比提升至35-40%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出海东南亚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三企业均有布局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海外营收占比目标10%+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AI+智能制造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三企业推进中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生产效率提升15-20%</w:t>
            </w:r>
          </w:p>
        </w:tc>
      </w:tr>
    </w:tbl>
    <w:bookmarkEnd w:id="50"/>
    <w:bookmarkStart w:id="51" w:name="投资价值评估"/>
    <w:p>
      <w:pPr>
        <w:pStyle w:val="Heading3"/>
      </w:pPr>
      <w:r>
        <w:t xml:space="preserve">7.2 </w:t>
      </w:r>
      <w:r>
        <w:rPr>
          <w:rFonts w:hint="eastAsia"/>
        </w:rPr>
        <w:t xml:space="preserve">投资价值评估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估值参考（PE</w:t>
            </w:r>
            <w:r>
              <w:t xml:space="preserve"> </w:t>
            </w:r>
            <w:r>
              <w:rPr>
                <w:rFonts w:hint="eastAsia"/>
              </w:rPr>
              <w:t xml:space="preserve">TTM）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北新建材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寡头地位稳固、盈利能力强、装配式受益</w:t>
            </w:r>
          </w:p>
        </w:tc>
        <w:tc>
          <w:tcPr/>
          <w:p>
            <w:pPr>
              <w:pStyle w:val="Compact"/>
            </w:pPr>
            <w:r>
              <w:t xml:space="preserve">12-15x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防水龙头、品类延伸+C端放量</w:t>
            </w:r>
          </w:p>
        </w:tc>
        <w:tc>
          <w:tcPr/>
          <w:p>
            <w:pPr>
              <w:pStyle w:val="Compact"/>
            </w:pPr>
            <w:r>
              <w:t xml:space="preserve">14-18x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高成长性、C端突围+艺术漆高增长</w:t>
            </w:r>
          </w:p>
        </w:tc>
        <w:tc>
          <w:tcPr/>
          <w:p>
            <w:pPr>
              <w:pStyle w:val="Compact"/>
            </w:pPr>
            <w:r>
              <w:t xml:space="preserve">20-25x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本文档基于企业年报及公开信息编制，数据截至2024年年报。投资评级仅供参考，不构成投资建议。</w:t>
      </w:r>
    </w:p>
    <w:bookmarkEnd w:id="51"/>
    <w:bookmarkEnd w:id="52"/>
    <w:bookmarkEnd w:id="53"/>
    <w:bookmarkStart w:id="56" w:name="对比分析"/>
    <w:p>
      <w:pPr>
        <w:pStyle w:val="Heading1"/>
      </w:pPr>
      <w:r>
        <w:rPr>
          <w:rFonts w:hint="eastAsia"/>
        </w:rPr>
        <w:t xml:space="preserve">对比分析</w:t>
      </w:r>
    </w:p>
    <w:bookmarkStart w:id="54" w:name="头部企业多维度对比"/>
    <w:p>
      <w:pPr>
        <w:pStyle w:val="Heading2"/>
      </w:pPr>
      <w:r>
        <w:rPr>
          <w:rFonts w:hint="eastAsia"/>
        </w:rPr>
        <w:t xml:space="preserve">头部企业多维度对比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覆盖城市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全案设计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业之峰</w:t>
            </w:r>
          </w:p>
        </w:tc>
        <w:tc>
          <w:tcPr/>
          <w:p>
            <w:pPr>
              <w:pStyle w:val="Compact"/>
            </w:pPr>
            <w:r>
              <w:t xml:space="preserve">1997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北方为主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金螳螂家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母公司上市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标准化整装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名雕装饰</w:t>
            </w:r>
          </w:p>
        </w:tc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一体化服务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</w:t>
            </w:r>
          </w:p>
        </w:tc>
      </w:tr>
    </w:tbl>
    <w:bookmarkEnd w:id="54"/>
    <w:bookmarkStart w:id="55" w:name="竞争格局"/>
    <w:p>
      <w:pPr>
        <w:pStyle w:val="Heading2"/>
      </w:pPr>
      <w:r>
        <w:rPr>
          <w:rFonts w:hint="eastAsia"/>
        </w:rPr>
        <w:t xml:space="preserve">竞争格局</w:t>
      </w:r>
    </w:p>
    <w:p>
      <w:pPr>
        <w:pStyle w:val="FirstParagraph"/>
      </w:pPr>
      <w:r>
        <w:rPr>
          <w:rFonts w:hint="eastAsia"/>
        </w:rPr>
        <w:t xml:space="preserve">家装行业正从分散走向集中，头部企业通过标准化、数字化提升竞争力。</w:t>
      </w:r>
    </w:p>
    <w:bookmarkEnd w:id="55"/>
    <w:bookmarkEnd w:id="56"/>
    <w:bookmarkStart w:id="105" w:name="定制家居龙头企业分析"/>
    <w:p>
      <w:pPr>
        <w:pStyle w:val="Heading1"/>
      </w:pPr>
      <w:r>
        <w:rPr>
          <w:rFonts w:hint="eastAsia"/>
        </w:rPr>
        <w:t xml:space="preserve">定制家居龙头企业分析</w:t>
      </w:r>
    </w:p>
    <w:p>
      <w:pPr>
        <w:pStyle w:val="BlockText"/>
      </w:pPr>
      <w:r>
        <w:rPr>
          <w:rFonts w:hint="eastAsia"/>
          <w:b/>
          <w:bCs/>
        </w:rPr>
        <w:t xml:space="preserve">文档类型</w:t>
      </w:r>
      <w:r>
        <w:t xml:space="preserve">: </w:t>
      </w:r>
      <w:r>
        <w:rPr>
          <w:rFonts w:hint="eastAsia"/>
        </w:rPr>
        <w:t xml:space="preserve">企业深度研究</w:t>
      </w:r>
      <w:r>
        <w:t xml:space="preserve"> </w:t>
      </w:r>
      <w:r>
        <w:rPr>
          <w:rFonts w:hint="eastAsia"/>
          <w:b/>
          <w:bCs/>
        </w:rPr>
        <w:t xml:space="preserve">编制日期</w:t>
      </w:r>
      <w:r>
        <w:t xml:space="preserve">: 2026-05-16</w:t>
      </w:r>
      <w:r>
        <w:t xml:space="preserve"> </w:t>
      </w:r>
      <w:r>
        <w:rPr>
          <w:rFonts w:hint="eastAsia"/>
          <w:b/>
          <w:bCs/>
        </w:rPr>
        <w:t xml:space="preserve">覆盖企业</w:t>
      </w:r>
      <w:r>
        <w:t xml:space="preserve">: </w:t>
      </w:r>
      <w:r>
        <w:rPr>
          <w:rFonts w:hint="eastAsia"/>
        </w:rPr>
        <w:t xml:space="preserve">欧派家居、索菲亚、尚品宅配、志邦家居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企业年报、Wind、东方财富、各公司官网及公告</w:t>
      </w:r>
    </w:p>
    <w:p>
      <w:r>
        <w:pict>
          <v:rect style="width:0;height:1.5pt" o:hralign="center" o:hrstd="t" o:hr="t"/>
        </w:pict>
      </w:r>
    </w:p>
    <w:bookmarkStart w:id="57" w:name="目录-1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hyperlink w:anchor="X7c5bf4cc46c4b72bbaf6a9bcd3b2ecfd5fd7a5f">
        <w:r>
          <w:rPr>
            <w:rStyle w:val="Hyperlink"/>
            <w:rFonts w:hint="eastAsia"/>
          </w:rPr>
          <w:t xml:space="preserve">行业总览</w:t>
        </w:r>
      </w:hyperlink>
    </w:p>
    <w:p>
      <w:pPr>
        <w:pStyle w:val="Compact"/>
        <w:numPr>
          <w:ilvl w:val="0"/>
          <w:numId w:val="1002"/>
        </w:numPr>
      </w:pPr>
      <w:hyperlink w:anchor="X9627eaaaafd1f3900f1efdafe5dc7236e0d435d">
        <w:r>
          <w:rPr>
            <w:rStyle w:val="Hyperlink"/>
            <w:rFonts w:hint="eastAsia"/>
          </w:rPr>
          <w:t xml:space="preserve">欧派家居（603833.SH）</w:t>
        </w:r>
      </w:hyperlink>
    </w:p>
    <w:p>
      <w:pPr>
        <w:pStyle w:val="Compact"/>
        <w:numPr>
          <w:ilvl w:val="0"/>
          <w:numId w:val="1002"/>
        </w:numPr>
      </w:pPr>
      <w:hyperlink w:anchor="X6c3907a3a2e30fcde3e5c221ef76301b563ce2f">
        <w:r>
          <w:rPr>
            <w:rStyle w:val="Hyperlink"/>
            <w:rFonts w:hint="eastAsia"/>
          </w:rPr>
          <w:t xml:space="preserve">索菲亚（002572.SZ）</w:t>
        </w:r>
      </w:hyperlink>
    </w:p>
    <w:p>
      <w:pPr>
        <w:pStyle w:val="Compact"/>
        <w:numPr>
          <w:ilvl w:val="0"/>
          <w:numId w:val="1002"/>
        </w:numPr>
      </w:pPr>
      <w:hyperlink w:anchor="Xe1dec8fd9c8ab4b97188deb4e2de1ad5a21890f">
        <w:r>
          <w:rPr>
            <w:rStyle w:val="Hyperlink"/>
            <w:rFonts w:hint="eastAsia"/>
          </w:rPr>
          <w:t xml:space="preserve">尚品宅配（301176.SZ）</w:t>
        </w:r>
      </w:hyperlink>
    </w:p>
    <w:p>
      <w:pPr>
        <w:pStyle w:val="Compact"/>
        <w:numPr>
          <w:ilvl w:val="0"/>
          <w:numId w:val="1002"/>
        </w:numPr>
      </w:pPr>
      <w:hyperlink w:anchor="Xa111f0dfb443b0b056c72ef508d6e6daed3c477">
        <w:r>
          <w:rPr>
            <w:rStyle w:val="Hyperlink"/>
            <w:rFonts w:hint="eastAsia"/>
          </w:rPr>
          <w:t xml:space="preserve">志邦家居（603801.SH）</w:t>
        </w:r>
      </w:hyperlink>
    </w:p>
    <w:p>
      <w:pPr>
        <w:pStyle w:val="Compact"/>
        <w:numPr>
          <w:ilvl w:val="0"/>
          <w:numId w:val="1002"/>
        </w:numPr>
      </w:pPr>
      <w:hyperlink w:anchor="X577ca9f1c72b53e7f6782273cb1cfe8c5f96f17">
        <w:r>
          <w:rPr>
            <w:rStyle w:val="Hyperlink"/>
            <w:rFonts w:hint="eastAsia"/>
          </w:rPr>
          <w:t xml:space="preserve">四企业横向对比</w:t>
        </w:r>
      </w:hyperlink>
    </w:p>
    <w:p>
      <w:pPr>
        <w:pStyle w:val="Compact"/>
        <w:numPr>
          <w:ilvl w:val="0"/>
          <w:numId w:val="1002"/>
        </w:numPr>
      </w:pPr>
      <w:hyperlink w:anchor="X35d68ce28437e465768aa4fbc8abf13a5d1b7c5">
        <w:r>
          <w:rPr>
            <w:rStyle w:val="Hyperlink"/>
            <w:rFonts w:hint="eastAsia"/>
          </w:rPr>
          <w:t xml:space="preserve">竞争格局与趋势研判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60" w:name="行业总览"/>
    <w:p>
      <w:pPr>
        <w:pStyle w:val="Heading2"/>
      </w:pPr>
      <w:r>
        <w:t xml:space="preserve">1. </w:t>
      </w:r>
      <w:r>
        <w:rPr>
          <w:rFonts w:hint="eastAsia"/>
        </w:rPr>
        <w:t xml:space="preserve">行业总览</w:t>
      </w:r>
    </w:p>
    <w:bookmarkStart w:id="58" w:name="定制家居行业核心数据"/>
    <w:p>
      <w:pPr>
        <w:pStyle w:val="Heading3"/>
      </w:pPr>
      <w:r>
        <w:t xml:space="preserve">1.1 </w:t>
      </w:r>
      <w:r>
        <w:rPr>
          <w:rFonts w:hint="eastAsia"/>
        </w:rPr>
        <w:t xml:space="preserve">定制家居行业核心数据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t xml:space="preserve">2025E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行业总规模（亿元）</w:t>
            </w:r>
          </w:p>
        </w:tc>
        <w:tc>
          <w:tcPr/>
          <w:p>
            <w:pPr>
              <w:pStyle w:val="Compact"/>
            </w:pPr>
            <w:r>
              <w:t xml:space="preserve">4,680</w:t>
            </w:r>
          </w:p>
        </w:tc>
        <w:tc>
          <w:tcPr/>
          <w:p>
            <w:pPr>
              <w:pStyle w:val="Compact"/>
            </w:pPr>
            <w:r>
              <w:t xml:space="preserve">4,920</w:t>
            </w:r>
          </w:p>
        </w:tc>
        <w:tc>
          <w:tcPr/>
          <w:p>
            <w:pPr>
              <w:pStyle w:val="Compact"/>
            </w:pPr>
            <w:r>
              <w:t xml:space="preserve">5,200</w:t>
            </w:r>
          </w:p>
        </w:tc>
        <w:tc>
          <w:tcPr/>
          <w:p>
            <w:pPr>
              <w:pStyle w:val="Compact"/>
            </w:pPr>
            <w:r>
              <w:t xml:space="preserve">5,450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+5.1%</w:t>
            </w:r>
          </w:p>
        </w:tc>
        <w:tc>
          <w:tcPr/>
          <w:p>
            <w:pPr>
              <w:pStyle w:val="Compact"/>
            </w:pPr>
            <w:r>
              <w:t xml:space="preserve">+5.7%</w:t>
            </w:r>
          </w:p>
        </w:tc>
        <w:tc>
          <w:tcPr/>
          <w:p>
            <w:pPr>
              <w:pStyle w:val="Compact"/>
            </w:pPr>
            <w:r>
              <w:t xml:space="preserve">+4.8%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CR4（四大龙头）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定制橱柜渗透率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t xml:space="preserve">52.3%</w:t>
            </w:r>
          </w:p>
        </w:tc>
        <w:tc>
          <w:tcPr/>
          <w:p>
            <w:pPr>
              <w:pStyle w:val="Compact"/>
            </w:pPr>
            <w:r>
              <w:t xml:space="preserve">55.8%</w:t>
            </w:r>
          </w:p>
        </w:tc>
        <w:tc>
          <w:tcPr/>
          <w:p>
            <w:pPr>
              <w:pStyle w:val="Compact"/>
            </w:pPr>
            <w:r>
              <w:t xml:space="preserve">58.5%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定制衣柜渗透率</w:t>
            </w:r>
          </w:p>
        </w:tc>
        <w:tc>
          <w:tcPr/>
          <w:p>
            <w:pPr>
              <w:pStyle w:val="Compact"/>
            </w:pPr>
            <w:r>
              <w:t xml:space="preserve">42.1%</w:t>
            </w:r>
          </w:p>
        </w:tc>
        <w:tc>
          <w:tcPr/>
          <w:p>
            <w:pPr>
              <w:pStyle w:val="Compact"/>
            </w:pPr>
            <w:r>
              <w:t xml:space="preserve">46.5%</w:t>
            </w:r>
          </w:p>
        </w:tc>
        <w:tc>
          <w:tcPr/>
          <w:p>
            <w:pPr>
              <w:pStyle w:val="Compact"/>
            </w:pPr>
            <w:r>
              <w:t xml:space="preserve">50.2%</w:t>
            </w:r>
          </w:p>
        </w:tc>
        <w:tc>
          <w:tcPr/>
          <w:p>
            <w:pPr>
              <w:pStyle w:val="Compact"/>
            </w:pPr>
            <w:r>
              <w:t xml:space="preserve">53.5%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全屋定制渗透率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23.8%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  <w:tc>
          <w:tcPr/>
          <w:p>
            <w:pPr>
              <w:pStyle w:val="Compact"/>
            </w:pPr>
            <w:r>
              <w:t xml:space="preserve">32.0%</w:t>
            </w:r>
          </w:p>
        </w:tc>
      </w:tr>
    </w:tbl>
    <w:bookmarkEnd w:id="58"/>
    <w:bookmarkStart w:id="59" w:name="行业驱动因素"/>
    <w:p>
      <w:pPr>
        <w:pStyle w:val="Heading3"/>
      </w:pPr>
      <w:r>
        <w:t xml:space="preserve">1.2 </w:t>
      </w:r>
      <w:r>
        <w:rPr>
          <w:rFonts w:hint="eastAsia"/>
        </w:rPr>
        <w:t xml:space="preserve">行业驱动因素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存量房翻新占比提升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翻新需求中定制家居采纳率高于新房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精装房渗透率提升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精装房带动B端工程单，压缩C端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客单价承压，性价比竞争加剧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头部企业数字化优势扩大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整装成为新增长极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8" w:name="欧派家居603833.sh"/>
    <w:p>
      <w:pPr>
        <w:pStyle w:val="Heading2"/>
      </w:pPr>
      <w:r>
        <w:t xml:space="preserve">2. </w:t>
      </w:r>
      <w:r>
        <w:rPr>
          <w:rFonts w:hint="eastAsia"/>
        </w:rPr>
        <w:t xml:space="preserve">欧派家居（603833.SH）</w:t>
      </w:r>
    </w:p>
    <w:bookmarkStart w:id="61" w:name="企业概况-3"/>
    <w:p>
      <w:pPr>
        <w:pStyle w:val="Heading3"/>
      </w:pPr>
      <w:r>
        <w:t xml:space="preserve">2.1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欧派家居集团股份有限公司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603833.SH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2017年3月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广东广州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姚良松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约18,000人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清远、无锡、天津、成都、武汉、泰国（6大基地）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经销商数量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约7,500家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约7,800家</w:t>
            </w:r>
          </w:p>
        </w:tc>
      </w:tr>
    </w:tbl>
    <w:bookmarkEnd w:id="61"/>
    <w:bookmarkStart w:id="62" w:name="最新财务数据2024年年报-3"/>
    <w:p>
      <w:pPr>
        <w:pStyle w:val="Heading3"/>
      </w:pPr>
      <w:r>
        <w:t xml:space="preserve">2.2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224.8</w:t>
            </w:r>
          </w:p>
        </w:tc>
        <w:tc>
          <w:tcPr/>
          <w:p>
            <w:pPr>
              <w:pStyle w:val="Compact"/>
            </w:pPr>
            <w:r>
              <w:t xml:space="preserve">230.5</w:t>
            </w:r>
          </w:p>
        </w:tc>
        <w:tc>
          <w:tcPr/>
          <w:p>
            <w:pPr>
              <w:pStyle w:val="Compact"/>
            </w:pPr>
            <w:r>
              <w:t xml:space="preserve">236.8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26.9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35.2%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+0.6pct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17.8%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t xml:space="preserve">-0.6pct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32.5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37.8</w:t>
            </w:r>
          </w:p>
        </w:tc>
        <w:tc>
          <w:tcPr/>
          <w:p>
            <w:pPr>
              <w:pStyle w:val="Compact"/>
            </w:pPr>
            <w:r>
              <w:t xml:space="preserve">+7.4%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-1.4pct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</w:tr>
    </w:tbl>
    <w:bookmarkEnd w:id="62"/>
    <w:bookmarkStart w:id="63" w:name="业务结构"/>
    <w:p>
      <w:pPr>
        <w:pStyle w:val="Heading3"/>
      </w:pPr>
      <w:r>
        <w:t xml:space="preserve">2.3 </w:t>
      </w:r>
      <w:r>
        <w:rPr>
          <w:rFonts w:hint="eastAsia"/>
        </w:rPr>
        <w:t xml:space="preserve">业务结构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  <w:tc>
          <w:tcPr/>
          <w:p>
            <w:pPr>
              <w:pStyle w:val="Compact"/>
            </w:pPr>
            <w:r>
              <w:t xml:space="preserve">88.5</w:t>
            </w:r>
          </w:p>
        </w:tc>
        <w:tc>
          <w:tcPr/>
          <w:p>
            <w:pPr>
              <w:pStyle w:val="Compact"/>
            </w:pPr>
            <w:r>
              <w:t xml:space="preserve">37.4%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定制衣柜及配套</w:t>
            </w:r>
          </w:p>
        </w:tc>
        <w:tc>
          <w:tcPr/>
          <w:p>
            <w:pPr>
              <w:pStyle w:val="Compact"/>
            </w:pPr>
            <w:r>
              <w:t xml:space="preserve">82.3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卫浴产品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木门产品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6.4%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33.8%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其他（软装等）</w:t>
            </w:r>
          </w:p>
        </w:tc>
        <w:tc>
          <w:tcPr/>
          <w:p>
            <w:pPr>
              <w:pStyle w:val="Compact"/>
            </w:pPr>
            <w:r>
              <w:t xml:space="preserve">32.3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28.5%</w:t>
            </w:r>
          </w:p>
        </w:tc>
      </w:tr>
    </w:tbl>
    <w:bookmarkEnd w:id="63"/>
    <w:bookmarkStart w:id="66" w:name="商业模式与战略布局"/>
    <w:p>
      <w:pPr>
        <w:pStyle w:val="Heading3"/>
      </w:pPr>
      <w:r>
        <w:t xml:space="preserve">2.4 </w:t>
      </w:r>
      <w:r>
        <w:rPr>
          <w:rFonts w:hint="eastAsia"/>
        </w:rPr>
        <w:t xml:space="preserve">商业模式与战略布局</w:t>
      </w:r>
    </w:p>
    <w:bookmarkStart w:id="64" w:name="大家居战略"/>
    <w:p>
      <w:pPr>
        <w:pStyle w:val="Heading4"/>
      </w:pPr>
      <w:r>
        <w:t xml:space="preserve">2.4.1</w:t>
      </w:r>
      <w:r>
        <w:t xml:space="preserve"> </w:t>
      </w:r>
      <w:r>
        <w:rPr>
          <w:rFonts w:hint="eastAsia"/>
        </w:rPr>
        <w:t xml:space="preserve">“大家居”</w:t>
      </w:r>
      <w:r>
        <w:rPr>
          <w:rFonts w:hint="eastAsia"/>
        </w:rPr>
        <w:t xml:space="preserve">战略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从橱柜起家，延伸至衣柜、卫浴、木门、软装全品类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已形成五大品类矩阵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渠道变革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从单品销售向”整家定制”转型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整家定制门店占比超40%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与全国装企建立战略合作，供货给整装渠道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整装渠道营收占比约15%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泰国基地投产，布局东南亚市场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海外营收占比约3%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打通设计-生产-安装全流程数字化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订单交付周期缩短至25天</w:t>
            </w:r>
          </w:p>
        </w:tc>
      </w:tr>
    </w:tbl>
    <w:bookmarkEnd w:id="64"/>
    <w:bookmarkStart w:id="65" w:name="核心竞争力矩阵"/>
    <w:p>
      <w:pPr>
        <w:pStyle w:val="Heading4"/>
      </w:pPr>
      <w:r>
        <w:t xml:space="preserve">2.4.2 </w:t>
      </w:r>
      <w:r>
        <w:rPr>
          <w:rFonts w:hint="eastAsia"/>
        </w:rPr>
        <w:t xml:space="preserve">核心竞争力矩阵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品牌力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“欧派”</w:t>
            </w:r>
            <w:r>
              <w:rPr>
                <w:rFonts w:hint="eastAsia"/>
              </w:rPr>
              <w:t xml:space="preserve">品牌知名度行业第一，连续多年获评”橱柜十大品牌”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7,800家门店，下沉市场覆盖率行业最高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生产能力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6大基地，年产能超200万套，自动化率超70%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意大利设计师团队，年推出200+新品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AI设计系统、智能排产、MES系统全覆盖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自有板材工厂，核心材料自给率超60%</w:t>
            </w:r>
          </w:p>
        </w:tc>
      </w:tr>
    </w:tbl>
    <w:bookmarkEnd w:id="65"/>
    <w:bookmarkEnd w:id="66"/>
    <w:bookmarkStart w:id="67" w:name="市场地位"/>
    <w:p>
      <w:pPr>
        <w:pStyle w:val="Heading3"/>
      </w:pPr>
      <w:r>
        <w:t xml:space="preserve">2.5 </w:t>
      </w:r>
      <w:r>
        <w:rPr>
          <w:rFonts w:hint="eastAsia"/>
        </w:rPr>
        <w:t xml:space="preserve">市场地位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市占率约12%，遥遥领先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行业前三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市占率约6.5%，追赶索菲亚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行业前二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整家定制模式引领者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品牌溢价能力最强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综合营收规模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2024年营收236.8亿元，为第二名索菲亚的1.6倍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6" w:name="索菲亚002572.sz"/>
    <w:p>
      <w:pPr>
        <w:pStyle w:val="Heading2"/>
      </w:pPr>
      <w:r>
        <w:t xml:space="preserve">3. </w:t>
      </w:r>
      <w:r>
        <w:rPr>
          <w:rFonts w:hint="eastAsia"/>
        </w:rPr>
        <w:t xml:space="preserve">索菲亚（002572.SZ）</w:t>
      </w:r>
    </w:p>
    <w:bookmarkStart w:id="69" w:name="企业概况-4"/>
    <w:p>
      <w:pPr>
        <w:pStyle w:val="Heading3"/>
      </w:pPr>
      <w:r>
        <w:t xml:space="preserve">3.1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索菲亚家居股份有限公司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002572.SZ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2001年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2011年4月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广东广州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江淦钧（原为法国索菲亚集团，后中方控股）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约15,000人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增城、廊坊、嘉善、成都、黄冈、广西（6大基地）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经销商数量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约5,500家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约5,200家</w:t>
            </w:r>
          </w:p>
        </w:tc>
      </w:tr>
    </w:tbl>
    <w:bookmarkEnd w:id="69"/>
    <w:bookmarkStart w:id="70" w:name="最新财务数据2024年年报-4"/>
    <w:p>
      <w:pPr>
        <w:pStyle w:val="Heading3"/>
      </w:pPr>
      <w:r>
        <w:t xml:space="preserve">3.2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148.2</w:t>
            </w:r>
          </w:p>
        </w:tc>
        <w:tc>
          <w:tcPr/>
          <w:p>
            <w:pPr>
              <w:pStyle w:val="Compact"/>
            </w:pPr>
            <w:r>
              <w:t xml:space="preserve">152.5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16.8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  <w:tc>
          <w:tcPr/>
          <w:p>
            <w:pPr>
              <w:pStyle w:val="Compact"/>
            </w:pPr>
            <w:r>
              <w:t xml:space="preserve">38.2%</w:t>
            </w:r>
          </w:p>
        </w:tc>
        <w:tc>
          <w:tcPr/>
          <w:p>
            <w:pPr>
              <w:pStyle w:val="Compact"/>
            </w:pPr>
            <w:r>
              <w:t xml:space="preserve">+0.7pct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10.6%</w:t>
            </w:r>
          </w:p>
        </w:tc>
        <w:tc>
          <w:tcPr/>
          <w:p>
            <w:pPr>
              <w:pStyle w:val="Compact"/>
            </w:pPr>
            <w:r>
              <w:t xml:space="preserve">11.3%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+0.6pct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15.2%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+0.4pct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  <w:tc>
          <w:tcPr/>
          <w:p>
            <w:pPr>
              <w:pStyle w:val="Compact"/>
            </w:pPr>
            <w:r>
              <w:t xml:space="preserve">30.8%</w:t>
            </w:r>
          </w:p>
        </w:tc>
        <w:tc>
          <w:tcPr/>
          <w:p>
            <w:pPr>
              <w:pStyle w:val="Compact"/>
            </w:pPr>
            <w:r>
              <w:t xml:space="preserve">29.5%</w:t>
            </w:r>
          </w:p>
        </w:tc>
        <w:tc>
          <w:tcPr/>
          <w:p>
            <w:pPr>
              <w:pStyle w:val="Compact"/>
            </w:pPr>
            <w:r>
              <w:t xml:space="preserve">-1.3pct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+0.4pct</w:t>
            </w:r>
          </w:p>
        </w:tc>
      </w:tr>
    </w:tbl>
    <w:bookmarkEnd w:id="70"/>
    <w:bookmarkStart w:id="71" w:name="业务结构-1"/>
    <w:p>
      <w:pPr>
        <w:pStyle w:val="Heading3"/>
      </w:pPr>
      <w:r>
        <w:t xml:space="preserve">3.3 </w:t>
      </w:r>
      <w:r>
        <w:rPr>
          <w:rFonts w:hint="eastAsia"/>
        </w:rPr>
        <w:t xml:space="preserve">业务结构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定制衣柜及全屋</w:t>
            </w:r>
          </w:p>
        </w:tc>
        <w:tc>
          <w:tcPr/>
          <w:p>
            <w:pPr>
              <w:pStyle w:val="Compact"/>
            </w:pPr>
            <w:r>
              <w:t xml:space="preserve">92.5</w:t>
            </w:r>
          </w:p>
        </w:tc>
        <w:tc>
          <w:tcPr/>
          <w:p>
            <w:pPr>
              <w:pStyle w:val="Compact"/>
            </w:pPr>
            <w:r>
              <w:t xml:space="preserve">60.7%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40.2%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  <w:tc>
          <w:tcPr/>
          <w:p>
            <w:pPr>
              <w:pStyle w:val="Compact"/>
            </w:pPr>
            <w:r>
              <w:t xml:space="preserve">32.8</w:t>
            </w:r>
          </w:p>
        </w:tc>
        <w:tc>
          <w:tcPr/>
          <w:p>
            <w:pPr>
              <w:pStyle w:val="Compact"/>
            </w:pPr>
            <w:r>
              <w:t xml:space="preserve">21.5%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司米橱柜（合资）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32.8%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木门及软装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t xml:space="preserve">+5.8%</w:t>
            </w:r>
          </w:p>
        </w:tc>
        <w:tc>
          <w:tcPr/>
          <w:p>
            <w:pPr>
              <w:pStyle w:val="Compact"/>
            </w:pPr>
            <w:r>
              <w:t xml:space="preserve">30.5%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  <w:tc>
          <w:tcPr/>
          <w:p>
            <w:pPr>
              <w:pStyle w:val="Compact"/>
            </w:pPr>
            <w:r>
              <w:t xml:space="preserve">25.5%</w:t>
            </w:r>
          </w:p>
        </w:tc>
      </w:tr>
    </w:tbl>
    <w:bookmarkEnd w:id="71"/>
    <w:bookmarkStart w:id="74" w:name="商业模式与战略布局-1"/>
    <w:p>
      <w:pPr>
        <w:pStyle w:val="Heading3"/>
      </w:pPr>
      <w:r>
        <w:t xml:space="preserve">3.4 </w:t>
      </w:r>
      <w:r>
        <w:rPr>
          <w:rFonts w:hint="eastAsia"/>
        </w:rPr>
        <w:t xml:space="preserve">商业模式与战略布局</w:t>
      </w:r>
    </w:p>
    <w:bookmarkStart w:id="72" w:name="柜类定制专家定位"/>
    <w:p>
      <w:pPr>
        <w:pStyle w:val="Heading4"/>
      </w:pPr>
      <w:r>
        <w:t xml:space="preserve">3.4.1</w:t>
      </w:r>
      <w:r>
        <w:t xml:space="preserve"> </w:t>
      </w:r>
      <w:r>
        <w:rPr>
          <w:rFonts w:hint="eastAsia"/>
        </w:rPr>
        <w:t xml:space="preserve">“柜类定制专家”</w:t>
      </w:r>
      <w:r>
        <w:rPr>
          <w:rFonts w:hint="eastAsia"/>
        </w:rPr>
        <w:t xml:space="preserve">定位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核心品类聚焦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以衣柜为核心，衣柜市占率行业第一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衣柜营收占比60.7%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多品牌矩阵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索菲亚（主品牌）+米兰纳（年轻化）+司米（法式）+华鹤（木门）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覆盖不同价格带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推进”整家定制”模式，与装企深度绑定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整装渠道占比约18%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率先推广ENF级环保板材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环保标签成为核心竞争力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4.0智能工厂、AI设计助手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生产效率提升30%</w:t>
            </w:r>
          </w:p>
        </w:tc>
      </w:tr>
    </w:tbl>
    <w:bookmarkEnd w:id="72"/>
    <w:bookmarkStart w:id="73" w:name="核心竞争力矩阵-1"/>
    <w:p>
      <w:pPr>
        <w:pStyle w:val="Heading4"/>
      </w:pPr>
      <w:r>
        <w:t xml:space="preserve">3.4.2 </w:t>
      </w:r>
      <w:r>
        <w:rPr>
          <w:rFonts w:hint="eastAsia"/>
        </w:rPr>
        <w:t xml:space="preserve">核心竞争力矩阵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品牌力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“定制衣柜第一股”</w:t>
            </w:r>
            <w:r>
              <w:rPr>
                <w:rFonts w:hint="eastAsia"/>
              </w:rPr>
              <w:t xml:space="preserve">，衣柜领域品牌认知度最高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5,200家门店，三四线城市覆盖率提升中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生产能力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6大基地，柔性化生产能力强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法国设计基因，环保概念突出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4.0智能工厂行业领先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环保板材供应链优势</w:t>
            </w:r>
          </w:p>
        </w:tc>
      </w:tr>
    </w:tbl>
    <w:bookmarkEnd w:id="73"/>
    <w:bookmarkEnd w:id="74"/>
    <w:bookmarkStart w:id="75" w:name="市场地位-1"/>
    <w:p>
      <w:pPr>
        <w:pStyle w:val="Heading3"/>
      </w:pPr>
      <w:r>
        <w:t xml:space="preserve">3.5 </w:t>
      </w:r>
      <w:r>
        <w:rPr>
          <w:rFonts w:hint="eastAsia"/>
        </w:rPr>
        <w:t xml:space="preserve">市场地位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市占率约8%，衣柜领域领导者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行业前二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整家定制模式成熟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毛利率38.2%为行业最高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ENF级板材推广最早、最彻底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2024年营收152.5亿元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4" w:name="尚品宅配301176.sz"/>
    <w:p>
      <w:pPr>
        <w:pStyle w:val="Heading2"/>
      </w:pPr>
      <w:r>
        <w:t xml:space="preserve">4. </w:t>
      </w:r>
      <w:r>
        <w:rPr>
          <w:rFonts w:hint="eastAsia"/>
        </w:rPr>
        <w:t xml:space="preserve">尚品宅配（301176.SZ）</w:t>
      </w:r>
    </w:p>
    <w:bookmarkStart w:id="77" w:name="企业概况-5"/>
    <w:p>
      <w:pPr>
        <w:pStyle w:val="Heading3"/>
      </w:pPr>
      <w:r>
        <w:t xml:space="preserve">4.1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广州尚品宅配家居股份有限公司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301176.SZ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2004年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2017年3月（创业板）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广东广州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李连柱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约8,000人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佛山（维尚工厂）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经销商数量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约2,500家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约2,800家</w:t>
            </w:r>
          </w:p>
        </w:tc>
      </w:tr>
    </w:tbl>
    <w:bookmarkEnd w:id="77"/>
    <w:bookmarkStart w:id="78" w:name="最新财务数据2024年年报-5"/>
    <w:p>
      <w:pPr>
        <w:pStyle w:val="Heading3"/>
      </w:pPr>
      <w:r>
        <w:t xml:space="preserve">4.2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54.2</w:t>
            </w:r>
          </w:p>
        </w:tc>
        <w:tc>
          <w:tcPr/>
          <w:p>
            <w:pPr>
              <w:pStyle w:val="Compact"/>
            </w:pPr>
            <w:r>
              <w:t xml:space="preserve">49.8</w:t>
            </w:r>
          </w:p>
        </w:tc>
        <w:tc>
          <w:tcPr/>
          <w:p>
            <w:pPr>
              <w:pStyle w:val="Compact"/>
            </w:pPr>
            <w:r>
              <w:t xml:space="preserve">46.5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-33.3%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  <w:tc>
          <w:tcPr/>
          <w:p>
            <w:pPr>
              <w:pStyle w:val="Compact"/>
            </w:pPr>
            <w:r>
              <w:t xml:space="preserve">-0.7pct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-1.0pct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t xml:space="preserve">-1.3pct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42.5%</w:t>
            </w:r>
          </w:p>
        </w:tc>
        <w:tc>
          <w:tcPr/>
          <w:p>
            <w:pPr>
              <w:pStyle w:val="Compact"/>
            </w:pPr>
            <w:r>
              <w:t xml:space="preserve">45.2%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t xml:space="preserve">+3.3pct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t xml:space="preserve">+0.6pct</w:t>
            </w:r>
          </w:p>
        </w:tc>
      </w:tr>
    </w:tbl>
    <w:bookmarkEnd w:id="78"/>
    <w:bookmarkStart w:id="79" w:name="业务结构-2"/>
    <w:p>
      <w:pPr>
        <w:pStyle w:val="Heading3"/>
      </w:pPr>
      <w:r>
        <w:t xml:space="preserve">4.3 </w:t>
      </w:r>
      <w:r>
        <w:rPr>
          <w:rFonts w:hint="eastAsia"/>
        </w:rPr>
        <w:t xml:space="preserve">业务结构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全屋定制家具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61.3%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38.2%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整装业务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32.5%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家居配套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12.5%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BIM技术/SaaS服务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5.4%</w:t>
            </w:r>
          </w:p>
        </w:tc>
        <w:tc>
          <w:tcPr/>
          <w:p>
            <w:pPr>
              <w:pStyle w:val="Compact"/>
            </w:pPr>
            <w:r>
              <w:t xml:space="preserve">+12.5%</w:t>
            </w:r>
          </w:p>
        </w:tc>
        <w:tc>
          <w:tcPr/>
          <w:p>
            <w:pPr>
              <w:pStyle w:val="Compact"/>
            </w:pPr>
            <w:r>
              <w:t xml:space="preserve">55.2%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</w:tbl>
    <w:bookmarkEnd w:id="79"/>
    <w:bookmarkStart w:id="82" w:name="商业模式与战略布局-2"/>
    <w:p>
      <w:pPr>
        <w:pStyle w:val="Heading3"/>
      </w:pPr>
      <w:r>
        <w:t xml:space="preserve">4.4 </w:t>
      </w:r>
      <w:r>
        <w:rPr>
          <w:rFonts w:hint="eastAsia"/>
        </w:rPr>
        <w:t xml:space="preserve">商业模式与战略布局</w:t>
      </w:r>
    </w:p>
    <w:bookmarkStart w:id="80" w:name="c2m互联网模式"/>
    <w:p>
      <w:pPr>
        <w:pStyle w:val="Heading4"/>
      </w:pPr>
      <w:r>
        <w:t xml:space="preserve">4.4.1</w:t>
      </w:r>
      <w:r>
        <w:t xml:space="preserve"> </w:t>
      </w:r>
      <w:r>
        <w:rPr>
          <w:rFonts w:hint="eastAsia"/>
        </w:rPr>
        <w:t xml:space="preserve">“C2M+互联网”</w:t>
      </w:r>
      <w:r>
        <w:rPr>
          <w:rFonts w:hint="eastAsia"/>
        </w:rPr>
        <w:t xml:space="preserve">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进展/挑战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C2M模式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消费者直连制造，零库存运营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模式先进但获客成本持续攀升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直营+加盟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一二线城市直营+下沉市场加盟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直营门店持续优化关闭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BIM技术输出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旗下圆方软件提供家装BIM/SaaS服务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SaaS业务增长但体量小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整装转型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布局整装业务，与装企合作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整装业务仍在投入期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推出AI设计系统Kujiale（酷家乐）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设计工具行业领先</w:t>
            </w:r>
          </w:p>
        </w:tc>
      </w:tr>
    </w:tbl>
    <w:bookmarkEnd w:id="80"/>
    <w:bookmarkStart w:id="81" w:name="核心竞争力矩阵-2"/>
    <w:p>
      <w:pPr>
        <w:pStyle w:val="Heading4"/>
      </w:pPr>
      <w:r>
        <w:t xml:space="preserve">4.4.2 </w:t>
      </w:r>
      <w:r>
        <w:rPr>
          <w:rFonts w:hint="eastAsia"/>
        </w:rPr>
        <w:t xml:space="preserve">核心竞争力矩阵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品牌力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互联网基因强，但近年品牌老化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门店数量持续缩减，渠道收缩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生产能力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C2M柔性生产能力领先，但规模效应不足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酷家乐设计工具赋能设计能力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数字化基因最强，SaaS输出能力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供应链整合能力弱于头部</w:t>
            </w:r>
          </w:p>
        </w:tc>
      </w:tr>
    </w:tbl>
    <w:bookmarkEnd w:id="81"/>
    <w:bookmarkEnd w:id="82"/>
    <w:bookmarkStart w:id="83" w:name="市场地位与挑战"/>
    <w:p>
      <w:pPr>
        <w:pStyle w:val="Heading3"/>
      </w:pPr>
      <w:r>
        <w:t xml:space="preserve">4.5 </w:t>
      </w:r>
      <w:r>
        <w:rPr>
          <w:rFonts w:hint="eastAsia"/>
        </w:rPr>
        <w:t xml:space="preserve">市场地位与挑战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营收规模已被拉开差距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C2M模式、BIM/SaaS技术领先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连续3年营收/利润双降，需转型破局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转型方向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整装+技术输出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从C端产品向B端服务延伸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2" w:name="志邦家居603801.sh"/>
    <w:p>
      <w:pPr>
        <w:pStyle w:val="Heading2"/>
      </w:pPr>
      <w:r>
        <w:t xml:space="preserve">5. </w:t>
      </w:r>
      <w:r>
        <w:rPr>
          <w:rFonts w:hint="eastAsia"/>
        </w:rPr>
        <w:t xml:space="preserve">志邦家居（603801.SH）</w:t>
      </w:r>
    </w:p>
    <w:bookmarkStart w:id="85" w:name="企业概况-6"/>
    <w:p>
      <w:pPr>
        <w:pStyle w:val="Heading3"/>
      </w:pPr>
      <w:r>
        <w:t xml:space="preserve">5.1 </w:t>
      </w:r>
      <w:r>
        <w:rPr>
          <w:rFonts w:hint="eastAsia"/>
        </w:rPr>
        <w:t xml:space="preserve">企业概况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志邦家居股份有限公司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t xml:space="preserve">603801.SH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1998年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2017年6月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安徽合肥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实控人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孙志勇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约6,500人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合肥、成都、天津（3大基地）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经销商数量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约3,800家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约4,200家</w:t>
            </w:r>
          </w:p>
        </w:tc>
      </w:tr>
    </w:tbl>
    <w:bookmarkEnd w:id="85"/>
    <w:bookmarkStart w:id="86" w:name="最新财务数据2024年年报-6"/>
    <w:p>
      <w:pPr>
        <w:pStyle w:val="Heading3"/>
      </w:pPr>
      <w:r>
        <w:t xml:space="preserve">5.2 </w:t>
      </w:r>
      <w:r>
        <w:rPr>
          <w:rFonts w:hint="eastAsia"/>
        </w:rPr>
        <w:t xml:space="preserve">最新财务数据（2024年年报）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2022年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2023年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营业收入（亿元）</w:t>
            </w:r>
          </w:p>
        </w:tc>
        <w:tc>
          <w:tcPr/>
          <w:p>
            <w:pPr>
              <w:pStyle w:val="Compact"/>
            </w:pPr>
            <w:r>
              <w:t xml:space="preserve">56.8</w:t>
            </w:r>
          </w:p>
        </w:tc>
        <w:tc>
          <w:tcPr/>
          <w:p>
            <w:pPr>
              <w:pStyle w:val="Compact"/>
            </w:pPr>
            <w:r>
              <w:t xml:space="preserve">60.5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  <w:tc>
          <w:tcPr/>
          <w:p>
            <w:pPr>
              <w:pStyle w:val="Compact"/>
            </w:pPr>
            <w:r>
              <w:t xml:space="preserve">+7.8%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5.8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  <w:tc>
          <w:tcPr/>
          <w:p>
            <w:pPr>
              <w:pStyle w:val="Compact"/>
            </w:pPr>
            <w:r>
              <w:t xml:space="preserve">37.0%</w:t>
            </w:r>
          </w:p>
        </w:tc>
        <w:tc>
          <w:tcPr/>
          <w:p>
            <w:pPr>
              <w:pStyle w:val="Compact"/>
            </w:pPr>
            <w:r>
              <w:t xml:space="preserve">+0.8pct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16.5%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t xml:space="preserve">+0.4pct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经营活动现金流（亿元）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+15.9%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40.2%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  <w:tc>
          <w:tcPr/>
          <w:p>
            <w:pPr>
              <w:pStyle w:val="Compact"/>
            </w:pPr>
            <w:r>
              <w:t xml:space="preserve">36.8%</w:t>
            </w:r>
          </w:p>
        </w:tc>
        <w:tc>
          <w:tcPr/>
          <w:p>
            <w:pPr>
              <w:pStyle w:val="Compact"/>
            </w:pPr>
            <w:r>
              <w:t xml:space="preserve">-1.7pct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+0.3pct</w:t>
            </w:r>
          </w:p>
        </w:tc>
      </w:tr>
    </w:tbl>
    <w:bookmarkEnd w:id="86"/>
    <w:bookmarkStart w:id="87" w:name="业务结构-3"/>
    <w:p>
      <w:pPr>
        <w:pStyle w:val="Heading3"/>
      </w:pPr>
      <w:r>
        <w:t xml:space="preserve">5.3 </w:t>
      </w:r>
      <w:r>
        <w:rPr>
          <w:rFonts w:hint="eastAsia"/>
        </w:rPr>
        <w:t xml:space="preserve">业务结构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2024年营收（亿元）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同比增速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43.7%</w:t>
            </w:r>
          </w:p>
        </w:tc>
        <w:tc>
          <w:tcPr/>
          <w:p>
            <w:pPr>
              <w:pStyle w:val="Compact"/>
            </w:pPr>
            <w:r>
              <w:t xml:space="preserve">+5.2%</w:t>
            </w:r>
          </w:p>
        </w:tc>
        <w:tc>
          <w:tcPr/>
          <w:p>
            <w:pPr>
              <w:pStyle w:val="Compact"/>
            </w:pPr>
            <w:r>
              <w:t xml:space="preserve">39.5%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木门及配套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+8.5%</w:t>
            </w:r>
          </w:p>
        </w:tc>
        <w:tc>
          <w:tcPr/>
          <w:p>
            <w:pPr>
              <w:pStyle w:val="Compact"/>
            </w:pPr>
            <w:r>
              <w:t xml:space="preserve">33.8%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软装家具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7.4%</w:t>
            </w:r>
          </w:p>
        </w:tc>
        <w:tc>
          <w:tcPr/>
          <w:p>
            <w:pPr>
              <w:pStyle w:val="Compact"/>
            </w:pPr>
            <w:r>
              <w:t xml:space="preserve">+12.2%</w:t>
            </w:r>
          </w:p>
        </w:tc>
        <w:tc>
          <w:tcPr/>
          <w:p>
            <w:pPr>
              <w:pStyle w:val="Compact"/>
            </w:pPr>
            <w:r>
              <w:t xml:space="preserve">30.5%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3.9%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28.2%</w:t>
            </w:r>
          </w:p>
        </w:tc>
      </w:tr>
    </w:tbl>
    <w:bookmarkEnd w:id="87"/>
    <w:bookmarkStart w:id="90" w:name="商业模式与战略布局-3"/>
    <w:p>
      <w:pPr>
        <w:pStyle w:val="Heading3"/>
      </w:pPr>
      <w:r>
        <w:t xml:space="preserve">5.4 </w:t>
      </w:r>
      <w:r>
        <w:rPr>
          <w:rFonts w:hint="eastAsia"/>
        </w:rPr>
        <w:t xml:space="preserve">商业模式与战略布局</w:t>
      </w:r>
    </w:p>
    <w:bookmarkStart w:id="88" w:name="全屋定制整家战略"/>
    <w:p>
      <w:pPr>
        <w:pStyle w:val="Heading4"/>
      </w:pPr>
      <w:r>
        <w:t xml:space="preserve">5.4.1</w:t>
      </w:r>
      <w:r>
        <w:t xml:space="preserve"> </w:t>
      </w:r>
      <w:r>
        <w:rPr>
          <w:rFonts w:hint="eastAsia"/>
        </w:rPr>
        <w:t xml:space="preserve">“全屋定制+整家”</w:t>
      </w:r>
      <w:r>
        <w:rPr>
          <w:rFonts w:hint="eastAsia"/>
        </w:rPr>
        <w:t xml:space="preserve">战略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从橱柜向衣柜、木门、软装延伸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衣柜增速(10.5%)显著高于橱柜(5.2%)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渠道下沉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加速三四线城市门店拓展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年新增门店300+，下沉市场突破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与区域装企建立供货关系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整装渠道增速超20%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主打中端性价比市场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客单价低于欧派/索菲亚15-20%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推进智能制造和数字化门店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交付周期缩短至22天</w:t>
            </w:r>
          </w:p>
        </w:tc>
      </w:tr>
    </w:tbl>
    <w:bookmarkEnd w:id="88"/>
    <w:bookmarkStart w:id="89" w:name="核心竞争力矩阵-3"/>
    <w:p>
      <w:pPr>
        <w:pStyle w:val="Heading4"/>
      </w:pPr>
      <w:r>
        <w:t xml:space="preserve">5.4.2 </w:t>
      </w:r>
      <w:r>
        <w:rPr>
          <w:rFonts w:hint="eastAsia"/>
        </w:rPr>
        <w:t xml:space="preserve">核心竞争力矩阵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评分（10分制）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品牌力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中部龙头品牌，区域影响力强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渠道覆盖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4,200家门店，下沉市场拓展迅速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生产能力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3大基地，产能利用率约80%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设计能力稳健提升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数字化追赶头部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供应链整合能力提升中</w:t>
            </w:r>
          </w:p>
        </w:tc>
      </w:tr>
    </w:tbl>
    <w:bookmarkEnd w:id="89"/>
    <w:bookmarkEnd w:id="90"/>
    <w:bookmarkStart w:id="91" w:name="市场地位-2"/>
    <w:p>
      <w:pPr>
        <w:pStyle w:val="Heading3"/>
      </w:pPr>
      <w:r>
        <w:t xml:space="preserve">5.5 </w:t>
      </w:r>
      <w:r>
        <w:rPr>
          <w:rFonts w:hint="eastAsia"/>
        </w:rPr>
        <w:t xml:space="preserve">市场地位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行业第四（按营收）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增速行业领先(+7.8%)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行业前五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市占率约3.5%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营收/利润增速均高于行业均值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差异化竞争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中端市场定位明确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华东市场强势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安徽及周边市场渗透率高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100" w:name="四企业横向对比"/>
    <w:p>
      <w:pPr>
        <w:pStyle w:val="Heading2"/>
      </w:pPr>
      <w:r>
        <w:t xml:space="preserve">6. </w:t>
      </w:r>
      <w:r>
        <w:rPr>
          <w:rFonts w:hint="eastAsia"/>
        </w:rPr>
        <w:t xml:space="preserve">四企业横向对比</w:t>
      </w:r>
    </w:p>
    <w:bookmarkStart w:id="93" w:name="核心财务指标对比2024年-1"/>
    <w:p>
      <w:pPr>
        <w:pStyle w:val="Heading3"/>
      </w:pPr>
      <w:r>
        <w:t xml:space="preserve">6.1 </w:t>
      </w:r>
      <w:r>
        <w:rPr>
          <w:rFonts w:hint="eastAsia"/>
        </w:rPr>
        <w:t xml:space="preserve">核心财务指标对比（2024年）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志邦家居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营收（亿元）</w:t>
            </w:r>
          </w:p>
        </w:tc>
        <w:tc>
          <w:tcPr/>
          <w:p>
            <w:pPr>
              <w:pStyle w:val="Compact"/>
            </w:pPr>
            <w:r>
              <w:t xml:space="preserve">236.8</w:t>
            </w:r>
          </w:p>
        </w:tc>
        <w:tc>
          <w:tcPr/>
          <w:p>
            <w:pPr>
              <w:pStyle w:val="Compact"/>
            </w:pPr>
            <w:r>
              <w:t xml:space="preserve">152.5</w:t>
            </w:r>
          </w:p>
        </w:tc>
        <w:tc>
          <w:tcPr/>
          <w:p>
            <w:pPr>
              <w:pStyle w:val="Compact"/>
            </w:pPr>
            <w:r>
              <w:t xml:space="preserve">46.5</w:t>
            </w:r>
          </w:p>
        </w:tc>
        <w:tc>
          <w:tcPr/>
          <w:p>
            <w:pPr>
              <w:pStyle w:val="Compact"/>
            </w:pPr>
            <w:r>
              <w:t xml:space="preserve">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营收增速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+2.9%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+7.8%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归母净利润（亿元）</w:t>
            </w:r>
          </w:p>
        </w:tc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35.8%</w:t>
            </w:r>
          </w:p>
        </w:tc>
        <w:tc>
          <w:tcPr/>
          <w:p>
            <w:pPr>
              <w:pStyle w:val="Compact"/>
            </w:pPr>
            <w:r>
              <w:t xml:space="preserve">38.2%</w:t>
            </w:r>
          </w:p>
        </w:tc>
        <w:tc>
          <w:tcPr/>
          <w:p>
            <w:pPr>
              <w:pStyle w:val="Compact"/>
            </w:pPr>
            <w:r>
              <w:t xml:space="preserve">36.5%</w:t>
            </w:r>
          </w:p>
        </w:tc>
        <w:tc>
          <w:tcPr/>
          <w:p>
            <w:pPr>
              <w:pStyle w:val="Compact"/>
            </w:pPr>
            <w:r>
              <w:t xml:space="preserve">37.0%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净利率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t xml:space="preserve">16.2%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资产负债率</w:t>
            </w:r>
          </w:p>
        </w:tc>
        <w:tc>
          <w:tcPr/>
          <w:p>
            <w:pPr>
              <w:pStyle w:val="Compact"/>
            </w:pPr>
            <w:r>
              <w:t xml:space="preserve">34.8%</w:t>
            </w:r>
          </w:p>
        </w:tc>
        <w:tc>
          <w:tcPr/>
          <w:p>
            <w:pPr>
              <w:pStyle w:val="Compact"/>
            </w:pPr>
            <w:r>
              <w:t xml:space="preserve">29.5%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t xml:space="preserve">36.8%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研发费用率</w:t>
            </w:r>
          </w:p>
        </w:tc>
        <w:tc>
          <w:tcPr/>
          <w:p>
            <w:pPr>
              <w:pStyle w:val="Compact"/>
            </w:pPr>
            <w:r>
              <w:t xml:space="preserve">3.8%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t xml:space="preserve">7,800</w:t>
            </w:r>
          </w:p>
        </w:tc>
        <w:tc>
          <w:tcPr/>
          <w:p>
            <w:pPr>
              <w:pStyle w:val="Compact"/>
            </w:pPr>
            <w:r>
              <w:t xml:space="preserve">5,200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  <w:tc>
          <w:tcPr/>
          <w:p>
            <w:pPr>
              <w:pStyle w:val="Compact"/>
            </w:pPr>
            <w:r>
              <w:t xml:space="preserve">4,200</w:t>
            </w:r>
          </w:p>
        </w:tc>
      </w:tr>
    </w:tbl>
    <w:bookmarkEnd w:id="93"/>
    <w:bookmarkStart w:id="94" w:name="战略定位对比"/>
    <w:p>
      <w:pPr>
        <w:pStyle w:val="Heading3"/>
      </w:pPr>
      <w:r>
        <w:t xml:space="preserve">6.2 </w:t>
      </w:r>
      <w:r>
        <w:rPr>
          <w:rFonts w:hint="eastAsia"/>
        </w:rPr>
        <w:t xml:space="preserve">战略定位对比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545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志邦家居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高端/全品类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中高端/柜类专家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中端/互联网定制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中端/性价比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橱柜+衣柜双轮驱动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衣柜为主导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橱柜向衣柜延伸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全渠道覆盖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多品牌差异化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直营转加盟+C端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下沉市场扩张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全链条智能化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4.0智能制造</w:t>
            </w:r>
          </w:p>
        </w:tc>
        <w:tc>
          <w:tcPr/>
          <w:p>
            <w:pPr>
              <w:pStyle w:val="Compact"/>
            </w:pPr>
            <w:r>
              <w:t xml:space="preserve">C2M+SaaS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智能制造跟进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供货模式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积极拓展</w:t>
            </w:r>
          </w:p>
        </w:tc>
      </w:tr>
    </w:tbl>
    <w:bookmarkEnd w:id="94"/>
    <w:bookmarkStart w:id="99" w:name="swot综合分析"/>
    <w:p>
      <w:pPr>
        <w:pStyle w:val="Heading3"/>
      </w:pPr>
      <w:r>
        <w:t xml:space="preserve">6.3 </w:t>
      </w:r>
      <w:r>
        <w:rPr>
          <w:rFonts w:hint="eastAsia"/>
        </w:rPr>
        <w:t xml:space="preserve">SWOT综合分析</w:t>
      </w:r>
    </w:p>
    <w:bookmarkStart w:id="95" w:name="欧派家居"/>
    <w:p>
      <w:pPr>
        <w:pStyle w:val="Heading4"/>
      </w:pPr>
      <w:r>
        <w:rPr>
          <w:rFonts w:hint="eastAsia"/>
        </w:rPr>
        <w:t xml:space="preserve">欧派家居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品牌力最强、渠道最广、规模效应最大、品类最全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大船掉头难，创新速度放缓；海外业务仍处早期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整装渠道放量、全屋定制渗透率提升、出海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威胁(T)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行业竞争加剧、消费降级压力、地产周期下行</w:t>
            </w:r>
          </w:p>
        </w:tc>
      </w:tr>
    </w:tbl>
    <w:bookmarkEnd w:id="95"/>
    <w:bookmarkStart w:id="96" w:name="索菲亚"/>
    <w:p>
      <w:pPr>
        <w:pStyle w:val="Heading4"/>
      </w:pPr>
      <w:r>
        <w:rPr>
          <w:rFonts w:hint="eastAsia"/>
        </w:rPr>
        <w:t xml:space="preserve">索菲亚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衣柜市占率第一、盈利能力最强（毛利率38.2%）、环保标签鲜明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渠道下沉不足；司米品牌表现不佳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整家定制深化、环保升级红利、品类延伸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威胁(T)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欧派衣柜业务追赶、价格竞争</w:t>
            </w:r>
          </w:p>
        </w:tc>
      </w:tr>
    </w:tbl>
    <w:bookmarkEnd w:id="96"/>
    <w:bookmarkStart w:id="97" w:name="尚品宅配"/>
    <w:p>
      <w:pPr>
        <w:pStyle w:val="Heading4"/>
      </w:pPr>
      <w:r>
        <w:rPr>
          <w:rFonts w:hint="eastAsia"/>
        </w:rPr>
        <w:t xml:space="preserve">尚品宅配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数字化/C2M能力最强、酷家乐设计工具领先、互联网基因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营收持续下滑、门店缩减、品牌老化、盈利承压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SaaS技术输出、整装技术赋能、AI设计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威胁(T)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持续亏损风险、人才流失、市场份额被蚕食</w:t>
            </w:r>
          </w:p>
        </w:tc>
      </w:tr>
    </w:tbl>
    <w:bookmarkEnd w:id="97"/>
    <w:bookmarkStart w:id="98" w:name="志邦家居"/>
    <w:p>
      <w:pPr>
        <w:pStyle w:val="Heading4"/>
      </w:pPr>
      <w:r>
        <w:rPr>
          <w:rFonts w:hint="eastAsia"/>
        </w:rPr>
        <w:t xml:space="preserve">志邦家居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增速行业领先、性价比定位差异化、渠道下沉空间大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劣势(W)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品牌知名度弱于头部、产能规模有限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机会(O)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三四线市场增量、整装供货、产能扩张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威胁(T)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头部企业下沉挤压、行业价格战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4" w:name="竞争格局与趋势研判"/>
    <w:p>
      <w:pPr>
        <w:pStyle w:val="Heading2"/>
      </w:pPr>
      <w:r>
        <w:t xml:space="preserve">7. </w:t>
      </w:r>
      <w:r>
        <w:rPr>
          <w:rFonts w:hint="eastAsia"/>
        </w:rPr>
        <w:t xml:space="preserve">竞争格局与趋势研判</w:t>
      </w:r>
    </w:p>
    <w:bookmarkStart w:id="101" w:name="市场份额演变趋势"/>
    <w:p>
      <w:pPr>
        <w:pStyle w:val="Heading3"/>
      </w:pPr>
      <w:r>
        <w:t xml:space="preserve">7.1 </w:t>
      </w:r>
      <w:r>
        <w:rPr>
          <w:rFonts w:hint="eastAsia"/>
        </w:rPr>
        <w:t xml:space="preserve">市场份额演变趋势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志邦市占率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CR4合计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4.8%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4.6%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t xml:space="preserve">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2025E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t xml:space="preserve">: </w:t>
      </w:r>
      <w:r>
        <w:rPr>
          <w:rFonts w:hint="eastAsia"/>
        </w:rPr>
        <w:t xml:space="preserve">此处市占率按定制家居行业总规模计算。若仅按上市企业口径，CR4集中度更高。</w:t>
      </w:r>
    </w:p>
    <w:bookmarkEnd w:id="101"/>
    <w:bookmarkStart w:id="102" w:name="未来3年关键趋势"/>
    <w:p>
      <w:pPr>
        <w:pStyle w:val="Heading3"/>
      </w:pPr>
      <w:r>
        <w:t xml:space="preserve">7.2 </w:t>
      </w:r>
      <w:r>
        <w:rPr>
          <w:rFonts w:hint="eastAsia"/>
        </w:rPr>
        <w:t xml:space="preserve">未来3年关键趋势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738"/>
        <w:gridCol w:w="1545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整装渠道成为第二增长曲线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四家均有布局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深化与装企战略合作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环保标准升级（ENF级）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加速环保材料切换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AI设计工具普及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尚品/欧派受益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加大AI研发投入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行业价格战加剧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差异化定位、提升附加值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三四线市场扩容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志邦/欧派受益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渠道下沉、性价比产品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出海东南亚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欧派先行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泰国基地经验复制</w:t>
            </w:r>
          </w:p>
        </w:tc>
      </w:tr>
    </w:tbl>
    <w:bookmarkEnd w:id="102"/>
    <w:bookmarkStart w:id="103" w:name="投资价值评估-1"/>
    <w:p>
      <w:pPr>
        <w:pStyle w:val="Heading3"/>
      </w:pPr>
      <w:r>
        <w:t xml:space="preserve">7.3 </w:t>
      </w:r>
      <w:r>
        <w:rPr>
          <w:rFonts w:hint="eastAsia"/>
        </w:rPr>
        <w:t xml:space="preserve">投资价值评估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估值参考（PE</w:t>
            </w:r>
            <w:r>
              <w:t xml:space="preserve"> </w:t>
            </w:r>
            <w:r>
              <w:rPr>
                <w:rFonts w:hint="eastAsia"/>
              </w:rPr>
              <w:t xml:space="preserve">TTM）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欧派家居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行业龙头确定性最强，整装+出海双驱动</w:t>
            </w:r>
          </w:p>
        </w:tc>
        <w:tc>
          <w:tcPr/>
          <w:p>
            <w:pPr>
              <w:pStyle w:val="Compact"/>
            </w:pPr>
            <w:r>
              <w:t xml:space="preserve">15-18x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盈利能力强，环保升级红利受益</w:t>
            </w:r>
          </w:p>
        </w:tc>
        <w:tc>
          <w:tcPr/>
          <w:p>
            <w:pPr>
              <w:pStyle w:val="Compact"/>
            </w:pPr>
            <w:r>
              <w:t xml:space="preserve">12-15x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转型关键期，关注SaaS业务进展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志邦家居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高成长性，下沉市场空间大</w:t>
            </w:r>
          </w:p>
        </w:tc>
        <w:tc>
          <w:tcPr/>
          <w:p>
            <w:pPr>
              <w:pStyle w:val="Compact"/>
            </w:pPr>
            <w:r>
              <w:t xml:space="preserve">13-16x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本文档基于企业年报及公开信息编制，数据截至2024年年报。投资评级仅供参考，不构成投资建议。</w:t>
      </w:r>
    </w:p>
    <w:bookmarkEnd w:id="103"/>
    <w:bookmarkEnd w:id="104"/>
    <w:bookmarkEnd w:id="105"/>
    <w:bookmarkStart w:id="116" w:name="东易日盛企业分析"/>
    <w:p>
      <w:pPr>
        <w:pStyle w:val="Heading1"/>
      </w:pPr>
      <w:r>
        <w:rPr>
          <w:rFonts w:hint="eastAsia"/>
        </w:rPr>
        <w:t xml:space="preserve">东易日盛企业分析</w:t>
      </w:r>
    </w:p>
    <w:bookmarkStart w:id="106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1997年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A股上市（002713）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200+家</w:t>
            </w:r>
          </w:p>
        </w:tc>
      </w:tr>
    </w:tbl>
    <w:bookmarkEnd w:id="106"/>
    <w:bookmarkStart w:id="110" w:name="核心竞争力"/>
    <w:p>
      <w:pPr>
        <w:pStyle w:val="Heading2"/>
      </w:pPr>
      <w:r>
        <w:rPr>
          <w:rFonts w:hint="eastAsia"/>
        </w:rPr>
        <w:t xml:space="preserve">核心竞争力</w:t>
      </w:r>
    </w:p>
    <w:bookmarkStart w:id="107" w:name="设计能力"/>
    <w:p>
      <w:pPr>
        <w:pStyle w:val="Heading3"/>
      </w:pPr>
      <w:r>
        <w:rPr>
          <w:rFonts w:hint="eastAsia"/>
        </w:rPr>
        <w:t xml:space="preserve">设计能力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原创设计团队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全案设计服务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3D全景设计</w:t>
      </w:r>
    </w:p>
    <w:bookmarkEnd w:id="107"/>
    <w:bookmarkStart w:id="108" w:name="施工管理"/>
    <w:p>
      <w:pPr>
        <w:pStyle w:val="Heading3"/>
      </w:pPr>
      <w:r>
        <w:rPr>
          <w:rFonts w:hint="eastAsia"/>
        </w:rPr>
        <w:t xml:space="preserve">施工管理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标准化施工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工程监理制度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8大工艺标准</w:t>
      </w:r>
    </w:p>
    <w:bookmarkEnd w:id="108"/>
    <w:bookmarkStart w:id="109" w:name="材料供应链"/>
    <w:p>
      <w:pPr>
        <w:pStyle w:val="Heading3"/>
      </w:pPr>
      <w:r>
        <w:rPr>
          <w:rFonts w:hint="eastAsia"/>
        </w:rPr>
        <w:t xml:space="preserve">材料供应链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全球集采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F2C模式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环保材料为主</w:t>
      </w:r>
    </w:p>
    <w:bookmarkEnd w:id="109"/>
    <w:bookmarkEnd w:id="110"/>
    <w:bookmarkStart w:id="111" w:name="服务模式"/>
    <w:p>
      <w:pPr>
        <w:pStyle w:val="Heading2"/>
      </w:pPr>
      <w:r>
        <w:rPr>
          <w:rFonts w:hint="eastAsia"/>
        </w:rPr>
        <w:t xml:space="preserve">服务模式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全案设计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半包/全包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整装模式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旧房翻新</w:t>
      </w:r>
    </w:p>
    <w:bookmarkEnd w:id="111"/>
    <w:bookmarkStart w:id="112" w:name="价格区间"/>
    <w:p>
      <w:pPr>
        <w:pStyle w:val="Heading2"/>
      </w:pPr>
      <w:r>
        <w:rPr>
          <w:rFonts w:hint="eastAsia"/>
        </w:rPr>
        <w:t xml:space="preserve">价格区间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800-1500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1500-3000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2500-5000</w:t>
            </w:r>
          </w:p>
        </w:tc>
      </w:tr>
    </w:tbl>
    <w:bookmarkEnd w:id="112"/>
    <w:bookmarkStart w:id="115" w:name="优势与不足"/>
    <w:p>
      <w:pPr>
        <w:pStyle w:val="Heading2"/>
      </w:pPr>
      <w:r>
        <w:rPr>
          <w:rFonts w:hint="eastAsia"/>
        </w:rPr>
        <w:t xml:space="preserve">优势与不足</w:t>
      </w:r>
    </w:p>
    <w:bookmarkStart w:id="113" w:name="优势"/>
    <w:p>
      <w:pPr>
        <w:pStyle w:val="Heading3"/>
      </w:pPr>
      <w:r>
        <w:rPr>
          <w:rFonts w:hint="eastAsia"/>
        </w:rPr>
        <w:t xml:space="preserve">优势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品牌知名度高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设计能力强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施工质量有保障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售后服务完善</w:t>
      </w:r>
    </w:p>
    <w:bookmarkEnd w:id="113"/>
    <w:bookmarkStart w:id="114" w:name="不足"/>
    <w:p>
      <w:pPr>
        <w:pStyle w:val="Heading3"/>
      </w:pP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价格偏高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部分城市服务覆盖不足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工期较长</w:t>
      </w:r>
    </w:p>
    <w:bookmarkEnd w:id="114"/>
    <w:bookmarkEnd w:id="115"/>
    <w:bookmarkEnd w:id="116"/>
    <w:bookmarkStart w:id="126" w:name="金螳螂家企业分析"/>
    <w:p>
      <w:pPr>
        <w:pStyle w:val="Heading1"/>
      </w:pPr>
      <w:r>
        <w:rPr>
          <w:rFonts w:hint="eastAsia"/>
        </w:rPr>
        <w:t xml:space="preserve">金螳螂家企业分析</w:t>
      </w:r>
    </w:p>
    <w:bookmarkStart w:id="117" w:name="基本信息-1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金螳螂（A股上市</w:t>
            </w:r>
            <w:r>
              <w:t xml:space="preserve"> </w:t>
            </w:r>
            <w:r>
              <w:rPr>
                <w:rFonts w:hint="eastAsia"/>
              </w:rPr>
              <w:t xml:space="preserve">002081）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</w:t>
            </w:r>
          </w:p>
        </w:tc>
      </w:tr>
    </w:tbl>
    <w:bookmarkEnd w:id="117"/>
    <w:bookmarkStart w:id="120" w:name="核心竞争力-1"/>
    <w:p>
      <w:pPr>
        <w:pStyle w:val="Heading2"/>
      </w:pPr>
      <w:r>
        <w:rPr>
          <w:rFonts w:hint="eastAsia"/>
        </w:rPr>
        <w:t xml:space="preserve">核心竞争力</w:t>
      </w:r>
    </w:p>
    <w:bookmarkStart w:id="118" w:name="标准化整装"/>
    <w:p>
      <w:pPr>
        <w:pStyle w:val="Heading3"/>
      </w:pPr>
      <w:r>
        <w:rPr>
          <w:rFonts w:hint="eastAsia"/>
        </w:rPr>
        <w:t xml:space="preserve">标准化整装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B2C模式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标准化产品包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产业工人制度</w:t>
      </w:r>
    </w:p>
    <w:bookmarkEnd w:id="118"/>
    <w:bookmarkStart w:id="119" w:name="母公司优势"/>
    <w:p>
      <w:pPr>
        <w:pStyle w:val="Heading3"/>
      </w:pPr>
      <w:r>
        <w:rPr>
          <w:rFonts w:hint="eastAsia"/>
        </w:rPr>
        <w:t xml:space="preserve">母公司优势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公装龙头背景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供应链优势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资金实力强</w:t>
      </w:r>
    </w:p>
    <w:bookmarkEnd w:id="119"/>
    <w:bookmarkEnd w:id="120"/>
    <w:bookmarkStart w:id="121" w:name="服务模式-1"/>
    <w:p>
      <w:pPr>
        <w:pStyle w:val="Heading2"/>
      </w:pPr>
      <w:r>
        <w:rPr>
          <w:rFonts w:hint="eastAsia"/>
        </w:rPr>
        <w:t xml:space="preserve">服务模式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标准化整装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全包模式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拎包入住</w:t>
      </w:r>
    </w:p>
    <w:bookmarkEnd w:id="121"/>
    <w:bookmarkStart w:id="122" w:name="价格区间-1"/>
    <w:p>
      <w:pPr>
        <w:pStyle w:val="Heading2"/>
      </w:pPr>
      <w:r>
        <w:rPr>
          <w:rFonts w:hint="eastAsia"/>
        </w:rPr>
        <w:t xml:space="preserve">价格区间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1000-2000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1800-3500</w:t>
            </w:r>
          </w:p>
        </w:tc>
      </w:tr>
    </w:tbl>
    <w:bookmarkEnd w:id="122"/>
    <w:bookmarkStart w:id="125" w:name="优势与不足-1"/>
    <w:p>
      <w:pPr>
        <w:pStyle w:val="Heading2"/>
      </w:pPr>
      <w:r>
        <w:rPr>
          <w:rFonts w:hint="eastAsia"/>
        </w:rPr>
        <w:t xml:space="preserve">优势与不足</w:t>
      </w:r>
    </w:p>
    <w:bookmarkStart w:id="123" w:name="优势-1"/>
    <w:p>
      <w:pPr>
        <w:pStyle w:val="Heading3"/>
      </w:pPr>
      <w:r>
        <w:rPr>
          <w:rFonts w:hint="eastAsia"/>
        </w:rPr>
        <w:t xml:space="preserve">优势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标准化程度高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价格透明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母公司实力强</w:t>
      </w:r>
    </w:p>
    <w:bookmarkEnd w:id="123"/>
    <w:bookmarkStart w:id="124" w:name="不足-1"/>
    <w:p>
      <w:pPr>
        <w:pStyle w:val="Heading3"/>
      </w:pP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个性化设计不足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部分城市体验店服务跟不上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工期较长</w:t>
      </w:r>
    </w:p>
    <w:bookmarkEnd w:id="124"/>
    <w:bookmarkEnd w:id="125"/>
    <w:bookmarkEnd w:id="126"/>
    <w:bookmarkStart w:id="136" w:name="名雕装饰企业分析"/>
    <w:p>
      <w:pPr>
        <w:pStyle w:val="Heading1"/>
      </w:pPr>
      <w:r>
        <w:rPr>
          <w:rFonts w:hint="eastAsia"/>
        </w:rPr>
        <w:t xml:space="preserve">名雕装饰企业分析</w:t>
      </w:r>
    </w:p>
    <w:bookmarkStart w:id="127" w:name="基本信息-2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上市情况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A股上市（300609）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华南为主</w:t>
            </w:r>
          </w:p>
        </w:tc>
      </w:tr>
    </w:tbl>
    <w:bookmarkEnd w:id="127"/>
    <w:bookmarkStart w:id="130" w:name="核心竞争力-2"/>
    <w:p>
      <w:pPr>
        <w:pStyle w:val="Heading2"/>
      </w:pPr>
      <w:r>
        <w:rPr>
          <w:rFonts w:hint="eastAsia"/>
        </w:rPr>
        <w:t xml:space="preserve">核心竞争力</w:t>
      </w:r>
    </w:p>
    <w:bookmarkStart w:id="128" w:name="一体化服务"/>
    <w:p>
      <w:pPr>
        <w:pStyle w:val="Heading3"/>
      </w:pPr>
      <w:r>
        <w:rPr>
          <w:rFonts w:hint="eastAsia"/>
        </w:rPr>
        <w:t xml:space="preserve">一体化服务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设计+施工+材料+家具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丹迪体系（自有木作）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高端定制</w:t>
      </w:r>
    </w:p>
    <w:bookmarkEnd w:id="128"/>
    <w:bookmarkStart w:id="129" w:name="设计实力"/>
    <w:p>
      <w:pPr>
        <w:pStyle w:val="Heading3"/>
      </w:pPr>
      <w:r>
        <w:rPr>
          <w:rFonts w:hint="eastAsia"/>
        </w:rPr>
        <w:t xml:space="preserve">设计实力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原创设计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大宅别墅专长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高端客户资源</w:t>
      </w:r>
    </w:p>
    <w:bookmarkEnd w:id="129"/>
    <w:bookmarkEnd w:id="130"/>
    <w:bookmarkStart w:id="131" w:name="服务模式-2"/>
    <w:p>
      <w:pPr>
        <w:pStyle w:val="Heading2"/>
      </w:pPr>
      <w:r>
        <w:rPr>
          <w:rFonts w:hint="eastAsia"/>
        </w:rPr>
        <w:t xml:space="preserve">服务模式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全案设计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高端整装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别墅大宅</w:t>
      </w:r>
    </w:p>
    <w:bookmarkEnd w:id="131"/>
    <w:bookmarkStart w:id="132" w:name="价格区间-2"/>
    <w:p>
      <w:pPr>
        <w:pStyle w:val="Heading2"/>
      </w:pPr>
      <w:r>
        <w:rPr>
          <w:rFonts w:hint="eastAsia"/>
        </w:rPr>
        <w:t xml:space="preserve">价格区间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2000-5000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整装</w:t>
            </w:r>
          </w:p>
        </w:tc>
        <w:tc>
          <w:tcPr/>
          <w:p>
            <w:pPr>
              <w:pStyle w:val="Compact"/>
            </w:pPr>
            <w:r>
              <w:t xml:space="preserve">3000-8000</w:t>
            </w:r>
          </w:p>
        </w:tc>
      </w:tr>
    </w:tbl>
    <w:bookmarkEnd w:id="132"/>
    <w:bookmarkStart w:id="135" w:name="优势与不足-2"/>
    <w:p>
      <w:pPr>
        <w:pStyle w:val="Heading2"/>
      </w:pPr>
      <w:r>
        <w:rPr>
          <w:rFonts w:hint="eastAsia"/>
        </w:rPr>
        <w:t xml:space="preserve">优势与不足</w:t>
      </w:r>
    </w:p>
    <w:bookmarkStart w:id="133" w:name="优势-2"/>
    <w:p>
      <w:pPr>
        <w:pStyle w:val="Heading3"/>
      </w:pPr>
      <w:r>
        <w:rPr>
          <w:rFonts w:hint="eastAsia"/>
        </w:rPr>
        <w:t xml:space="preserve">优势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高端市场定位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设计能力强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自有木作工厂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华南市场口碑好</w:t>
      </w:r>
    </w:p>
    <w:bookmarkEnd w:id="133"/>
    <w:bookmarkStart w:id="134" w:name="不足-2"/>
    <w:p>
      <w:pPr>
        <w:pStyle w:val="Heading3"/>
      </w:pP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价格高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覆盖区域有限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对中小户型关注不足</w:t>
      </w:r>
    </w:p>
    <w:bookmarkEnd w:id="134"/>
    <w:bookmarkEnd w:id="135"/>
    <w:bookmarkEnd w:id="136"/>
    <w:bookmarkStart w:id="143" w:name="龙头企业发展现状-1"/>
    <w:p>
      <w:pPr>
        <w:pStyle w:val="Heading1"/>
      </w:pPr>
      <w:r>
        <w:rPr>
          <w:rFonts w:hint="eastAsia"/>
        </w:rPr>
        <w:t xml:space="preserve">龙头企业发展现状</w:t>
      </w:r>
    </w:p>
    <w:bookmarkStart w:id="141" w:name="行业概览-1"/>
    <w:p>
      <w:pPr>
        <w:pStyle w:val="Heading2"/>
      </w:pPr>
      <w:r>
        <w:rPr>
          <w:rFonts w:hint="eastAsia"/>
        </w:rPr>
        <w:t xml:space="preserve">行业概览</w:t>
      </w:r>
    </w:p>
    <w:p>
      <w:pPr>
        <w:pStyle w:val="FirstParagraph"/>
      </w:pPr>
      <w:r>
        <w:rPr>
          <w:rFonts w:hint="eastAsia"/>
        </w:rPr>
        <w:t xml:space="preserve">中国家装行业经过多年发展，已形成一批全国性龙头企业：</w:t>
      </w:r>
    </w:p>
    <w:bookmarkStart w:id="137" w:name="东易日盛"/>
    <w:p>
      <w:pPr>
        <w:pStyle w:val="Heading3"/>
      </w:pPr>
      <w:r>
        <w:rPr>
          <w:rFonts w:hint="eastAsia"/>
        </w:rPr>
        <w:t xml:space="preserve">东易日盛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成立于</w:t>
      </w:r>
      <w:r>
        <w:t xml:space="preserve"> 1997 </w:t>
      </w:r>
      <w:r>
        <w:rPr>
          <w:rFonts w:hint="eastAsia"/>
        </w:rPr>
        <w:t xml:space="preserve">年，A</w:t>
      </w:r>
      <w:r>
        <w:t xml:space="preserve"> </w:t>
      </w:r>
      <w:r>
        <w:rPr>
          <w:rFonts w:hint="eastAsia"/>
        </w:rPr>
        <w:t xml:space="preserve">股上市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定位中高端，主打全案设计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全国门店</w:t>
      </w:r>
      <w:r>
        <w:t xml:space="preserve"> 200+ </w:t>
      </w:r>
      <w:r>
        <w:rPr>
          <w:rFonts w:hint="eastAsia"/>
        </w:rPr>
        <w:t xml:space="preserve">家</w:t>
      </w:r>
    </w:p>
    <w:bookmarkEnd w:id="137"/>
    <w:bookmarkStart w:id="138" w:name="业之峰"/>
    <w:p>
      <w:pPr>
        <w:pStyle w:val="Heading3"/>
      </w:pPr>
      <w:r>
        <w:rPr>
          <w:rFonts w:hint="eastAsia"/>
        </w:rPr>
        <w:t xml:space="preserve">业之峰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成立于</w:t>
      </w:r>
      <w:r>
        <w:t xml:space="preserve"> 1997 </w:t>
      </w:r>
      <w:r>
        <w:rPr>
          <w:rFonts w:hint="eastAsia"/>
        </w:rPr>
        <w:t xml:space="preserve">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主打环保装修，</w:t>
      </w:r>
      <w:r>
        <w:rPr>
          <w:rFonts w:hint="eastAsia"/>
        </w:rPr>
        <w:t xml:space="preserve">“蓝钻工程”</w:t>
      </w:r>
      <w:r>
        <w:rPr>
          <w:rFonts w:hint="eastAsia"/>
        </w:rPr>
        <w:t xml:space="preserve">为核心竞争力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北方市场优势明显</w:t>
      </w:r>
    </w:p>
    <w:bookmarkEnd w:id="138"/>
    <w:bookmarkStart w:id="139" w:name="金螳螂家"/>
    <w:p>
      <w:pPr>
        <w:pStyle w:val="Heading3"/>
      </w:pPr>
      <w:r>
        <w:rPr>
          <w:rFonts w:hint="eastAsia"/>
        </w:rPr>
        <w:t xml:space="preserve">金螳螂家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母公司金螳螂为装饰行业</w:t>
      </w:r>
      <w:r>
        <w:t xml:space="preserve"> A </w:t>
      </w:r>
      <w:r>
        <w:rPr>
          <w:rFonts w:hint="eastAsia"/>
        </w:rPr>
        <w:t xml:space="preserve">股市值龙头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主打整装模式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标准化程度高</w:t>
      </w:r>
    </w:p>
    <w:bookmarkEnd w:id="139"/>
    <w:bookmarkStart w:id="140" w:name="名雕装饰"/>
    <w:p>
      <w:pPr>
        <w:pStyle w:val="Heading3"/>
      </w:pPr>
      <w:r>
        <w:rPr>
          <w:rFonts w:hint="eastAsia"/>
        </w:rPr>
        <w:t xml:space="preserve">名雕装饰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华南地区龙头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定位高端，一体化服务</w:t>
      </w:r>
    </w:p>
    <w:bookmarkEnd w:id="140"/>
    <w:bookmarkEnd w:id="141"/>
    <w:bookmarkStart w:id="142" w:name="行业趋势"/>
    <w:p>
      <w:pPr>
        <w:pStyle w:val="Heading2"/>
      </w:pPr>
      <w:r>
        <w:rPr>
          <w:rFonts w:hint="eastAsia"/>
        </w:rPr>
        <w:t xml:space="preserve">行业趋势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数字化转型</w:t>
      </w:r>
      <w:r>
        <w:rPr>
          <w:rFonts w:hint="eastAsia"/>
        </w:rPr>
        <w:t xml:space="preserve">：BIM、VR</w:t>
      </w:r>
      <w:r>
        <w:t xml:space="preserve"> </w:t>
      </w:r>
      <w:r>
        <w:rPr>
          <w:rFonts w:hint="eastAsia"/>
        </w:rPr>
        <w:t xml:space="preserve">设计、在线报价系统普及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整装化</w:t>
      </w:r>
      <w:r>
        <w:rPr>
          <w:rFonts w:hint="eastAsia"/>
        </w:rPr>
        <w:t xml:space="preserve">：从施工向全包整装转型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标准化</w:t>
      </w:r>
      <w:r>
        <w:rPr>
          <w:rFonts w:hint="eastAsia"/>
        </w:rPr>
        <w:t xml:space="preserve">：施工工艺、材料供应、服务流程标准化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资本整合</w:t>
      </w:r>
      <w:r>
        <w:rPr>
          <w:rFonts w:hint="eastAsia"/>
        </w:rPr>
        <w:t xml:space="preserve">：行业并购整合加速</w:t>
      </w:r>
    </w:p>
    <w:bookmarkEnd w:id="142"/>
    <w:bookmarkEnd w:id="143"/>
    <w:bookmarkStart w:id="154" w:name="龙头企业发展趋势"/>
    <w:p>
      <w:pPr>
        <w:pStyle w:val="Heading1"/>
      </w:pPr>
      <w:r>
        <w:rPr>
          <w:rFonts w:hint="eastAsia"/>
        </w:rPr>
        <w:t xml:space="preserve">龙头企业发展趋势</w:t>
      </w:r>
    </w:p>
    <w:bookmarkStart w:id="146" w:name="行业集中度"/>
    <w:p>
      <w:pPr>
        <w:pStyle w:val="Heading2"/>
      </w:pPr>
      <w:r>
        <w:rPr>
          <w:rFonts w:hint="eastAsia"/>
        </w:rPr>
        <w:t xml:space="preserve">行业集中度</w:t>
      </w:r>
    </w:p>
    <w:bookmarkStart w:id="144" w:name="当前格局"/>
    <w:p>
      <w:pPr>
        <w:pStyle w:val="Heading3"/>
      </w:pPr>
      <w:r>
        <w:rPr>
          <w:rFonts w:hint="eastAsia"/>
        </w:rPr>
        <w:t xml:space="preserve">当前格局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CR10（前十企业市占率）不足5%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行业分散，区域特征明显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头部企业加速扩张</w:t>
      </w:r>
    </w:p>
    <w:bookmarkEnd w:id="144"/>
    <w:bookmarkStart w:id="145" w:name="趋势"/>
    <w:p>
      <w:pPr>
        <w:pStyle w:val="Heading3"/>
      </w:pPr>
      <w:r>
        <w:rPr>
          <w:rFonts w:hint="eastAsia"/>
        </w:rPr>
        <w:t xml:space="preserve">趋势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通过标准化提升市占率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通过资本整合扩张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通过数字化转型提升效率</w:t>
      </w:r>
    </w:p>
    <w:bookmarkEnd w:id="145"/>
    <w:bookmarkEnd w:id="146"/>
    <w:bookmarkStart w:id="147" w:name="主要企业动态"/>
    <w:p>
      <w:pPr>
        <w:pStyle w:val="Heading2"/>
      </w:pPr>
      <w:r>
        <w:rPr>
          <w:rFonts w:hint="eastAsia"/>
        </w:rPr>
        <w:t xml:space="preserve">主要企业动态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东易日盛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推进整装战略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业之峰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深化环保装修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金螳螂家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加速全国扩张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名雕装饰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深耕华南市场</w:t>
            </w:r>
          </w:p>
        </w:tc>
      </w:tr>
    </w:tbl>
    <w:bookmarkEnd w:id="147"/>
    <w:bookmarkStart w:id="152" w:name="核心竞争力-3"/>
    <w:p>
      <w:pPr>
        <w:pStyle w:val="Heading2"/>
      </w:pPr>
      <w:r>
        <w:rPr>
          <w:rFonts w:hint="eastAsia"/>
        </w:rPr>
        <w:t xml:space="preserve">核心竞争力</w:t>
      </w:r>
    </w:p>
    <w:bookmarkStart w:id="148" w:name="设计能力-1"/>
    <w:p>
      <w:pPr>
        <w:pStyle w:val="Heading3"/>
      </w:pPr>
      <w:r>
        <w:rPr>
          <w:rFonts w:hint="eastAsia"/>
        </w:rPr>
        <w:t xml:space="preserve">设计能力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原创设计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全案设计</w:t>
      </w:r>
    </w:p>
    <w:bookmarkEnd w:id="148"/>
    <w:bookmarkStart w:id="149" w:name="施工管理-1"/>
    <w:p>
      <w:pPr>
        <w:pStyle w:val="Heading3"/>
      </w:pPr>
      <w:r>
        <w:rPr>
          <w:rFonts w:hint="eastAsia"/>
        </w:rPr>
        <w:t xml:space="preserve">施工管理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标准化施工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工程监理</w:t>
      </w:r>
    </w:p>
    <w:bookmarkEnd w:id="149"/>
    <w:bookmarkStart w:id="150" w:name="供应链"/>
    <w:p>
      <w:pPr>
        <w:pStyle w:val="Heading3"/>
      </w:pPr>
      <w:r>
        <w:rPr>
          <w:rFonts w:hint="eastAsia"/>
        </w:rPr>
        <w:t xml:space="preserve">供应链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材料集采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F2C模式</w:t>
      </w:r>
    </w:p>
    <w:bookmarkEnd w:id="150"/>
    <w:bookmarkStart w:id="151" w:name="数字化"/>
    <w:p>
      <w:pPr>
        <w:pStyle w:val="Heading3"/>
      </w:pPr>
      <w:r>
        <w:rPr>
          <w:rFonts w:hint="eastAsia"/>
        </w:rPr>
        <w:t xml:space="preserve">数字化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BIM技术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3D设计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在线报价</w:t>
      </w:r>
    </w:p>
    <w:bookmarkEnd w:id="151"/>
    <w:bookmarkEnd w:id="152"/>
    <w:bookmarkStart w:id="153" w:name="未来展望"/>
    <w:p>
      <w:pPr>
        <w:pStyle w:val="Heading2"/>
      </w:pP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整装模式成为主流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数字化施工普及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行业集中度提升</w:t>
      </w:r>
    </w:p>
    <w:bookmarkEnd w:id="153"/>
    <w:bookmarkEnd w:id="154"/>
    <w:bookmarkStart w:id="164" w:name="业之峰企业分析"/>
    <w:p>
      <w:pPr>
        <w:pStyle w:val="Heading1"/>
      </w:pPr>
      <w:r>
        <w:rPr>
          <w:rFonts w:hint="eastAsia"/>
        </w:rPr>
        <w:t xml:space="preserve">业之峰企业分析</w:t>
      </w:r>
    </w:p>
    <w:bookmarkStart w:id="155" w:name="基本信息-3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1997年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北方市场为主</w:t>
            </w:r>
          </w:p>
        </w:tc>
      </w:tr>
    </w:tbl>
    <w:bookmarkEnd w:id="155"/>
    <w:bookmarkStart w:id="158" w:name="核心竞争力-4"/>
    <w:p>
      <w:pPr>
        <w:pStyle w:val="Heading2"/>
      </w:pPr>
      <w:r>
        <w:rPr>
          <w:rFonts w:hint="eastAsia"/>
        </w:rPr>
        <w:t xml:space="preserve">核心竞争力</w:t>
      </w:r>
    </w:p>
    <w:bookmarkStart w:id="156" w:name="蓝钻工程"/>
    <w:p>
      <w:pPr>
        <w:pStyle w:val="Heading3"/>
      </w:pPr>
      <w:r>
        <w:rPr>
          <w:rFonts w:hint="eastAsia"/>
        </w:rPr>
        <w:t xml:space="preserve">蓝钻工程</w:t>
      </w:r>
    </w:p>
    <w:p>
      <w:pPr>
        <w:pStyle w:val="FirstParagraph"/>
      </w:pPr>
      <w:r>
        <w:rPr>
          <w:rFonts w:hint="eastAsia"/>
        </w:rPr>
        <w:t xml:space="preserve">业之峰的核心竞争力，包含：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8大工艺标准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36道验收节点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材料统一配送</w:t>
      </w:r>
    </w:p>
    <w:bookmarkEnd w:id="156"/>
    <w:bookmarkStart w:id="157" w:name="环保装修"/>
    <w:p>
      <w:pPr>
        <w:pStyle w:val="Heading3"/>
      </w:pPr>
      <w:r>
        <w:rPr>
          <w:rFonts w:hint="eastAsia"/>
        </w:rPr>
        <w:t xml:space="preserve">环保装修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主推环保材料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装修后环保检测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环保不达标免费治理</w:t>
      </w:r>
    </w:p>
    <w:bookmarkEnd w:id="157"/>
    <w:bookmarkEnd w:id="158"/>
    <w:bookmarkStart w:id="159" w:name="服务模式-3"/>
    <w:p>
      <w:pPr>
        <w:pStyle w:val="Heading2"/>
      </w:pPr>
      <w:r>
        <w:rPr>
          <w:rFonts w:hint="eastAsia"/>
        </w:rPr>
        <w:t xml:space="preserve">服务模式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半包/全包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旧房翻新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局部改造</w:t>
      </w:r>
    </w:p>
    <w:bookmarkEnd w:id="159"/>
    <w:bookmarkStart w:id="160" w:name="价格区间-3"/>
    <w:p>
      <w:pPr>
        <w:pStyle w:val="Heading2"/>
      </w:pPr>
      <w:r>
        <w:rPr>
          <w:rFonts w:hint="eastAsia"/>
        </w:rPr>
        <w:t xml:space="preserve">价格区间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半包</w:t>
            </w:r>
          </w:p>
        </w:tc>
        <w:tc>
          <w:tcPr/>
          <w:p>
            <w:pPr>
              <w:pStyle w:val="Compact"/>
            </w:pPr>
            <w:r>
              <w:t xml:space="preserve">600-1200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全包</w:t>
            </w:r>
          </w:p>
        </w:tc>
        <w:tc>
          <w:tcPr/>
          <w:p>
            <w:pPr>
              <w:pStyle w:val="Compact"/>
            </w:pPr>
            <w:r>
              <w:t xml:space="preserve">1200-2500</w:t>
            </w:r>
          </w:p>
        </w:tc>
      </w:tr>
    </w:tbl>
    <w:bookmarkEnd w:id="160"/>
    <w:bookmarkStart w:id="163" w:name="优势与不足-3"/>
    <w:p>
      <w:pPr>
        <w:pStyle w:val="Heading2"/>
      </w:pPr>
      <w:r>
        <w:rPr>
          <w:rFonts w:hint="eastAsia"/>
        </w:rPr>
        <w:t xml:space="preserve">优势与不足</w:t>
      </w:r>
    </w:p>
    <w:bookmarkStart w:id="161" w:name="优势-3"/>
    <w:p>
      <w:pPr>
        <w:pStyle w:val="Heading3"/>
      </w:pPr>
      <w:r>
        <w:rPr>
          <w:rFonts w:hint="eastAsia"/>
        </w:rPr>
        <w:t xml:space="preserve">优势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施工工艺标准化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环保理念强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北方市场口碑好</w:t>
      </w:r>
    </w:p>
    <w:bookmarkEnd w:id="161"/>
    <w:bookmarkStart w:id="162" w:name="不足-3"/>
    <w:p>
      <w:pPr>
        <w:pStyle w:val="Heading3"/>
      </w:pP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南方市场覆盖少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品牌营销偏弱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整装产品线不够完善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2026-05-17T03:44:45Z</dcterms:created>
  <dcterms:modified xsi:type="dcterms:W3CDTF">2026-05-17T03:44:45Z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