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28"/>
          <w:szCs w:val="28"/>
        </w:rPr>
      </w:pPr>
      <w:r>
        <w:rPr>
          <w:rFonts w:hint="eastAsia" w:ascii="黑体" w:hAnsi="黑体" w:eastAsia="黑体"/>
          <w:sz w:val="28"/>
          <w:szCs w:val="28"/>
        </w:rPr>
        <w:t>项目一报告</w:t>
      </w:r>
    </w:p>
    <w:p>
      <w:pPr>
        <w:jc w:val="center"/>
        <w:rPr>
          <w:rFonts w:ascii="黑体" w:hAnsi="黑体" w:eastAsia="黑体"/>
          <w:sz w:val="28"/>
          <w:szCs w:val="28"/>
        </w:rPr>
      </w:pPr>
      <w:r>
        <w:rPr>
          <w:rFonts w:hint="eastAsia" w:ascii="黑体" w:hAnsi="黑体" w:eastAsia="黑体"/>
          <w:sz w:val="28"/>
          <w:szCs w:val="28"/>
        </w:rPr>
        <w:t>5140829001 郝佳欣  5140829029 裘跃尘  5140219005 林真谅</w:t>
      </w:r>
    </w:p>
    <w:p>
      <w:pPr>
        <w:pStyle w:val="6"/>
        <w:numPr>
          <w:ilvl w:val="0"/>
          <w:numId w:val="1"/>
        </w:numPr>
        <w:spacing w:line="480" w:lineRule="auto"/>
        <w:ind w:left="482" w:hanging="482" w:hangingChars="200"/>
        <w:rPr>
          <w:rFonts w:asciiTheme="minorEastAsia" w:hAnsiTheme="minorEastAsia"/>
          <w:b/>
          <w:sz w:val="24"/>
          <w:szCs w:val="24"/>
        </w:rPr>
      </w:pPr>
      <w:r>
        <w:rPr>
          <w:rFonts w:hint="eastAsia" w:asciiTheme="minorEastAsia" w:hAnsiTheme="minorEastAsia"/>
          <w:b/>
          <w:sz w:val="24"/>
          <w:szCs w:val="24"/>
        </w:rPr>
        <w:t>界面使用整体框架</w:t>
      </w:r>
    </w:p>
    <w:p>
      <w:pPr>
        <w:spacing w:line="360" w:lineRule="auto"/>
        <w:jc w:val="center"/>
        <w:rPr>
          <w:rFonts w:asciiTheme="minorEastAsia" w:hAnsiTheme="minorEastAsia"/>
          <w:szCs w:val="21"/>
        </w:rPr>
      </w:pPr>
      <w:r>
        <w:rPr>
          <w:rFonts w:asciiTheme="minorEastAsia" w:hAnsiTheme="minorEastAsia"/>
          <w:szCs w:val="21"/>
        </w:rPr>
        <w:drawing>
          <wp:inline distT="0" distB="0" distL="0" distR="0">
            <wp:extent cx="4468495" cy="2988310"/>
            <wp:effectExtent l="0" t="0" r="8255" b="2540"/>
            <wp:docPr id="1" name="图片 1" descr="C:\Users\klo\AppData\Local\Temp\1507713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klo\AppData\Local\Temp\1507713649(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68510" cy="2988433"/>
                    </a:xfrm>
                    <a:prstGeom prst="rect">
                      <a:avLst/>
                    </a:prstGeom>
                    <a:noFill/>
                    <a:ln>
                      <a:noFill/>
                    </a:ln>
                  </pic:spPr>
                </pic:pic>
              </a:graphicData>
            </a:graphic>
          </wp:inline>
        </w:drawing>
      </w:r>
    </w:p>
    <w:p>
      <w:pPr>
        <w:spacing w:line="360" w:lineRule="auto"/>
        <w:ind w:firstLine="420" w:firstLineChars="200"/>
        <w:rPr>
          <w:rFonts w:asciiTheme="minorEastAsia" w:hAnsiTheme="minorEastAsia"/>
          <w:szCs w:val="21"/>
        </w:rPr>
      </w:pPr>
      <w:r>
        <w:rPr>
          <w:rFonts w:hint="eastAsia" w:asciiTheme="minorEastAsia" w:hAnsiTheme="minorEastAsia"/>
          <w:szCs w:val="21"/>
        </w:rPr>
        <w:t>根据上述流程框架可得用户界面中需要包括交互和显示两个部分。</w:t>
      </w:r>
    </w:p>
    <w:p>
      <w:pPr>
        <w:spacing w:line="360" w:lineRule="auto"/>
        <w:ind w:firstLine="420" w:firstLineChars="200"/>
        <w:rPr>
          <w:rFonts w:asciiTheme="minorEastAsia" w:hAnsiTheme="minorEastAsia"/>
          <w:szCs w:val="21"/>
        </w:rPr>
      </w:pPr>
      <w:r>
        <w:rPr>
          <w:rFonts w:hint="eastAsia" w:asciiTheme="minorEastAsia" w:hAnsiTheme="minorEastAsia"/>
          <w:szCs w:val="21"/>
        </w:rPr>
        <w:t>与用户交互的部分主要有：采样率的设置，电压轴和时间轴的缩放，采集的开始与停止，通道的选择，对信号的处理如FFT、放大、滤波。</w:t>
      </w:r>
    </w:p>
    <w:p>
      <w:pPr>
        <w:spacing w:line="360" w:lineRule="auto"/>
        <w:ind w:firstLine="420" w:firstLineChars="200"/>
        <w:rPr>
          <w:rFonts w:asciiTheme="minorEastAsia" w:hAnsiTheme="minorEastAsia"/>
          <w:szCs w:val="21"/>
        </w:rPr>
      </w:pPr>
      <w:r>
        <w:rPr>
          <w:rFonts w:hint="eastAsia" w:asciiTheme="minorEastAsia" w:hAnsiTheme="minorEastAsia"/>
          <w:szCs w:val="21"/>
        </w:rPr>
        <w:t>显示的主要为：通道采集信号的显示，处理变换后的信号，FFT结果，以及根据鼠标在波形上的选择显示对应点的坐标值。</w:t>
      </w:r>
    </w:p>
    <w:p>
      <w:pPr>
        <w:spacing w:line="360" w:lineRule="auto"/>
        <w:rPr>
          <w:rFonts w:asciiTheme="minorEastAsia" w:hAnsiTheme="minorEastAsia"/>
          <w:szCs w:val="21"/>
        </w:rPr>
      </w:pPr>
    </w:p>
    <w:p>
      <w:pPr>
        <w:spacing w:line="360" w:lineRule="auto"/>
        <w:rPr>
          <w:rFonts w:asciiTheme="minorEastAsia" w:hAnsiTheme="minorEastAsia"/>
          <w:szCs w:val="21"/>
        </w:rPr>
      </w:pPr>
      <w:r>
        <w:rPr>
          <w:rFonts w:hint="eastAsia" w:asciiTheme="minorEastAsia" w:hAnsiTheme="minorEastAsia"/>
          <w:b/>
          <w:sz w:val="24"/>
          <w:szCs w:val="24"/>
        </w:rPr>
        <w:t>二、测试中出现的问题</w:t>
      </w:r>
    </w:p>
    <w:p>
      <w:pPr>
        <w:spacing w:line="360" w:lineRule="auto"/>
        <w:rPr>
          <w:rFonts w:hint="eastAsia" w:asciiTheme="minorEastAsia" w:hAnsiTheme="minorEastAsia"/>
          <w:color w:val="auto"/>
          <w:szCs w:val="21"/>
        </w:rPr>
      </w:pPr>
      <w:r>
        <w:rPr>
          <w:rFonts w:hint="eastAsia" w:asciiTheme="minorEastAsia" w:hAnsiTheme="minorEastAsia"/>
          <w:color w:val="auto"/>
          <w:szCs w:val="21"/>
        </w:rPr>
        <w:t>1、 横坐标采集点数目与时间的转换问题</w:t>
      </w:r>
    </w:p>
    <w:p>
      <w:pPr>
        <w:spacing w:line="360" w:lineRule="auto"/>
        <w:rPr>
          <w:rFonts w:asciiTheme="minorEastAsia" w:hAnsiTheme="minorEastAsia"/>
          <w:color w:val="auto"/>
          <w:szCs w:val="21"/>
        </w:rPr>
      </w:pPr>
      <w:r>
        <w:rPr>
          <w:rFonts w:asciiTheme="minorEastAsia" w:hAnsiTheme="minorEastAsia"/>
          <w:color w:val="auto"/>
          <w:szCs w:val="21"/>
        </w:rPr>
        <w:tab/>
      </w:r>
      <w:r>
        <w:rPr>
          <w:rFonts w:hint="eastAsia" w:asciiTheme="minorEastAsia" w:hAnsiTheme="minorEastAsia"/>
          <w:color w:val="auto"/>
          <w:szCs w:val="21"/>
        </w:rPr>
        <w:t>在绘制信号波形进行显示时，初始的横坐标为采集数据点的数目，并非时间轴。在进行转换时遇到了坐标点数与显示点数不匹配等问题，但经过不断调整得以解决。</w:t>
      </w:r>
    </w:p>
    <w:p>
      <w:pPr>
        <w:spacing w:line="360" w:lineRule="auto"/>
        <w:rPr>
          <w:rFonts w:hint="eastAsia" w:asciiTheme="minorEastAsia" w:hAnsiTheme="minorEastAsia"/>
          <w:color w:val="auto"/>
          <w:szCs w:val="21"/>
        </w:rPr>
      </w:pPr>
      <w:r>
        <w:rPr>
          <w:rFonts w:hint="eastAsia" w:asciiTheme="minorEastAsia" w:hAnsiTheme="minorEastAsia"/>
          <w:color w:val="auto"/>
          <w:szCs w:val="21"/>
        </w:rPr>
        <w:t>2、 滤波器设计时参数设置的问题</w:t>
      </w:r>
    </w:p>
    <w:p>
      <w:pPr>
        <w:spacing w:line="360" w:lineRule="auto"/>
        <w:rPr>
          <w:rFonts w:hint="eastAsia" w:asciiTheme="minorEastAsia" w:hAnsiTheme="minorEastAsia"/>
          <w:color w:val="auto"/>
          <w:szCs w:val="21"/>
        </w:rPr>
      </w:pPr>
      <w:r>
        <w:rPr>
          <w:rFonts w:asciiTheme="minorEastAsia" w:hAnsiTheme="minorEastAsia"/>
          <w:color w:val="auto"/>
          <w:szCs w:val="21"/>
        </w:rPr>
        <w:tab/>
      </w:r>
      <w:r>
        <w:rPr>
          <w:rFonts w:hint="eastAsia" w:asciiTheme="minorEastAsia" w:hAnsiTheme="minorEastAsia"/>
          <w:color w:val="auto"/>
          <w:szCs w:val="21"/>
        </w:rPr>
        <w:t>采用matlab自带函数进行滤波器设计，在进行参数设置时经过了一系列摸索。</w:t>
      </w:r>
    </w:p>
    <w:p>
      <w:pPr>
        <w:spacing w:line="360" w:lineRule="auto"/>
        <w:rPr>
          <w:rFonts w:hint="eastAsia" w:asciiTheme="minorEastAsia" w:hAnsiTheme="minorEastAsia"/>
          <w:color w:val="auto"/>
          <w:szCs w:val="21"/>
        </w:rPr>
      </w:pPr>
      <w:r>
        <w:rPr>
          <w:rFonts w:hint="eastAsia" w:asciiTheme="minorEastAsia" w:hAnsiTheme="minorEastAsia"/>
          <w:color w:val="auto"/>
          <w:szCs w:val="21"/>
        </w:rPr>
        <w:t>3、 当存在两个通道的信号时选取点显示纵坐标的问题</w:t>
      </w:r>
    </w:p>
    <w:p>
      <w:pPr>
        <w:spacing w:line="360" w:lineRule="auto"/>
        <w:rPr>
          <w:rFonts w:asciiTheme="minorEastAsia" w:hAnsiTheme="minorEastAsia"/>
          <w:color w:val="auto"/>
          <w:szCs w:val="21"/>
        </w:rPr>
      </w:pPr>
      <w:r>
        <w:rPr>
          <w:rFonts w:asciiTheme="minorEastAsia" w:hAnsiTheme="minorEastAsia"/>
          <w:color w:val="auto"/>
          <w:szCs w:val="21"/>
        </w:rPr>
        <w:tab/>
      </w:r>
      <w:r>
        <w:rPr>
          <w:rFonts w:hint="eastAsia" w:asciiTheme="minorEastAsia" w:hAnsiTheme="minorEastAsia"/>
          <w:color w:val="auto"/>
          <w:szCs w:val="21"/>
        </w:rPr>
        <w:t>我们采用通过选取点的横坐标得到数据中对应的纵坐标的方式显示坐标。最初的思路是当光标位于</w:t>
      </w:r>
      <w:bookmarkStart w:id="0" w:name="OLE_LINK2"/>
      <w:bookmarkStart w:id="1" w:name="OLE_LINK3"/>
      <w:bookmarkStart w:id="2" w:name="OLE_LINK1"/>
      <w:r>
        <w:rPr>
          <w:rFonts w:hint="eastAsia" w:asciiTheme="minorEastAsia" w:hAnsiTheme="minorEastAsia"/>
          <w:color w:val="auto"/>
          <w:szCs w:val="21"/>
        </w:rPr>
        <w:t>第一个波形图内时显示所对应的第一个数据的坐标</w:t>
      </w:r>
      <w:bookmarkEnd w:id="0"/>
      <w:bookmarkEnd w:id="1"/>
      <w:bookmarkEnd w:id="2"/>
      <w:r>
        <w:rPr>
          <w:rFonts w:hint="eastAsia" w:asciiTheme="minorEastAsia" w:hAnsiTheme="minorEastAsia"/>
          <w:color w:val="auto"/>
          <w:szCs w:val="21"/>
        </w:rPr>
        <w:t>；位于第二个波形图内时显示所对应的第二个数据的坐标。但后来经过讨论，我们认为该过程较为繁琐，用户使用时也不够便捷，故改为在存在两个通道的数据时，选取一个横坐标后同时显示两个数据的方式。</w:t>
      </w:r>
    </w:p>
    <w:p>
      <w:pPr>
        <w:numPr>
          <w:ilvl w:val="0"/>
          <w:numId w:val="0"/>
        </w:numPr>
        <w:spacing w:line="360" w:lineRule="auto"/>
        <w:rPr>
          <w:rFonts w:hint="eastAsia" w:asciiTheme="minorEastAsia" w:hAnsiTheme="minorEastAsia"/>
          <w:color w:val="auto"/>
          <w:szCs w:val="21"/>
          <w:lang w:eastAsia="zh-CN"/>
        </w:rPr>
      </w:pPr>
      <w:r>
        <w:rPr>
          <w:rFonts w:hint="eastAsia" w:asciiTheme="minorEastAsia" w:hAnsiTheme="minorEastAsia"/>
          <w:color w:val="auto"/>
          <w:szCs w:val="21"/>
          <w:lang w:val="en-US" w:eastAsia="zh-CN"/>
        </w:rPr>
        <w:t>4、</w:t>
      </w:r>
      <w:r>
        <w:rPr>
          <w:rFonts w:hint="eastAsia" w:asciiTheme="minorEastAsia" w:hAnsiTheme="minorEastAsia"/>
          <w:color w:val="auto"/>
          <w:szCs w:val="21"/>
          <w:lang w:eastAsia="zh-CN"/>
        </w:rPr>
        <w:t>显示点的坐标需要先将数据保存下来</w:t>
      </w:r>
    </w:p>
    <w:p>
      <w:pPr>
        <w:numPr>
          <w:ilvl w:val="0"/>
          <w:numId w:val="0"/>
        </w:numPr>
        <w:spacing w:line="360" w:lineRule="auto"/>
        <w:ind w:firstLine="42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在点Pick Points之前需要先把数据保存下来，否则datamatri中保存的数据还在不停变化，取到的点的坐标也会不停变化。</w:t>
      </w:r>
    </w:p>
    <w:p>
      <w:pPr>
        <w:numPr>
          <w:ilvl w:val="0"/>
          <w:numId w:val="2"/>
        </w:numPr>
        <w:spacing w:line="360"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无法使用全局变量</w:t>
      </w:r>
    </w:p>
    <w:p>
      <w:pPr>
        <w:numPr>
          <w:ilvl w:val="0"/>
          <w:numId w:val="0"/>
        </w:numPr>
        <w:spacing w:line="360"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 xml:space="preserve">   由于程序中有多个函数，函数之间相互调用的变量需要设置为全局变量，matlab中全局变量要在每个函数中都声明global</w:t>
      </w:r>
    </w:p>
    <w:p>
      <w:pPr>
        <w:numPr>
          <w:ilvl w:val="0"/>
          <w:numId w:val="2"/>
        </w:numPr>
        <w:spacing w:line="360"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模拟输入端采集的数据和界面的融合</w:t>
      </w:r>
    </w:p>
    <w:p>
      <w:pPr>
        <w:numPr>
          <w:ilvl w:val="0"/>
          <w:numId w:val="0"/>
        </w:numPr>
        <w:spacing w:line="360"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 xml:space="preserve">   最开始时，我们将采集数据和界面显示分为两个函数，由于采集数据时采用timer不断地刷新数据，在采集结束前，无法将数据传送给界面，导致不能实时地在界面上显示采集到的数据。因此，我们将timer放在界面的start按钮的调用函数中，直接将采集到的每一个数据显示在界面中。</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三、采样率的选择</w:t>
      </w:r>
    </w:p>
    <w:p>
      <w:pPr>
        <w:spacing w:line="360" w:lineRule="auto"/>
        <w:ind w:firstLine="420" w:firstLineChars="200"/>
        <w:rPr>
          <w:rFonts w:asciiTheme="minorEastAsia" w:hAnsiTheme="minorEastAsia"/>
          <w:szCs w:val="21"/>
        </w:rPr>
      </w:pPr>
      <w:r>
        <w:rPr>
          <w:rFonts w:hint="eastAsia" w:asciiTheme="minorEastAsia" w:hAnsiTheme="minorEastAsia"/>
          <w:szCs w:val="21"/>
        </w:rPr>
        <w:t>采样定理中提到，采样率要达到原始信号最大频率的两倍以上，才能保证不失真地重构原来的波形，不然会出现频率混叠的现象。而由实践经验得出，十倍的最大频率为保守采样率，即在此采样率下信号基本能被重建出来。此外若采样率过高，尽管精度高且结合低通滤波能较好地提高信噪比，但这种情况下对处理器有较高的要求，必须及时地跟上采样速度。</w:t>
      </w:r>
    </w:p>
    <w:p>
      <w:pPr>
        <w:spacing w:line="360" w:lineRule="auto"/>
        <w:ind w:firstLine="420" w:firstLineChars="200"/>
        <w:rPr>
          <w:rFonts w:asciiTheme="minorEastAsia" w:hAnsiTheme="minorEastAsia"/>
          <w:szCs w:val="21"/>
        </w:rPr>
      </w:pPr>
      <w:r>
        <w:rPr>
          <w:rFonts w:hint="eastAsia" w:asciiTheme="minorEastAsia" w:hAnsiTheme="minorEastAsia"/>
          <w:szCs w:val="21"/>
        </w:rPr>
        <w:t>因此在选择采样率时，需要考虑的因素有：（1）原始信号的最大频率，这也是最基本的要求，避免频率混叠现象的发生；（2）噪声强度，对于一个特定的情景，总的量化噪声功率不变，在频带0~</w:t>
      </w:r>
      <m:oMath>
        <m:r>
          <m:rPr>
            <m:sty m:val="p"/>
          </m:rPr>
          <w:rPr>
            <w:rFonts w:ascii="Cambria Math" w:hAnsi="Cambria Math"/>
            <w:szCs w:val="21"/>
          </w:rPr>
          <m:t>R*</m:t>
        </m:r>
        <m:sSub>
          <m:sSubPr>
            <m:ctrlPr>
              <w:rPr>
                <w:rFonts w:ascii="Cambria Math" w:hAnsi="Cambria Math"/>
                <w:szCs w:val="21"/>
              </w:rPr>
            </m:ctrlPr>
          </m:sSubPr>
          <m:e>
            <m:r>
              <w:rPr>
                <w:rFonts w:ascii="Cambria Math" w:hAnsi="Cambria Math"/>
                <w:szCs w:val="21"/>
              </w:rPr>
              <m:t>f</m:t>
            </m:r>
            <m:ctrlPr>
              <w:rPr>
                <w:rFonts w:ascii="Cambria Math" w:hAnsi="Cambria Math"/>
                <w:szCs w:val="21"/>
              </w:rPr>
            </m:ctrlPr>
          </m:e>
          <m:sub>
            <m:r>
              <w:rPr>
                <w:rFonts w:ascii="Cambria Math" w:hAnsi="Cambria Math"/>
                <w:szCs w:val="21"/>
              </w:rPr>
              <m:t>s</m:t>
            </m:r>
            <m:ctrlPr>
              <w:rPr>
                <w:rFonts w:ascii="Cambria Math" w:hAnsi="Cambria Math"/>
                <w:szCs w:val="21"/>
              </w:rPr>
            </m:ctrlPr>
          </m:sub>
        </m:sSub>
        <m:r>
          <w:rPr>
            <w:rFonts w:ascii="Cambria Math" w:hAnsi="Cambria Math"/>
            <w:szCs w:val="21"/>
          </w:rPr>
          <m:t>/2</m:t>
        </m:r>
      </m:oMath>
      <w:r>
        <w:rPr>
          <w:rFonts w:hint="eastAsia" w:asciiTheme="minorEastAsia" w:hAnsiTheme="minorEastAsia"/>
          <w:szCs w:val="21"/>
        </w:rPr>
        <w:t>内（R为倍数）均匀分布，选择大的采样率有利于增大信噪比；（3）处理器的处理速度，若采样率过高，处理器速度不够，对某些数据点处理不及时，也会导致结果失真。</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四、可采集信号的频率范围分析</w:t>
      </w:r>
    </w:p>
    <w:p>
      <w:pPr>
        <w:spacing w:line="360" w:lineRule="auto"/>
        <w:ind w:firstLine="420" w:firstLineChars="200"/>
        <w:rPr>
          <w:rFonts w:asciiTheme="minorEastAsia" w:hAnsiTheme="minorEastAsia"/>
          <w:szCs w:val="21"/>
        </w:rPr>
      </w:pPr>
      <w:r>
        <w:rPr>
          <w:rFonts w:hint="eastAsia" w:asciiTheme="minorEastAsia" w:hAnsiTheme="minorEastAsia"/>
          <w:szCs w:val="21"/>
        </w:rPr>
        <w:t>在Analog Discovery的功能测试中，我们发现，模拟输入端能成功采集的最大信号频率约为5Hz，且比较合适的采样率应大于十倍的信号频率。若信号频率超过6Hz，实验中发现即使采样率远大于十倍的信号频率，采集到的波形与实际波形仍存在差异，主要能够观察到如下问题：（1）采集得到的波形并不是周期信号，不稳定；（2）幅值上会略小于原始波形；（3）若仍为周期信号，频率与原始频率不一致，会小一些。</w:t>
      </w:r>
    </w:p>
    <w:p>
      <w:pPr>
        <w:spacing w:line="360" w:lineRule="auto"/>
        <w:ind w:firstLine="420" w:firstLineChars="200"/>
        <w:rPr>
          <w:rFonts w:asciiTheme="minorEastAsia" w:hAnsiTheme="minorEastAsia"/>
          <w:color w:val="0070C0"/>
          <w:szCs w:val="21"/>
        </w:rPr>
      </w:pPr>
      <w:r>
        <w:rPr>
          <w:rFonts w:hint="eastAsia" w:asciiTheme="minorEastAsia" w:hAnsiTheme="minorEastAsia"/>
          <w:szCs w:val="21"/>
        </w:rPr>
        <w:t>可能的解决方案：</w:t>
      </w:r>
      <w:r>
        <w:rPr>
          <w:rFonts w:hint="eastAsia" w:asciiTheme="minorEastAsia" w:hAnsiTheme="minorEastAsia"/>
          <w:color w:val="auto"/>
          <w:szCs w:val="21"/>
          <w:lang w:eastAsia="zh-CN"/>
        </w:rPr>
        <w:t>使用</w:t>
      </w:r>
      <w:r>
        <w:rPr>
          <w:rFonts w:hint="eastAsia" w:asciiTheme="minorEastAsia" w:hAnsiTheme="minorEastAsia"/>
          <w:color w:val="auto"/>
          <w:szCs w:val="21"/>
          <w:lang w:val="en-US" w:eastAsia="zh-CN"/>
        </w:rPr>
        <w:t>Buffered AI进行模拟输入采集。</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五、仍需改进的部分</w:t>
      </w:r>
    </w:p>
    <w:p>
      <w:pPr>
        <w:spacing w:line="360" w:lineRule="auto"/>
        <w:rPr>
          <w:rFonts w:asciiTheme="minorEastAsia" w:hAnsiTheme="minorEastAsia"/>
          <w:szCs w:val="21"/>
        </w:rPr>
      </w:pPr>
      <w:r>
        <w:rPr>
          <w:rFonts w:hint="eastAsia" w:asciiTheme="minorEastAsia" w:hAnsiTheme="minorEastAsia"/>
          <w:szCs w:val="21"/>
        </w:rPr>
        <w:t>1、坐标轴的缩放</w:t>
      </w:r>
    </w:p>
    <w:p>
      <w:pPr>
        <w:spacing w:line="360" w:lineRule="auto"/>
        <w:ind w:firstLine="420" w:firstLineChars="200"/>
        <w:rPr>
          <w:rFonts w:asciiTheme="minorEastAsia" w:hAnsiTheme="minorEastAsia"/>
          <w:szCs w:val="21"/>
        </w:rPr>
      </w:pPr>
      <w:r>
        <w:rPr>
          <w:rFonts w:hint="eastAsia" w:asciiTheme="minorEastAsia" w:hAnsiTheme="minorEastAsia"/>
          <w:szCs w:val="21"/>
        </w:rPr>
        <w:t>（1）目前不同的channel显示采用的是相同的缩放倍数，应当具备能分别设置的功能，类似于不同的object可以具有其对应的属性值；</w:t>
      </w:r>
    </w:p>
    <w:p>
      <w:pPr>
        <w:spacing w:line="360" w:lineRule="auto"/>
        <w:ind w:firstLine="420" w:firstLineChars="200"/>
        <w:rPr>
          <w:rFonts w:asciiTheme="minorEastAsia" w:hAnsiTheme="minorEastAsia"/>
          <w:szCs w:val="21"/>
        </w:rPr>
      </w:pPr>
      <w:r>
        <w:rPr>
          <w:rFonts w:hint="eastAsia" w:asciiTheme="minorEastAsia" w:hAnsiTheme="minorEastAsia"/>
          <w:szCs w:val="21"/>
        </w:rPr>
        <w:t>（2）坐标轴的缩放可考虑由滚动条来实现；</w:t>
      </w:r>
    </w:p>
    <w:p>
      <w:pPr>
        <w:spacing w:line="360" w:lineRule="auto"/>
        <w:ind w:firstLine="420" w:firstLineChars="200"/>
        <w:rPr>
          <w:rFonts w:asciiTheme="minorEastAsia" w:hAnsiTheme="minorEastAsia"/>
          <w:szCs w:val="21"/>
        </w:rPr>
      </w:pPr>
      <w:r>
        <w:rPr>
          <w:rFonts w:hint="eastAsia" w:asciiTheme="minorEastAsia" w:hAnsiTheme="minorEastAsia"/>
          <w:szCs w:val="21"/>
        </w:rPr>
        <w:t>（3）横轴并不是从零开始，会根据采样率略有变化，可能在视觉感受上有些别扭。</w:t>
      </w:r>
    </w:p>
    <w:p>
      <w:pPr>
        <w:spacing w:line="360" w:lineRule="auto"/>
        <w:rPr>
          <w:rFonts w:asciiTheme="minorEastAsia" w:hAnsiTheme="minorEastAsia"/>
          <w:color w:val="auto"/>
          <w:szCs w:val="21"/>
        </w:rPr>
      </w:pPr>
      <w:bookmarkStart w:id="3" w:name="_GoBack"/>
      <w:r>
        <w:rPr>
          <w:rFonts w:hint="eastAsia" w:asciiTheme="minorEastAsia" w:hAnsiTheme="minorEastAsia"/>
          <w:color w:val="auto"/>
          <w:szCs w:val="21"/>
        </w:rPr>
        <w:t>2、继续采集的实现</w:t>
      </w:r>
    </w:p>
    <w:p>
      <w:pPr>
        <w:spacing w:line="360" w:lineRule="auto"/>
        <w:rPr>
          <w:rFonts w:hint="eastAsia" w:asciiTheme="minorEastAsia" w:hAnsiTheme="minorEastAsia"/>
          <w:color w:val="auto"/>
          <w:szCs w:val="21"/>
        </w:rPr>
      </w:pPr>
      <w:r>
        <w:rPr>
          <w:rFonts w:asciiTheme="minorEastAsia" w:hAnsiTheme="minorEastAsia"/>
          <w:color w:val="auto"/>
          <w:szCs w:val="21"/>
        </w:rPr>
        <w:tab/>
      </w:r>
      <w:r>
        <w:rPr>
          <w:rFonts w:hint="eastAsia" w:asciiTheme="minorEastAsia" w:hAnsiTheme="minorEastAsia"/>
          <w:color w:val="auto"/>
          <w:szCs w:val="21"/>
        </w:rPr>
        <w:t>目前仅实现了停止采集和重新采集，尚未完成停止采集后继续采集的实现。</w:t>
      </w:r>
    </w:p>
    <w:p>
      <w:pPr>
        <w:numPr>
          <w:ilvl w:val="0"/>
          <w:numId w:val="3"/>
        </w:numPr>
        <w:spacing w:line="360"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滤波器的设计</w:t>
      </w:r>
    </w:p>
    <w:p>
      <w:pPr>
        <w:numPr>
          <w:ilvl w:val="0"/>
          <w:numId w:val="0"/>
        </w:numPr>
        <w:spacing w:line="360" w:lineRule="auto"/>
        <w:ind w:firstLine="420" w:firstLineChars="200"/>
        <w:rPr>
          <w:rFonts w:hint="eastAsia" w:asciiTheme="minorEastAsia" w:hAnsiTheme="minorEastAsia" w:eastAsiaTheme="minorEastAsia"/>
          <w:color w:val="0070C0"/>
          <w:szCs w:val="21"/>
          <w:lang w:val="en-US" w:eastAsia="zh-CN"/>
        </w:rPr>
      </w:pPr>
      <w:r>
        <w:rPr>
          <w:rFonts w:hint="eastAsia" w:asciiTheme="minorEastAsia" w:hAnsiTheme="minorEastAsia"/>
          <w:color w:val="auto"/>
          <w:szCs w:val="21"/>
          <w:lang w:val="en-US" w:eastAsia="zh-CN"/>
        </w:rPr>
        <w:t>滤波器设计时可以再加入更多的参数，目前只有滤波器类型和截止频率可供选择。</w:t>
      </w:r>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F4ABF"/>
    <w:multiLevelType w:val="multilevel"/>
    <w:tmpl w:val="37CF4ABF"/>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DF6847"/>
    <w:multiLevelType w:val="singleLevel"/>
    <w:tmpl w:val="59DF6847"/>
    <w:lvl w:ilvl="0" w:tentative="0">
      <w:start w:val="3"/>
      <w:numFmt w:val="decimal"/>
      <w:suff w:val="nothing"/>
      <w:lvlText w:val="%1、"/>
      <w:lvlJc w:val="left"/>
    </w:lvl>
  </w:abstractNum>
  <w:abstractNum w:abstractNumId="2">
    <w:nsid w:val="59DF74AA"/>
    <w:multiLevelType w:val="singleLevel"/>
    <w:tmpl w:val="59DF74AA"/>
    <w:lvl w:ilvl="0" w:tentative="0">
      <w:start w:val="5"/>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6D"/>
    <w:rsid w:val="00054A38"/>
    <w:rsid w:val="000960A3"/>
    <w:rsid w:val="0023519B"/>
    <w:rsid w:val="00265CEE"/>
    <w:rsid w:val="002C0AF7"/>
    <w:rsid w:val="002C4226"/>
    <w:rsid w:val="002E6A14"/>
    <w:rsid w:val="002F431E"/>
    <w:rsid w:val="0033783F"/>
    <w:rsid w:val="003A2764"/>
    <w:rsid w:val="003B1B64"/>
    <w:rsid w:val="004346C5"/>
    <w:rsid w:val="004456B5"/>
    <w:rsid w:val="0047086D"/>
    <w:rsid w:val="004A2EF0"/>
    <w:rsid w:val="004C2BBB"/>
    <w:rsid w:val="004C4427"/>
    <w:rsid w:val="00507E05"/>
    <w:rsid w:val="0057020A"/>
    <w:rsid w:val="00685745"/>
    <w:rsid w:val="006C782B"/>
    <w:rsid w:val="00713021"/>
    <w:rsid w:val="00715F29"/>
    <w:rsid w:val="007C2E24"/>
    <w:rsid w:val="00815048"/>
    <w:rsid w:val="00862ECD"/>
    <w:rsid w:val="008A780A"/>
    <w:rsid w:val="008B44CF"/>
    <w:rsid w:val="009505F8"/>
    <w:rsid w:val="00A159E7"/>
    <w:rsid w:val="00A240A3"/>
    <w:rsid w:val="00B131AA"/>
    <w:rsid w:val="00B82FCC"/>
    <w:rsid w:val="00BC393F"/>
    <w:rsid w:val="00BC46E6"/>
    <w:rsid w:val="00CD0159"/>
    <w:rsid w:val="00D65CE9"/>
    <w:rsid w:val="00DA637D"/>
    <w:rsid w:val="00DC65C9"/>
    <w:rsid w:val="00DE2A88"/>
    <w:rsid w:val="00ED22A5"/>
    <w:rsid w:val="00F23519"/>
    <w:rsid w:val="00F87006"/>
    <w:rsid w:val="00F96564"/>
    <w:rsid w:val="00FB7E1E"/>
    <w:rsid w:val="3FB26516"/>
    <w:rsid w:val="485E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6">
    <w:name w:val="List Paragraph"/>
    <w:basedOn w:val="1"/>
    <w:qFormat/>
    <w:uiPriority w:val="34"/>
    <w:pPr>
      <w:ind w:firstLine="420" w:firstLineChars="200"/>
    </w:pPr>
  </w:style>
  <w:style w:type="character" w:customStyle="1" w:styleId="7">
    <w:name w:val="批注框文本 字符"/>
    <w:basedOn w:val="4"/>
    <w:link w:val="2"/>
    <w:semiHidden/>
    <w:qFormat/>
    <w:uiPriority w:val="99"/>
    <w:rPr>
      <w:sz w:val="18"/>
      <w:szCs w:val="18"/>
    </w:rPr>
  </w:style>
  <w:style w:type="character" w:customStyle="1" w:styleId="8">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197</Words>
  <Characters>1126</Characters>
  <Lines>9</Lines>
  <Paragraphs>2</Paragraphs>
  <ScaleCrop>false</ScaleCrop>
  <LinksUpToDate>false</LinksUpToDate>
  <CharactersWithSpaces>1321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2017-10-12T08:05:00Z</dcterms:created>
  <dc:creator>klo</dc:creator>
  <cp:lastModifiedBy>Smile</cp:lastModifiedBy>
  <dcterms:modified xsi:type="dcterms:W3CDTF">2017-10-13T00:19:26Z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