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Vaibhav Talekar</w:t>
      </w:r>
    </w:p>
    <w:p>
      <w:pPr>
        <w:spacing w:after="40"/>
        <w:jc w:val="center"/>
      </w:pPr>
      <w:r>
        <w:rPr>
          <w:rFonts w:ascii="Arial" w:cs="Arial" w:eastAsia="Arial" w:hAnsi="Arial"/>
          <w:sz w:val="26"/>
          <w:szCs w:val="26"/>
        </w:rPr>
        <w:t xml:space="preserve">AI Specialist &amp; Machine Learning Engineer</w:t>
      </w:r>
    </w:p>
    <w:p>
      <w:pPr>
        <w:spacing w:after="120"/>
        <w:jc w:val="center"/>
      </w:pPr>
      <w:r>
        <w:rPr>
          <w:sz w:val="20"/>
          <w:szCs w:val="20"/>
        </w:rPr>
        <w:t xml:space="preserve">Guildford, England, UK  •  +44 7823681303  •  vaibhavtalekar87@gmail.com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LINKS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uysdkplx3wqh4mly7kc2r">
              <w:r>
                <w:rPr>
                  <w:color w:val="0563C1"/>
                  <w:sz w:val="22"/>
                  <w:szCs w:val="22"/>
                  <w:u w:val="single"/>
                </w:rPr>
                <w:t xml:space="preserve">LinkedIn</w:t>
              </w:r>
            </w:hyperlink>
            <w:r>
              <w:rPr>
                <w:sz w:val="22"/>
                <w:szCs w:val="22"/>
              </w:rPr>
              <w:t xml:space="preserve">, </w:t>
            </w:r>
            <w:hyperlink w:history="1" r:id="rIdcv_ed_einc-igp2gb9uxj">
              <w:r>
                <w:rPr>
                  <w:color w:val="0563C1"/>
                  <w:sz w:val="22"/>
                  <w:szCs w:val="22"/>
                  <w:u w:val="single"/>
                </w:rPr>
                <w:t xml:space="preserve">GitHub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PROFILE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Results-driven AI Specialist and Machine Learning Engineer with 3+ years of experience delivering production AI systems and commercial full-stack applications. Currently pursuing MSc Artificial Intelligence at University of Surrey while building scalable automation solutions for business clients. Proven track record of leading cross-functional teams and delivering cutting-edge AI solutions from research to production. Strong expertise in transformers, ensemble methods, end-to-end ML pipelines, and modern web technologies (Next.js, React, TypeScript).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EMPLOYMENT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 2025 — Present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Freelance Software Developer &amp; AI Automation Specialist</w:t>
            </w:r>
            <w:r>
              <w:rPr>
                <w:sz w:val="22"/>
                <w:szCs w:val="22"/>
              </w:rPr>
              <w:t xml:space="preserve">                           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Independent Consultant - Business Automation &amp; AI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Developed and sold commercial full-stack applications to multiple business clients, generating revenue through custom automation solutions and ERP systems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Built enterprise ERP system for PMR Industries managing multi-warehouse inventory (3 warehouses, 14+ product types), production workflows (Urea → DEF conversion), financial tracking with 5 account types, and automated Google Drive backups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Architected Solar Sales Management System with 15-step workflow tracker, role-based authentication, RESTful APIs using Supabase (PostgreSQL), Cloudflare R2/AWS S3 integration, and automated PDF generation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Created AI-driven business outreach platform with custom prompt engineering for automated email generation, third-party API integration (Smartlead, OpenAI), real-time streaming search, and Vercel Blob storage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Tech Stack: Next.js 15, TypeScript, React, PostgreSQL, Prisma, Supabase, Node.js, Tailwind CSS, Recharts, AWS S3, Cloudflare R2, OpenAI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Feb 2025 — Nov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Software Developer (AI Specialist)</w:t>
            </w:r>
            <w:r>
              <w:rPr>
                <w:sz w:val="22"/>
                <w:szCs w:val="22"/>
              </w:rPr>
              <w:t xml:space="preserve">, zzish (Marvely)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EdTech Company - AI-powered language learning platform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Led AI backend development for multi-language speaking practice platform serving GCSE, IGCSE, and IELTS preparation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Architected speech generation, feedback systems, and automated reporting using advanced NLP models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Built complete V2 platform using Svelte 5, delivering 40% faster performance and enhanced error handling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Integrated payment systems and developed scalable backend infrastructure supporting thousands of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 2022 — Feb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Subject Matter Expert (Data Science)</w:t>
            </w:r>
            <w:r>
              <w:rPr>
                <w:sz w:val="22"/>
                <w:szCs w:val="22"/>
              </w:rPr>
              <w:t xml:space="preserve">, Scaler Academy                </w:t>
            </w:r>
            <w:r>
              <w:rPr>
                <w:i/>
                <w:iCs/>
                <w:sz w:val="22"/>
                <w:szCs w:val="22"/>
              </w:rPr>
              <w:t xml:space="preserve">Bengaluru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Developed computer vision modules leveraging machine learning techniques for enhanced image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Designed machine learning models using complex algorithms to solve intricate problem domains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Contributed to curriculum development, integrating cutting-edge technologies to enhance student learning experience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EDUCATION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Feb 2025 — Feb 2026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MSc Artificial Intelligence</w:t>
            </w:r>
            <w:r>
              <w:rPr>
                <w:sz w:val="22"/>
                <w:szCs w:val="22"/>
              </w:rPr>
              <w:t xml:space="preserve">, University of Surrey                          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Semester 1: 74.88% Average (Distinction) | 120 Credits Awarded | Graduation Expected: April-May 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Relevant Modules: Applied Machine Learning, Computer Vision, Natural Language Processing, AI Programming, Research Professionalism and Innovation, Thesis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Aug 2019 — Jul 2023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Bachelor of Technology in Information Technology</w:t>
            </w:r>
            <w:r>
              <w:rPr>
                <w:sz w:val="22"/>
                <w:szCs w:val="22"/>
              </w:rPr>
              <w:t xml:space="preserve">, Savitribai Phule Pune University      </w:t>
            </w:r>
            <w:r>
              <w:rPr>
                <w:i/>
                <w:iCs/>
                <w:sz w:val="22"/>
                <w:szCs w:val="22"/>
              </w:rPr>
              <w:t xml:space="preserve">Pune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CGPA: 9.04/10</w:t>
            </w:r>
            <w:r>
              <w:rPr>
                <w:i/>
                <w:iCs/>
                <w:sz w:val="22"/>
                <w:szCs w:val="22"/>
              </w:rPr>
              <w:t xml:space="preserve"> (First Class with Distinction)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AI/ML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Deep Learning (Expert) • TensorFlow (Expert) • PyTorch (Experienced) • Transformers (Experienced) • Computer Vision (Expert) • Feature Engineering (Expert) • LLMs (Skillful) • NLP (Experienced)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Full-Stack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Python (Experienced) • JavaScript/TypeScript (Skillful) • Next.js (Experienced) • React (Experienced) • Svelte (Skillful) • Node.js (Experienced) • PostgreSQL (Experienced) • MongoDB (Skillful)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Tools/Cloud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AWS S3 • Cloudflare R2 • Supabase • Prisma • Vercel • Git • RESTful APIs • Docker • LangChain • OpenAI API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KEY ACADEMIC PROJECTS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 2025 — Present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Protein Phosphorylation Site Prediction</w:t>
            </w:r>
            <w:r>
              <w:rPr>
                <w:sz w:val="22"/>
                <w:szCs w:val="22"/>
              </w:rPr>
              <w:t xml:space="preserve">                                      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(MSc Thesis Project - Research Paper Under Review with Positive Feedback)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Achieved 82.8% accuracy using novel ensemble approach combining feature engineering with transformer models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Implemented ESM2 transformer (Facebook's protein language model) with optimized performance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Conducted 100+ experiments across XGBoost, deep learning, and ensemble methods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Developed comprehensive feature extraction pipeline with 5x faster processing through optimization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Apr 2025 — Jun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Glaucoma Detection using Deep Learning</w:t>
            </w:r>
            <w:r>
              <w:rPr>
                <w:sz w:val="22"/>
                <w:szCs w:val="22"/>
              </w:rPr>
              <w:t xml:space="preserve">                                    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(Team Leader - 31% Contribution)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Led team of 4 developing automated glaucoma detection achieving 94.7% Dice score and 90% IoU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Implemented multiple architectures (UNet, FPN, DeepLabV3+, SegFormer) with comparative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Optimized loss functions using Dice-Focal combination addressing class imbalance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Delivered clinically relevant solution with Cup-to-Disc Ratio estimation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Apr 2025 — Jun 2025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Network Intrusion Detection System</w:t>
            </w:r>
            <w:r>
              <w:rPr>
                <w:sz w:val="22"/>
                <w:szCs w:val="22"/>
              </w:rPr>
              <w:t xml:space="preserve">                                                                    </w:t>
            </w:r>
            <w:r>
              <w:rPr>
                <w:i/>
                <w:iCs/>
                <w:sz w:val="22"/>
                <w:szCs w:val="22"/>
              </w:rPr>
              <w:t xml:space="preserve">Guildford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(Academic Project - Required 90% accuracy to pass)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Developed RBFN model from scratch achieving 92.37% training and 88.6% testing accuracy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Implemented comprehensive preprocessing including feature selection and standardization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Performed hyperparameter optimization using grid search, improving accuracy to 90.58%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ACHIEVEMENTS &amp; RECOGNITION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Mar 2025 — Present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Research Publication (In Progress) - Protein Phosphorylation Site Prediction (Paper under review with positive feedback)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Jan 2024 — Jan 2026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DataCamp Data Scientist Professional Certificate</w:t>
            </w:r>
          </w:p>
          <w:p>
            <w:r>
              <w:rPr>
                <w:sz w:val="22"/>
                <w:szCs w:val="22"/>
              </w:rPr>
              <w:t xml:space="preserve">Skills: Statistical Data Analysis • Data Visualization • Machine Learning • Deep Learning • Data Science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Jan 2022 — Mar 2022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Runner-up (1st Position) - Barclays Tech Innovation Intercollegiate Challenge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LEADERSHIP &amp; ACTIVITIES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Nov 2022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Organizer, Code Buddies Coding Event</w:t>
            </w:r>
          </w:p>
          <w:p>
            <w:r>
              <w:rPr>
                <w:sz w:val="22"/>
                <w:szCs w:val="22"/>
              </w:rPr>
              <w:t xml:space="preserve">Orchestrated planning and execution of coding competition, managing logistics and team coordination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Aug 2021 — Mar 2023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Volunteer, Training and Placement Cell</w:t>
            </w:r>
          </w:p>
          <w:p>
            <w:r>
              <w:rPr>
                <w:sz w:val="22"/>
                <w:szCs w:val="22"/>
              </w:rPr>
              <w:t xml:space="preserve">Managed recruitment logistics for visiting companies, facilitating seamless placement drives</w:t>
            </w:r>
          </w:p>
        </w:tc>
      </w:tr>
    </w:tbl>
    <w:p>
      <w:pPr>
        <w:spacing w:before="200" w:after="100"/>
      </w:pPr>
      <w:r>
        <w:rPr>
          <w:b/>
          <w:bCs/>
          <w:sz w:val="28"/>
          <w:szCs w:val="28"/>
        </w:rPr>
        <w:t xml:space="preserve">LANGUAGES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English (Highly proficient) • Hindi (Native speaker) • Marathi (Native speaker)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00" w:after="10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pPr>
      <w:spacing w:before="100" w:after="8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jobTitle">
    <w:name w:val="Job Title"/>
    <w:pPr>
      <w:spacing w:after="6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ysdkplx3wqh4mly7kc2r" Type="http://schemas.openxmlformats.org/officeDocument/2006/relationships/hyperlink" Target="https://www.linkedin.com/in/vaibhav-talekar-231846192/" TargetMode="External"/><Relationship Id="rIdcv_ed_einc-igp2gb9uxj" Type="http://schemas.openxmlformats.org/officeDocument/2006/relationships/hyperlink" Target="https://github.com/light-87?tab=repositorie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2025-12-10T19:20:05.848Z</dcterms:created>
  <dcterms:modified xsi:type="dcterms:W3CDTF">2025-12-10T19:20:05.849Z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